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615E" w14:textId="6E3626DB" w:rsidR="00D105BB" w:rsidRPr="00D105BB" w:rsidRDefault="00D105BB" w:rsidP="00D105BB">
      <w:pPr>
        <w:spacing w:line="240" w:lineRule="auto"/>
        <w:rPr>
          <w:rFonts w:ascii="Calibri" w:hAnsi="Calibri" w:cs="Calibri"/>
          <w:color w:val="4EA72E" w:themeColor="accent6"/>
          <w:sz w:val="48"/>
          <w:szCs w:val="48"/>
        </w:rPr>
      </w:pPr>
      <w:r>
        <w:rPr>
          <w:rFonts w:ascii="Calibri" w:hAnsi="Calibri" w:cs="Calibri"/>
          <w:sz w:val="20"/>
          <w:szCs w:val="20"/>
        </w:rPr>
        <w:t>Informacja prasowa</w:t>
      </w:r>
    </w:p>
    <w:p w14:paraId="7D743B01" w14:textId="77777777" w:rsidR="00D105BB" w:rsidRPr="00D105BB" w:rsidRDefault="00D105BB" w:rsidP="00D105BB">
      <w:pPr>
        <w:spacing w:line="240" w:lineRule="auto"/>
        <w:jc w:val="center"/>
        <w:rPr>
          <w:rFonts w:ascii="Calibri" w:hAnsi="Calibri" w:cs="Calibri"/>
          <w:color w:val="4EA72E" w:themeColor="accent6"/>
          <w:sz w:val="22"/>
          <w:szCs w:val="22"/>
        </w:rPr>
      </w:pPr>
    </w:p>
    <w:p w14:paraId="719931EB" w14:textId="6258A30E" w:rsidR="00221694" w:rsidRDefault="009C6CD6" w:rsidP="00D105BB">
      <w:pPr>
        <w:spacing w:line="240" w:lineRule="auto"/>
        <w:jc w:val="center"/>
        <w:rPr>
          <w:rFonts w:ascii="Calibri" w:hAnsi="Calibri" w:cs="Calibri"/>
          <w:color w:val="4EA72E" w:themeColor="accent6"/>
          <w:sz w:val="48"/>
          <w:szCs w:val="48"/>
        </w:rPr>
      </w:pPr>
      <w:r w:rsidRPr="009C6CD6">
        <w:rPr>
          <w:rFonts w:ascii="Calibri" w:hAnsi="Calibri" w:cs="Calibri"/>
          <w:color w:val="4EA72E" w:themeColor="accent6"/>
          <w:sz w:val="48"/>
          <w:szCs w:val="48"/>
        </w:rPr>
        <w:t xml:space="preserve">ibis Styles </w:t>
      </w:r>
      <w:r w:rsidR="003A26C4">
        <w:rPr>
          <w:rFonts w:ascii="Calibri" w:hAnsi="Calibri" w:cs="Calibri"/>
          <w:color w:val="4EA72E" w:themeColor="accent6"/>
          <w:sz w:val="48"/>
          <w:szCs w:val="48"/>
        </w:rPr>
        <w:t xml:space="preserve">rozwija się w Polsce i Europie wraz z otwarciem ibis Styles </w:t>
      </w:r>
      <w:r w:rsidRPr="009C6CD6">
        <w:rPr>
          <w:rFonts w:ascii="Calibri" w:hAnsi="Calibri" w:cs="Calibri"/>
          <w:color w:val="4EA72E" w:themeColor="accent6"/>
          <w:sz w:val="48"/>
          <w:szCs w:val="48"/>
        </w:rPr>
        <w:t>Katowice Airport</w:t>
      </w:r>
    </w:p>
    <w:p w14:paraId="20C9373B" w14:textId="77777777" w:rsidR="00D105BB" w:rsidRPr="00D105BB" w:rsidRDefault="00D105BB" w:rsidP="00D105BB">
      <w:pPr>
        <w:spacing w:line="240" w:lineRule="auto"/>
        <w:jc w:val="center"/>
        <w:rPr>
          <w:rFonts w:ascii="Calibri" w:hAnsi="Calibri" w:cs="Calibri"/>
          <w:color w:val="4EA72E" w:themeColor="accent6"/>
          <w:sz w:val="22"/>
          <w:szCs w:val="22"/>
        </w:rPr>
      </w:pPr>
    </w:p>
    <w:p w14:paraId="6C5C08D5" w14:textId="3127D288" w:rsidR="004A434E" w:rsidRPr="004A434E" w:rsidRDefault="00987149" w:rsidP="004A434E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460B4E">
        <w:rPr>
          <w:rFonts w:ascii="Calibri" w:hAnsi="Calibri" w:cs="Calibri"/>
          <w:b/>
          <w:bCs/>
          <w:sz w:val="20"/>
          <w:szCs w:val="20"/>
        </w:rPr>
        <w:t xml:space="preserve">Katowice, </w:t>
      </w:r>
      <w:r w:rsidR="00A85776">
        <w:rPr>
          <w:rFonts w:ascii="Calibri" w:hAnsi="Calibri" w:cs="Calibri"/>
          <w:b/>
          <w:bCs/>
          <w:sz w:val="20"/>
          <w:szCs w:val="20"/>
        </w:rPr>
        <w:t>3</w:t>
      </w:r>
      <w:r w:rsidR="00D105B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85776">
        <w:rPr>
          <w:rFonts w:ascii="Calibri" w:hAnsi="Calibri" w:cs="Calibri"/>
          <w:b/>
          <w:bCs/>
          <w:sz w:val="20"/>
          <w:szCs w:val="20"/>
        </w:rPr>
        <w:t>września</w:t>
      </w:r>
      <w:r w:rsidR="00D105BB">
        <w:rPr>
          <w:rFonts w:ascii="Calibri" w:hAnsi="Calibri" w:cs="Calibri"/>
          <w:b/>
          <w:bCs/>
          <w:sz w:val="20"/>
          <w:szCs w:val="20"/>
        </w:rPr>
        <w:t xml:space="preserve"> 2025</w:t>
      </w:r>
      <w:r w:rsidR="00460B4E">
        <w:rPr>
          <w:rFonts w:ascii="Calibri" w:hAnsi="Calibri" w:cs="Calibri"/>
          <w:b/>
          <w:bCs/>
          <w:sz w:val="20"/>
          <w:szCs w:val="20"/>
        </w:rPr>
        <w:t>:</w:t>
      </w:r>
      <w:r w:rsidR="00460B4E" w:rsidRPr="00460B4E">
        <w:rPr>
          <w:rFonts w:ascii="Calibri" w:hAnsi="Calibri" w:cs="Calibri"/>
          <w:sz w:val="20"/>
          <w:szCs w:val="20"/>
        </w:rPr>
        <w:t xml:space="preserve"> </w:t>
      </w:r>
      <w:r w:rsidR="004A434E" w:rsidRPr="004A434E">
        <w:rPr>
          <w:rFonts w:ascii="Calibri" w:hAnsi="Calibri" w:cs="Calibri"/>
          <w:sz w:val="20"/>
          <w:szCs w:val="20"/>
        </w:rPr>
        <w:t>ibis, wiodąca marka oferująca komfortowe</w:t>
      </w:r>
      <w:r w:rsidR="00CD48EE">
        <w:rPr>
          <w:rFonts w:ascii="Calibri" w:hAnsi="Calibri" w:cs="Calibri"/>
          <w:sz w:val="20"/>
          <w:szCs w:val="20"/>
        </w:rPr>
        <w:t xml:space="preserve"> </w:t>
      </w:r>
      <w:r w:rsidR="004A434E" w:rsidRPr="004A434E">
        <w:rPr>
          <w:rFonts w:ascii="Calibri" w:hAnsi="Calibri" w:cs="Calibri"/>
          <w:sz w:val="20"/>
          <w:szCs w:val="20"/>
        </w:rPr>
        <w:t>hotele w przystępnych cenach, posiadająca ponad 2500 obiektów w blisko 80 krajach, kontynuuje dynamiczny rozwój w Europie Środkowo-Wschodniej. Do jej portfolio dołącza ibis Styles Katowice Airport – 19. hotel tej marki w Polsce, zlokalizowany tuż przy jednym z najszybciej rozwijających się lotnisk w kraju. Niedawno ibis Styles zadebiutował również w stolicy Mołdawii oraz w drugim co do wielkości mieście Węgier – Debreczynie.</w:t>
      </w:r>
    </w:p>
    <w:p w14:paraId="21CBB1DE" w14:textId="1EB00DDF" w:rsidR="004A434E" w:rsidRPr="004A434E" w:rsidRDefault="004A434E" w:rsidP="004A434E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4A434E">
        <w:rPr>
          <w:rFonts w:ascii="Calibri" w:hAnsi="Calibri" w:cs="Calibri"/>
          <w:sz w:val="20"/>
          <w:szCs w:val="20"/>
        </w:rPr>
        <w:t xml:space="preserve">Od momentu powstania w 1974 roku, ibis pozostaje liderem w udostępnianiu wysokiej jakości podróży w przystępnej cenie, łącząc komfort, niezawodność, atrakcyjną lokalizację i dopracowany design. </w:t>
      </w:r>
      <w:proofErr w:type="spellStart"/>
      <w:r w:rsidRPr="004A434E">
        <w:rPr>
          <w:rFonts w:ascii="Calibri" w:hAnsi="Calibri" w:cs="Calibri"/>
          <w:sz w:val="20"/>
          <w:szCs w:val="20"/>
        </w:rPr>
        <w:t>Submarka</w:t>
      </w:r>
      <w:proofErr w:type="spellEnd"/>
      <w:r w:rsidRPr="004A434E">
        <w:rPr>
          <w:rFonts w:ascii="Calibri" w:hAnsi="Calibri" w:cs="Calibri"/>
          <w:sz w:val="20"/>
          <w:szCs w:val="20"/>
        </w:rPr>
        <w:t xml:space="preserve"> ibis </w:t>
      </w:r>
      <w:proofErr w:type="spellStart"/>
      <w:r w:rsidRPr="004A434E">
        <w:rPr>
          <w:rFonts w:ascii="Calibri" w:hAnsi="Calibri" w:cs="Calibri"/>
          <w:sz w:val="20"/>
          <w:szCs w:val="20"/>
        </w:rPr>
        <w:t>Styles</w:t>
      </w:r>
      <w:proofErr w:type="spellEnd"/>
      <w:r w:rsidRPr="004A434E">
        <w:rPr>
          <w:rFonts w:ascii="Calibri" w:hAnsi="Calibri" w:cs="Calibri"/>
          <w:sz w:val="20"/>
          <w:szCs w:val="20"/>
        </w:rPr>
        <w:t xml:space="preserve"> wyróżnia się kreatywnym podejściem do wzornictwa, unikalnymi motywami przewodnimi i wysokim standardem obsługi. To obecnie druga najchętniej wybierana marka z globalnego portfolio Accor w Polsce – co potwierdza jej rosnącą rozpoznawalność wśród gości i partnerów biznesowych.</w:t>
      </w:r>
      <w:r w:rsidR="00BE68A7">
        <w:rPr>
          <w:rFonts w:ascii="Calibri" w:hAnsi="Calibri" w:cs="Calibri"/>
          <w:sz w:val="20"/>
          <w:szCs w:val="20"/>
        </w:rPr>
        <w:t xml:space="preserve"> Ost</w:t>
      </w:r>
      <w:r w:rsidR="00E0501F">
        <w:rPr>
          <w:rFonts w:ascii="Calibri" w:hAnsi="Calibri" w:cs="Calibri"/>
          <w:sz w:val="20"/>
          <w:szCs w:val="20"/>
        </w:rPr>
        <w:t>atnie otwa</w:t>
      </w:r>
      <w:r w:rsidR="00941A20">
        <w:rPr>
          <w:rFonts w:ascii="Calibri" w:hAnsi="Calibri" w:cs="Calibri"/>
          <w:sz w:val="20"/>
          <w:szCs w:val="20"/>
        </w:rPr>
        <w:t xml:space="preserve">rcia dla marek ibis obejmują </w:t>
      </w:r>
      <w:r w:rsidR="00411204">
        <w:rPr>
          <w:rFonts w:ascii="Calibri" w:hAnsi="Calibri" w:cs="Calibri"/>
          <w:sz w:val="20"/>
          <w:szCs w:val="20"/>
        </w:rPr>
        <w:t xml:space="preserve">debiut ibis Styles w Estonii (Tallin) oraz </w:t>
      </w:r>
      <w:r w:rsidR="00941A20">
        <w:rPr>
          <w:rFonts w:ascii="Calibri" w:hAnsi="Calibri" w:cs="Calibri"/>
          <w:sz w:val="20"/>
          <w:szCs w:val="20"/>
        </w:rPr>
        <w:t>nowe hotele</w:t>
      </w:r>
      <w:r w:rsidR="00941A20" w:rsidRPr="00941A20">
        <w:rPr>
          <w:rFonts w:ascii="Calibri" w:hAnsi="Calibri" w:cs="Calibri"/>
          <w:sz w:val="20"/>
          <w:szCs w:val="20"/>
        </w:rPr>
        <w:t xml:space="preserve"> w Niemczech (Berlin i </w:t>
      </w:r>
      <w:proofErr w:type="spellStart"/>
      <w:r w:rsidR="00941A20" w:rsidRPr="00941A20">
        <w:rPr>
          <w:rFonts w:ascii="Calibri" w:hAnsi="Calibri" w:cs="Calibri"/>
          <w:sz w:val="20"/>
          <w:szCs w:val="20"/>
        </w:rPr>
        <w:t>Neckarsulm</w:t>
      </w:r>
      <w:proofErr w:type="spellEnd"/>
      <w:r w:rsidR="00941A20" w:rsidRPr="00941A20">
        <w:rPr>
          <w:rFonts w:ascii="Calibri" w:hAnsi="Calibri" w:cs="Calibri"/>
          <w:sz w:val="20"/>
          <w:szCs w:val="20"/>
        </w:rPr>
        <w:t xml:space="preserve">), Hiszpanii (Madryt) i Belgii (Hasselt), a wkrótce pojawią się kolejne w </w:t>
      </w:r>
      <w:r w:rsidR="00941A20">
        <w:rPr>
          <w:rFonts w:ascii="Calibri" w:hAnsi="Calibri" w:cs="Calibri"/>
          <w:sz w:val="20"/>
          <w:szCs w:val="20"/>
        </w:rPr>
        <w:t>m.in.</w:t>
      </w:r>
      <w:r w:rsidR="00941A20" w:rsidRPr="00941A20">
        <w:rPr>
          <w:rFonts w:ascii="Calibri" w:hAnsi="Calibri" w:cs="Calibri"/>
          <w:sz w:val="20"/>
          <w:szCs w:val="20"/>
        </w:rPr>
        <w:t xml:space="preserve"> Wielkiej Brytanii (York). </w:t>
      </w:r>
    </w:p>
    <w:p w14:paraId="6E2591C6" w14:textId="07375E68" w:rsidR="007328A2" w:rsidRPr="007328A2" w:rsidRDefault="00EE3C2A" w:rsidP="004A434E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ibis Styles ląduje w Katowicach</w:t>
      </w:r>
    </w:p>
    <w:p w14:paraId="7790E1A8" w14:textId="77777777" w:rsidR="00A85776" w:rsidRPr="00A85776" w:rsidRDefault="007E7A37" w:rsidP="00A85776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7E7A37">
        <w:rPr>
          <w:rFonts w:ascii="Calibri" w:hAnsi="Calibri" w:cs="Calibri"/>
          <w:sz w:val="20"/>
          <w:szCs w:val="20"/>
        </w:rPr>
        <w:t>ibis Styles Katowice Airport wita gości w przestrzeni zainspirowanej motywem „</w:t>
      </w:r>
      <w:proofErr w:type="spellStart"/>
      <w:r w:rsidRPr="007E7A37">
        <w:rPr>
          <w:rFonts w:ascii="Calibri" w:hAnsi="Calibri" w:cs="Calibri"/>
          <w:sz w:val="20"/>
          <w:szCs w:val="20"/>
        </w:rPr>
        <w:t>Fly</w:t>
      </w:r>
      <w:proofErr w:type="spellEnd"/>
      <w:r w:rsidRPr="007E7A37">
        <w:rPr>
          <w:rFonts w:ascii="Calibri" w:hAnsi="Calibri" w:cs="Calibri"/>
          <w:sz w:val="20"/>
          <w:szCs w:val="20"/>
        </w:rPr>
        <w:t xml:space="preserve"> Me To The Moon”, zgodnie z filozofią marki, która stawia na niepowtarzalne doświadczenia. Hotel oferuje 75 kreatywnie zaprojektowanych pokoi</w:t>
      </w:r>
      <w:r w:rsidR="00B471DB">
        <w:rPr>
          <w:rFonts w:ascii="Calibri" w:hAnsi="Calibri" w:cs="Calibri"/>
          <w:sz w:val="20"/>
          <w:szCs w:val="20"/>
        </w:rPr>
        <w:t>,</w:t>
      </w:r>
      <w:r w:rsidRPr="007E7A37">
        <w:rPr>
          <w:rFonts w:ascii="Calibri" w:hAnsi="Calibri" w:cs="Calibri"/>
          <w:sz w:val="20"/>
          <w:szCs w:val="20"/>
        </w:rPr>
        <w:t xml:space="preserve"> śniadania w formie bufetu, restaurację z barem oraz </w:t>
      </w:r>
      <w:proofErr w:type="spellStart"/>
      <w:r w:rsidRPr="007E7A37">
        <w:rPr>
          <w:rFonts w:ascii="Calibri" w:hAnsi="Calibri" w:cs="Calibri"/>
          <w:sz w:val="20"/>
          <w:szCs w:val="20"/>
        </w:rPr>
        <w:t>room</w:t>
      </w:r>
      <w:proofErr w:type="spellEnd"/>
      <w:r w:rsidRPr="007E7A37">
        <w:rPr>
          <w:rFonts w:ascii="Calibri" w:hAnsi="Calibri" w:cs="Calibri"/>
          <w:sz w:val="20"/>
          <w:szCs w:val="20"/>
        </w:rPr>
        <w:t xml:space="preserve"> service dostępny na życzenie. Do dyspozycji gości są również: dwie sale konferencyjne (każda o powierzchni 33 m², z możliwością połączenia), sala fitness, 200 miejsc parkingowych oraz stacja ładowania samochodów elektrycznych. Hotel oferuje także transfery lotniskowe, co czyni go wygodnym wyborem dla turystów, podróżujących służbowo oraz pracowników branży </w:t>
      </w:r>
      <w:proofErr w:type="gramStart"/>
      <w:r w:rsidRPr="007E7A37">
        <w:rPr>
          <w:rFonts w:ascii="Calibri" w:hAnsi="Calibri" w:cs="Calibri"/>
          <w:sz w:val="20"/>
          <w:szCs w:val="20"/>
        </w:rPr>
        <w:t>lotniczej.</w:t>
      </w:r>
      <w:r w:rsidR="00A85776" w:rsidRPr="00A85776">
        <w:rPr>
          <w:rFonts w:ascii="Calibri" w:hAnsi="Calibri" w:cs="Calibri"/>
          <w:sz w:val="20"/>
          <w:szCs w:val="20"/>
        </w:rPr>
        <w:t>Za</w:t>
      </w:r>
      <w:proofErr w:type="gramEnd"/>
      <w:r w:rsidR="00A85776" w:rsidRPr="00A85776">
        <w:rPr>
          <w:rFonts w:ascii="Calibri" w:hAnsi="Calibri" w:cs="Calibri"/>
          <w:sz w:val="20"/>
          <w:szCs w:val="20"/>
        </w:rPr>
        <w:t xml:space="preserve"> projekt wnętrz pokoi oraz części ogólnodostępnych odpowiada AKA Studio, prowadzone przez Agatę </w:t>
      </w:r>
      <w:proofErr w:type="spellStart"/>
      <w:r w:rsidR="00A85776" w:rsidRPr="00A85776">
        <w:rPr>
          <w:rFonts w:ascii="Calibri" w:hAnsi="Calibri" w:cs="Calibri"/>
          <w:sz w:val="20"/>
          <w:szCs w:val="20"/>
        </w:rPr>
        <w:t>Łapuchowską</w:t>
      </w:r>
      <w:proofErr w:type="spellEnd"/>
      <w:r w:rsidR="00A85776" w:rsidRPr="00A85776">
        <w:rPr>
          <w:rFonts w:ascii="Calibri" w:hAnsi="Calibri" w:cs="Calibri"/>
          <w:sz w:val="20"/>
          <w:szCs w:val="20"/>
        </w:rPr>
        <w:t xml:space="preserve"> i Karolinę Kowalik.</w:t>
      </w:r>
    </w:p>
    <w:p w14:paraId="41F9601A" w14:textId="1946CCD5" w:rsidR="00C45539" w:rsidRDefault="00463FF4" w:rsidP="00B853C6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463FF4">
        <w:rPr>
          <w:rFonts w:ascii="Calibri" w:hAnsi="Calibri" w:cs="Calibri"/>
          <w:b/>
          <w:bCs/>
          <w:sz w:val="20"/>
          <w:szCs w:val="20"/>
        </w:rPr>
        <w:t>Małgorzata Kalinowska-Klimek, Vice President Franchise Operations Eastern Europe, Accor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45539" w:rsidRPr="007A70D1">
        <w:rPr>
          <w:rFonts w:ascii="Calibri" w:hAnsi="Calibri" w:cs="Calibri"/>
          <w:sz w:val="20"/>
          <w:szCs w:val="20"/>
        </w:rPr>
        <w:t>podkreśla:</w:t>
      </w:r>
      <w:r w:rsidR="00C45539" w:rsidRPr="00C4553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45539" w:rsidRPr="00C45539">
        <w:rPr>
          <w:rFonts w:ascii="Calibri" w:hAnsi="Calibri" w:cs="Calibri"/>
          <w:i/>
          <w:iCs/>
          <w:sz w:val="20"/>
          <w:szCs w:val="20"/>
        </w:rPr>
        <w:t>"</w:t>
      </w:r>
      <w:r w:rsidR="00476DED" w:rsidRPr="00476DED">
        <w:rPr>
          <w:rFonts w:ascii="Calibri" w:hAnsi="Calibri" w:cs="Calibri"/>
          <w:i/>
          <w:iCs/>
          <w:sz w:val="20"/>
          <w:szCs w:val="20"/>
        </w:rPr>
        <w:t>Katowice to dziś jeden z najbardziej dynamicznych i najlepiej skomunikowanych ośrodków miejskich w południowej Polsce. To idealna lokalizacja dla marki ibis Styles, która rozwija się tam, gdzie śmiały design odpowiada na potrzeby nowoczesnych podróżnych. Dzięki silnej lokalnej tożsamości, rozwijającemu się lotnisku i atrakcyjnej ofercie turystycznej, region ten staje się dla nas ważnym punktem dalszego rozwoju.</w:t>
      </w:r>
      <w:r w:rsidR="00C45539" w:rsidRPr="00C45539">
        <w:rPr>
          <w:rFonts w:ascii="Calibri" w:hAnsi="Calibri" w:cs="Calibri"/>
          <w:i/>
          <w:iCs/>
          <w:sz w:val="20"/>
          <w:szCs w:val="20"/>
        </w:rPr>
        <w:t>"</w:t>
      </w:r>
    </w:p>
    <w:p w14:paraId="33F53811" w14:textId="137D6C4D" w:rsidR="00252A1F" w:rsidRPr="00252A1F" w:rsidRDefault="00252A1F" w:rsidP="00252A1F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252A1F">
        <w:rPr>
          <w:rFonts w:ascii="Calibri" w:hAnsi="Calibri" w:cs="Calibri"/>
          <w:sz w:val="20"/>
          <w:szCs w:val="20"/>
        </w:rPr>
        <w:t>Strategiczne położenie hotelu to jeden z jego kluczowych atutów. ibis Styles Katowice Airport mieści się w Pyrzowicach, tuż przy Lotnisku Katowice – najszybciej rozwijającym się porcie lotniczym w Polsce</w:t>
      </w:r>
      <w:r w:rsidR="004654E6">
        <w:rPr>
          <w:rFonts w:ascii="Calibri" w:hAnsi="Calibri" w:cs="Calibri"/>
          <w:sz w:val="20"/>
          <w:szCs w:val="20"/>
        </w:rPr>
        <w:t xml:space="preserve">, </w:t>
      </w:r>
      <w:r w:rsidRPr="00252A1F">
        <w:rPr>
          <w:rFonts w:ascii="Calibri" w:hAnsi="Calibri" w:cs="Calibri"/>
          <w:sz w:val="20"/>
          <w:szCs w:val="20"/>
        </w:rPr>
        <w:t xml:space="preserve">co gwarantuje doskonałą komunikację z całym krajem. </w:t>
      </w:r>
      <w:r w:rsidR="00D80D6D">
        <w:rPr>
          <w:rFonts w:ascii="Calibri" w:hAnsi="Calibri" w:cs="Calibri"/>
          <w:sz w:val="20"/>
          <w:szCs w:val="20"/>
        </w:rPr>
        <w:t>D</w:t>
      </w:r>
      <w:r w:rsidRPr="00252A1F">
        <w:rPr>
          <w:rFonts w:ascii="Calibri" w:hAnsi="Calibri" w:cs="Calibri"/>
          <w:sz w:val="20"/>
          <w:szCs w:val="20"/>
        </w:rPr>
        <w:t>ogodny dojazd do centrum Katowic czynią z hotelu idealną bazę wypadową do zwiedzania Śląska – regionu o wyjątkowym dziedzictwie poprzemysłowym i atrakcjach turystycznych, takich jak Kopalnia Guido czy Kopalnia Srebra w Tarnowskich Górach.</w:t>
      </w:r>
    </w:p>
    <w:p w14:paraId="6174AFDA" w14:textId="2D212FFD" w:rsidR="00252A1F" w:rsidRPr="00252A1F" w:rsidRDefault="00252A1F" w:rsidP="00252A1F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252A1F">
        <w:rPr>
          <w:rFonts w:ascii="Calibri" w:hAnsi="Calibri" w:cs="Calibri"/>
          <w:sz w:val="20"/>
          <w:szCs w:val="20"/>
        </w:rPr>
        <w:t>Właścicielem obiektu jest spółka Hotele De</w:t>
      </w:r>
      <w:r w:rsidR="003826C7">
        <w:rPr>
          <w:rFonts w:ascii="Calibri" w:hAnsi="Calibri" w:cs="Calibri"/>
          <w:sz w:val="20"/>
          <w:szCs w:val="20"/>
        </w:rPr>
        <w:t xml:space="preserve"> </w:t>
      </w:r>
      <w:r w:rsidRPr="00252A1F">
        <w:rPr>
          <w:rFonts w:ascii="Calibri" w:hAnsi="Calibri" w:cs="Calibri"/>
          <w:sz w:val="20"/>
          <w:szCs w:val="20"/>
        </w:rPr>
        <w:t>Silva</w:t>
      </w:r>
      <w:r w:rsidR="009A7D75">
        <w:rPr>
          <w:rFonts w:ascii="Calibri" w:hAnsi="Calibri" w:cs="Calibri"/>
          <w:sz w:val="20"/>
          <w:szCs w:val="20"/>
        </w:rPr>
        <w:t xml:space="preserve">, z </w:t>
      </w:r>
      <w:r w:rsidR="004D5121">
        <w:rPr>
          <w:rFonts w:ascii="Calibri" w:hAnsi="Calibri" w:cs="Calibri"/>
          <w:sz w:val="20"/>
          <w:szCs w:val="20"/>
        </w:rPr>
        <w:t>blisko</w:t>
      </w:r>
      <w:r w:rsidR="009A7D75">
        <w:rPr>
          <w:rFonts w:ascii="Calibri" w:hAnsi="Calibri" w:cs="Calibri"/>
          <w:sz w:val="20"/>
          <w:szCs w:val="20"/>
        </w:rPr>
        <w:t xml:space="preserve"> </w:t>
      </w:r>
      <w:r w:rsidR="003826C7">
        <w:rPr>
          <w:rFonts w:ascii="Calibri" w:hAnsi="Calibri" w:cs="Calibri"/>
          <w:sz w:val="20"/>
          <w:szCs w:val="20"/>
        </w:rPr>
        <w:t>20</w:t>
      </w:r>
      <w:r w:rsidR="009A7D75">
        <w:rPr>
          <w:rFonts w:ascii="Calibri" w:hAnsi="Calibri" w:cs="Calibri"/>
          <w:sz w:val="20"/>
          <w:szCs w:val="20"/>
        </w:rPr>
        <w:t>-letnim doświadczenie</w:t>
      </w:r>
      <w:r w:rsidR="00140FF2">
        <w:rPr>
          <w:rFonts w:ascii="Calibri" w:hAnsi="Calibri" w:cs="Calibri"/>
          <w:sz w:val="20"/>
          <w:szCs w:val="20"/>
        </w:rPr>
        <w:t>m branży</w:t>
      </w:r>
      <w:r w:rsidRPr="00252A1F">
        <w:rPr>
          <w:rFonts w:ascii="Calibri" w:hAnsi="Calibri" w:cs="Calibri"/>
          <w:sz w:val="20"/>
          <w:szCs w:val="20"/>
        </w:rPr>
        <w:t>. Nowe otwarcie podkreśla jej pozycję największego franczyzobiorcy</w:t>
      </w:r>
      <w:r w:rsidR="00CE3AE3">
        <w:rPr>
          <w:rFonts w:ascii="Calibri" w:hAnsi="Calibri" w:cs="Calibri"/>
          <w:sz w:val="20"/>
          <w:szCs w:val="20"/>
        </w:rPr>
        <w:t>, pod względem liczby hoteli marek</w:t>
      </w:r>
      <w:r w:rsidRPr="00252A1F">
        <w:rPr>
          <w:rFonts w:ascii="Calibri" w:hAnsi="Calibri" w:cs="Calibri"/>
          <w:sz w:val="20"/>
          <w:szCs w:val="20"/>
        </w:rPr>
        <w:t xml:space="preserve"> Accor w Polsce</w:t>
      </w:r>
      <w:r w:rsidR="00035568">
        <w:rPr>
          <w:rFonts w:ascii="Calibri" w:hAnsi="Calibri" w:cs="Calibri"/>
          <w:sz w:val="20"/>
          <w:szCs w:val="20"/>
        </w:rPr>
        <w:t>. ibis Styles Katowice</w:t>
      </w:r>
      <w:r w:rsidRPr="00252A1F">
        <w:rPr>
          <w:rFonts w:ascii="Calibri" w:hAnsi="Calibri" w:cs="Calibri"/>
          <w:sz w:val="20"/>
          <w:szCs w:val="20"/>
        </w:rPr>
        <w:t xml:space="preserve"> to już </w:t>
      </w:r>
      <w:r w:rsidR="0066618C">
        <w:rPr>
          <w:rFonts w:ascii="Calibri" w:hAnsi="Calibri" w:cs="Calibri"/>
          <w:sz w:val="20"/>
          <w:szCs w:val="20"/>
        </w:rPr>
        <w:t>czternasty</w:t>
      </w:r>
      <w:r w:rsidRPr="00252A1F">
        <w:rPr>
          <w:rFonts w:ascii="Calibri" w:hAnsi="Calibri" w:cs="Calibri"/>
          <w:sz w:val="20"/>
          <w:szCs w:val="20"/>
        </w:rPr>
        <w:t xml:space="preserve"> </w:t>
      </w:r>
      <w:r w:rsidR="00035568">
        <w:rPr>
          <w:rFonts w:ascii="Calibri" w:hAnsi="Calibri" w:cs="Calibri"/>
          <w:sz w:val="20"/>
          <w:szCs w:val="20"/>
        </w:rPr>
        <w:t>hotel</w:t>
      </w:r>
      <w:r w:rsidRPr="00252A1F">
        <w:rPr>
          <w:rFonts w:ascii="Calibri" w:hAnsi="Calibri" w:cs="Calibri"/>
          <w:sz w:val="20"/>
          <w:szCs w:val="20"/>
        </w:rPr>
        <w:t xml:space="preserve"> </w:t>
      </w:r>
      <w:r w:rsidR="00035568">
        <w:rPr>
          <w:rFonts w:ascii="Calibri" w:hAnsi="Calibri" w:cs="Calibri"/>
          <w:sz w:val="20"/>
          <w:szCs w:val="20"/>
        </w:rPr>
        <w:t>otwarty w ramach współpracy obu grup</w:t>
      </w:r>
      <w:r w:rsidR="004043D3">
        <w:rPr>
          <w:rFonts w:ascii="Calibri" w:hAnsi="Calibri" w:cs="Calibri"/>
          <w:sz w:val="20"/>
          <w:szCs w:val="20"/>
        </w:rPr>
        <w:t xml:space="preserve">. </w:t>
      </w:r>
      <w:r w:rsidR="000F2D31" w:rsidRPr="000F2D31">
        <w:rPr>
          <w:rFonts w:ascii="Calibri" w:hAnsi="Calibri" w:cs="Calibri"/>
          <w:sz w:val="20"/>
          <w:szCs w:val="20"/>
        </w:rPr>
        <w:t>Obecnie spółka posiada 21 obiektów</w:t>
      </w:r>
      <w:r w:rsidR="00EF674B">
        <w:rPr>
          <w:rFonts w:ascii="Calibri" w:hAnsi="Calibri" w:cs="Calibri"/>
          <w:sz w:val="20"/>
          <w:szCs w:val="20"/>
        </w:rPr>
        <w:t>, w tym m.in.</w:t>
      </w:r>
      <w:r w:rsidR="00A52302">
        <w:rPr>
          <w:rFonts w:ascii="Calibri" w:hAnsi="Calibri" w:cs="Calibri"/>
          <w:sz w:val="20"/>
          <w:szCs w:val="20"/>
        </w:rPr>
        <w:t xml:space="preserve"> </w:t>
      </w:r>
      <w:r w:rsidR="00A52302" w:rsidRPr="00A52302">
        <w:rPr>
          <w:rFonts w:ascii="Calibri" w:hAnsi="Calibri" w:cs="Calibri"/>
          <w:sz w:val="20"/>
          <w:szCs w:val="20"/>
        </w:rPr>
        <w:t xml:space="preserve">Novotel Wrocław City, Mercure Opole, ibis Poznań Stare Miasto </w:t>
      </w:r>
      <w:r w:rsidR="00A52302">
        <w:rPr>
          <w:rFonts w:ascii="Calibri" w:hAnsi="Calibri" w:cs="Calibri"/>
          <w:sz w:val="20"/>
          <w:szCs w:val="20"/>
        </w:rPr>
        <w:t xml:space="preserve">czy </w:t>
      </w:r>
      <w:r w:rsidR="00A52302" w:rsidRPr="00A52302">
        <w:rPr>
          <w:rFonts w:ascii="Calibri" w:hAnsi="Calibri" w:cs="Calibri"/>
          <w:sz w:val="20"/>
          <w:szCs w:val="20"/>
        </w:rPr>
        <w:t>ibis Styles Bielsko-Biała</w:t>
      </w:r>
      <w:r w:rsidR="00A52302">
        <w:rPr>
          <w:rFonts w:ascii="Calibri" w:hAnsi="Calibri" w:cs="Calibri"/>
          <w:sz w:val="20"/>
          <w:szCs w:val="20"/>
        </w:rPr>
        <w:t>,</w:t>
      </w:r>
      <w:r w:rsidR="000F2D31" w:rsidRPr="000F2D31">
        <w:rPr>
          <w:rFonts w:ascii="Calibri" w:hAnsi="Calibri" w:cs="Calibri"/>
          <w:sz w:val="20"/>
          <w:szCs w:val="20"/>
        </w:rPr>
        <w:t xml:space="preserve"> </w:t>
      </w:r>
      <w:r w:rsidR="00A52302">
        <w:rPr>
          <w:rFonts w:ascii="Calibri" w:hAnsi="Calibri" w:cs="Calibri"/>
          <w:sz w:val="20"/>
          <w:szCs w:val="20"/>
        </w:rPr>
        <w:t>a także</w:t>
      </w:r>
      <w:r w:rsidR="000F2D31" w:rsidRPr="000F2D31">
        <w:rPr>
          <w:rFonts w:ascii="Calibri" w:hAnsi="Calibri" w:cs="Calibri"/>
          <w:sz w:val="20"/>
          <w:szCs w:val="20"/>
        </w:rPr>
        <w:t xml:space="preserve"> 6 hoteli pod marką własną</w:t>
      </w:r>
      <w:r w:rsidR="000F2D31">
        <w:rPr>
          <w:rFonts w:ascii="Calibri" w:hAnsi="Calibri" w:cs="Calibri"/>
          <w:sz w:val="20"/>
          <w:szCs w:val="20"/>
        </w:rPr>
        <w:t xml:space="preserve"> </w:t>
      </w:r>
      <w:r w:rsidR="000F2D31" w:rsidRPr="000F2D31">
        <w:rPr>
          <w:rFonts w:ascii="Calibri" w:hAnsi="Calibri" w:cs="Calibri"/>
          <w:sz w:val="20"/>
          <w:szCs w:val="20"/>
        </w:rPr>
        <w:t xml:space="preserve">oraz Starą Zajezdnię by </w:t>
      </w:r>
      <w:proofErr w:type="spellStart"/>
      <w:r w:rsidR="000F2D31" w:rsidRPr="000F2D31">
        <w:rPr>
          <w:rFonts w:ascii="Calibri" w:hAnsi="Calibri" w:cs="Calibri"/>
          <w:sz w:val="20"/>
          <w:szCs w:val="20"/>
        </w:rPr>
        <w:t>DeSilva</w:t>
      </w:r>
      <w:proofErr w:type="spellEnd"/>
      <w:r w:rsidR="000F2D31" w:rsidRPr="000F2D31">
        <w:rPr>
          <w:rFonts w:ascii="Calibri" w:hAnsi="Calibri" w:cs="Calibri"/>
          <w:sz w:val="20"/>
          <w:szCs w:val="20"/>
        </w:rPr>
        <w:t xml:space="preserve">. </w:t>
      </w:r>
      <w:r w:rsidR="00A13A07">
        <w:rPr>
          <w:rFonts w:ascii="Calibri" w:hAnsi="Calibri" w:cs="Calibri"/>
          <w:sz w:val="20"/>
          <w:szCs w:val="20"/>
        </w:rPr>
        <w:t xml:space="preserve"> </w:t>
      </w:r>
    </w:p>
    <w:p w14:paraId="7BCB48C1" w14:textId="77777777" w:rsidR="00221694" w:rsidRPr="00221694" w:rsidRDefault="00221694" w:rsidP="00221694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21694">
        <w:rPr>
          <w:rFonts w:ascii="Calibri" w:hAnsi="Calibri" w:cs="Calibri"/>
          <w:b/>
          <w:bCs/>
          <w:sz w:val="20"/>
          <w:szCs w:val="20"/>
        </w:rPr>
        <w:t>Nowe hotele w Mołdawii i na Węgrzech</w:t>
      </w:r>
    </w:p>
    <w:p w14:paraId="2FFA2269" w14:textId="77777777" w:rsidR="00252A1F" w:rsidRPr="00252A1F" w:rsidRDefault="00252A1F" w:rsidP="00252A1F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252A1F">
        <w:rPr>
          <w:rFonts w:ascii="Calibri" w:hAnsi="Calibri" w:cs="Calibri"/>
          <w:sz w:val="20"/>
          <w:szCs w:val="20"/>
        </w:rPr>
        <w:lastRenderedPageBreak/>
        <w:t xml:space="preserve">W Mołdawii marka ibis Styles zadebiutowała otwarciem hotelu ibis Styles Chisinau – oryginalnego obiektu o tematyce tenisowej, zlokalizowanego w pobliżu międzynarodowego lotniska w Kiszyniowie. Hotel oferuje pokoje rodzinne, menu dla dzieci i plac zabaw, a także bezpłatny parking, centrum fitness, usługi pralnicze i przestronne sale konferencyjne. W restauracji Perfect </w:t>
      </w:r>
      <w:proofErr w:type="spellStart"/>
      <w:r w:rsidRPr="00252A1F">
        <w:rPr>
          <w:rFonts w:ascii="Calibri" w:hAnsi="Calibri" w:cs="Calibri"/>
          <w:sz w:val="20"/>
          <w:szCs w:val="20"/>
        </w:rPr>
        <w:t>Match</w:t>
      </w:r>
      <w:proofErr w:type="spellEnd"/>
      <w:r w:rsidRPr="00252A1F">
        <w:rPr>
          <w:rFonts w:ascii="Calibri" w:hAnsi="Calibri" w:cs="Calibri"/>
          <w:sz w:val="20"/>
          <w:szCs w:val="20"/>
        </w:rPr>
        <w:t xml:space="preserve"> goście mogą skosztować potraw inspirowanych turniejami tenisowymi.</w:t>
      </w:r>
    </w:p>
    <w:p w14:paraId="2A06D144" w14:textId="54488BF5" w:rsidR="00252A1F" w:rsidRPr="00252A1F" w:rsidRDefault="00252A1F" w:rsidP="00252A1F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252A1F">
        <w:rPr>
          <w:rFonts w:ascii="Calibri" w:hAnsi="Calibri" w:cs="Calibri"/>
          <w:sz w:val="20"/>
          <w:szCs w:val="20"/>
        </w:rPr>
        <w:t>Na Węgrzech tego lata otworzy</w:t>
      </w:r>
      <w:r w:rsidR="00701339">
        <w:rPr>
          <w:rFonts w:ascii="Calibri" w:hAnsi="Calibri" w:cs="Calibri"/>
          <w:sz w:val="20"/>
          <w:szCs w:val="20"/>
        </w:rPr>
        <w:t xml:space="preserve">ł </w:t>
      </w:r>
      <w:r w:rsidRPr="00252A1F">
        <w:rPr>
          <w:rFonts w:ascii="Calibri" w:hAnsi="Calibri" w:cs="Calibri"/>
          <w:sz w:val="20"/>
          <w:szCs w:val="20"/>
        </w:rPr>
        <w:t xml:space="preserve">się ibis </w:t>
      </w:r>
      <w:proofErr w:type="spellStart"/>
      <w:r w:rsidRPr="00252A1F">
        <w:rPr>
          <w:rFonts w:ascii="Calibri" w:hAnsi="Calibri" w:cs="Calibri"/>
          <w:sz w:val="20"/>
          <w:szCs w:val="20"/>
        </w:rPr>
        <w:t>Styles</w:t>
      </w:r>
      <w:proofErr w:type="spellEnd"/>
      <w:r w:rsidRPr="00252A1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52A1F">
        <w:rPr>
          <w:rFonts w:ascii="Calibri" w:hAnsi="Calibri" w:cs="Calibri"/>
          <w:sz w:val="20"/>
          <w:szCs w:val="20"/>
        </w:rPr>
        <w:t>Debrecen</w:t>
      </w:r>
      <w:proofErr w:type="spellEnd"/>
      <w:r w:rsidRPr="00252A1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52A1F">
        <w:rPr>
          <w:rFonts w:ascii="Calibri" w:hAnsi="Calibri" w:cs="Calibri"/>
          <w:sz w:val="20"/>
          <w:szCs w:val="20"/>
        </w:rPr>
        <w:t>Airport</w:t>
      </w:r>
      <w:proofErr w:type="spellEnd"/>
      <w:r w:rsidRPr="00252A1F">
        <w:rPr>
          <w:rFonts w:ascii="Calibri" w:hAnsi="Calibri" w:cs="Calibri"/>
          <w:sz w:val="20"/>
          <w:szCs w:val="20"/>
        </w:rPr>
        <w:t xml:space="preserve">. Hotel </w:t>
      </w:r>
      <w:r w:rsidR="00701339">
        <w:rPr>
          <w:rFonts w:ascii="Calibri" w:hAnsi="Calibri" w:cs="Calibri"/>
          <w:sz w:val="20"/>
          <w:szCs w:val="20"/>
        </w:rPr>
        <w:t>powstał</w:t>
      </w:r>
      <w:r w:rsidRPr="00252A1F">
        <w:rPr>
          <w:rFonts w:ascii="Calibri" w:hAnsi="Calibri" w:cs="Calibri"/>
          <w:sz w:val="20"/>
          <w:szCs w:val="20"/>
        </w:rPr>
        <w:t xml:space="preserve"> w dynamicznie rozwijającym się Debreczynie – drugim co do wielkości mieście kraju. Obiekt</w:t>
      </w:r>
      <w:r w:rsidR="00701339">
        <w:rPr>
          <w:rFonts w:ascii="Calibri" w:hAnsi="Calibri" w:cs="Calibri"/>
          <w:sz w:val="20"/>
          <w:szCs w:val="20"/>
        </w:rPr>
        <w:t xml:space="preserve"> </w:t>
      </w:r>
      <w:r w:rsidRPr="00252A1F">
        <w:rPr>
          <w:rFonts w:ascii="Calibri" w:hAnsi="Calibri" w:cs="Calibri"/>
          <w:sz w:val="20"/>
          <w:szCs w:val="20"/>
        </w:rPr>
        <w:t>ofer</w:t>
      </w:r>
      <w:r w:rsidR="00701339">
        <w:rPr>
          <w:rFonts w:ascii="Calibri" w:hAnsi="Calibri" w:cs="Calibri"/>
          <w:sz w:val="20"/>
          <w:szCs w:val="20"/>
        </w:rPr>
        <w:t>uje</w:t>
      </w:r>
      <w:r w:rsidRPr="00252A1F">
        <w:rPr>
          <w:rFonts w:ascii="Calibri" w:hAnsi="Calibri" w:cs="Calibri"/>
          <w:sz w:val="20"/>
          <w:szCs w:val="20"/>
        </w:rPr>
        <w:t xml:space="preserve"> 88 designerskich pokoi, wnętrza w stylu industrialnego loftu z lotniczym motywem przewodnim i unikalną instalacją – prawdziwym samolotem. Goście mog</w:t>
      </w:r>
      <w:r w:rsidR="00701339">
        <w:rPr>
          <w:rFonts w:ascii="Calibri" w:hAnsi="Calibri" w:cs="Calibri"/>
          <w:sz w:val="20"/>
          <w:szCs w:val="20"/>
        </w:rPr>
        <w:t>ą</w:t>
      </w:r>
      <w:r w:rsidRPr="00252A1F">
        <w:rPr>
          <w:rFonts w:ascii="Calibri" w:hAnsi="Calibri" w:cs="Calibri"/>
          <w:sz w:val="20"/>
          <w:szCs w:val="20"/>
        </w:rPr>
        <w:t xml:space="preserve"> skorzystać z restauracji i baru Runway, apartamentów z aneksem kuchennym przeznaczonych na dłuższe pobyty, dużego parkingu oraz nowoczesnych sal konferencyjnych.</w:t>
      </w:r>
    </w:p>
    <w:p w14:paraId="6296DD3E" w14:textId="7E0B9ADF" w:rsidR="00252A1F" w:rsidRPr="00252A1F" w:rsidRDefault="00252A1F" w:rsidP="00252A1F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252A1F">
        <w:rPr>
          <w:rFonts w:ascii="Calibri" w:hAnsi="Calibri" w:cs="Calibri"/>
          <w:sz w:val="20"/>
          <w:szCs w:val="20"/>
        </w:rPr>
        <w:t>Goście zatrzymujący się w hotelach marki ibis mają dostęp do szerokiej gamy nagród, usług i ofert w ramach ALL</w:t>
      </w:r>
      <w:r w:rsidR="00EE3C2A">
        <w:rPr>
          <w:rFonts w:ascii="Calibri" w:hAnsi="Calibri" w:cs="Calibri"/>
          <w:sz w:val="20"/>
          <w:szCs w:val="20"/>
        </w:rPr>
        <w:t xml:space="preserve"> Accor </w:t>
      </w:r>
      <w:r w:rsidRPr="00252A1F">
        <w:rPr>
          <w:rFonts w:ascii="Calibri" w:hAnsi="Calibri" w:cs="Calibri"/>
          <w:sz w:val="20"/>
          <w:szCs w:val="20"/>
        </w:rPr>
        <w:t>– uznanej platformy rezerwacyjnej i programu lojalnościowego, który podnosi komfort i jakość podróży podczas każdego pobytu.</w:t>
      </w:r>
    </w:p>
    <w:p w14:paraId="59FC2BA3" w14:textId="77777777" w:rsidR="000C6299" w:rsidRPr="000C6299" w:rsidRDefault="000C6299" w:rsidP="000C6299">
      <w:pPr>
        <w:spacing w:line="240" w:lineRule="auto"/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  <w:r w:rsidRPr="000C6299">
        <w:rPr>
          <w:rFonts w:ascii="Calibri" w:hAnsi="Calibri" w:cs="Calibri"/>
          <w:b/>
          <w:bCs/>
          <w:sz w:val="18"/>
          <w:szCs w:val="18"/>
          <w:u w:val="single"/>
        </w:rPr>
        <w:t>O rodzinie marek ibis</w:t>
      </w:r>
    </w:p>
    <w:p w14:paraId="088D0104" w14:textId="5C4F3845" w:rsidR="00C212BE" w:rsidRDefault="000C6299" w:rsidP="000C6299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0C6299">
        <w:rPr>
          <w:rFonts w:ascii="Calibri" w:hAnsi="Calibri" w:cs="Calibri"/>
          <w:sz w:val="18"/>
          <w:szCs w:val="18"/>
        </w:rPr>
        <w:t xml:space="preserve">Od 1974 roku ibis to marka wyznaczająca trendy w branży hotelarskiej, oparta na trzech fundamentach: przystępności, innowacyjności i niezawodności. Jako pierwsza marka hotelowa w Europie spopularyzowała komfortowy nocleg w wysokim standardzie dostępnym dla każdego, promując ideę podróżowania na każdą kieszeń. W 2012 roku powstała tzw. </w:t>
      </w:r>
      <w:proofErr w:type="spellStart"/>
      <w:r w:rsidRPr="000C6299">
        <w:rPr>
          <w:rFonts w:ascii="Calibri" w:hAnsi="Calibri" w:cs="Calibri"/>
          <w:sz w:val="18"/>
          <w:szCs w:val="18"/>
        </w:rPr>
        <w:t>megamarka</w:t>
      </w:r>
      <w:proofErr w:type="spellEnd"/>
      <w:r w:rsidRPr="000C6299">
        <w:rPr>
          <w:rFonts w:ascii="Calibri" w:hAnsi="Calibri" w:cs="Calibri"/>
          <w:sz w:val="18"/>
          <w:szCs w:val="18"/>
        </w:rPr>
        <w:t xml:space="preserve"> ibis, obejmująca trzy odrębne – ibis, ibis </w:t>
      </w:r>
      <w:proofErr w:type="spellStart"/>
      <w:r w:rsidRPr="000C6299">
        <w:rPr>
          <w:rFonts w:ascii="Calibri" w:hAnsi="Calibri" w:cs="Calibri"/>
          <w:sz w:val="18"/>
          <w:szCs w:val="18"/>
        </w:rPr>
        <w:t>Styles</w:t>
      </w:r>
      <w:proofErr w:type="spellEnd"/>
      <w:r w:rsidRPr="000C6299">
        <w:rPr>
          <w:rFonts w:ascii="Calibri" w:hAnsi="Calibri" w:cs="Calibri"/>
          <w:sz w:val="18"/>
          <w:szCs w:val="18"/>
        </w:rPr>
        <w:t xml:space="preserve"> i ibis </w:t>
      </w:r>
      <w:proofErr w:type="spellStart"/>
      <w:r w:rsidRPr="000C6299">
        <w:rPr>
          <w:rFonts w:ascii="Calibri" w:hAnsi="Calibri" w:cs="Calibri"/>
          <w:sz w:val="18"/>
          <w:szCs w:val="18"/>
        </w:rPr>
        <w:t>budget</w:t>
      </w:r>
      <w:proofErr w:type="spellEnd"/>
      <w:r w:rsidRPr="000C6299">
        <w:rPr>
          <w:rFonts w:ascii="Calibri" w:hAnsi="Calibri" w:cs="Calibri"/>
          <w:sz w:val="18"/>
          <w:szCs w:val="18"/>
        </w:rPr>
        <w:t xml:space="preserve"> – z unikalnym stylem, osobowością i podejściem, ale wspólnym duchem otwartości oraz obietnicą komfortu, wygody i przystępnej ceny. Globalnie rozpoznawalne marki ibis, ibis </w:t>
      </w:r>
      <w:proofErr w:type="spellStart"/>
      <w:r w:rsidRPr="000C6299">
        <w:rPr>
          <w:rFonts w:ascii="Calibri" w:hAnsi="Calibri" w:cs="Calibri"/>
          <w:sz w:val="18"/>
          <w:szCs w:val="18"/>
        </w:rPr>
        <w:t>Styles</w:t>
      </w:r>
      <w:proofErr w:type="spellEnd"/>
      <w:r w:rsidRPr="000C6299">
        <w:rPr>
          <w:rFonts w:ascii="Calibri" w:hAnsi="Calibri" w:cs="Calibri"/>
          <w:sz w:val="18"/>
          <w:szCs w:val="18"/>
        </w:rPr>
        <w:t xml:space="preserve"> i ibis </w:t>
      </w:r>
      <w:proofErr w:type="spellStart"/>
      <w:r w:rsidRPr="000C6299">
        <w:rPr>
          <w:rFonts w:ascii="Calibri" w:hAnsi="Calibri" w:cs="Calibri"/>
          <w:sz w:val="18"/>
          <w:szCs w:val="18"/>
        </w:rPr>
        <w:t>budget</w:t>
      </w:r>
      <w:proofErr w:type="spellEnd"/>
      <w:r w:rsidRPr="000C6299">
        <w:rPr>
          <w:rFonts w:ascii="Calibri" w:hAnsi="Calibri" w:cs="Calibri"/>
          <w:sz w:val="18"/>
          <w:szCs w:val="18"/>
        </w:rPr>
        <w:t xml:space="preserve"> oferują ponad 2500 lokalizacji w 79 krajach. Należą do Accor – wiodącej grupy hotelowej na świecie z 5</w:t>
      </w:r>
      <w:r w:rsidR="007D6B45">
        <w:rPr>
          <w:rFonts w:ascii="Calibri" w:hAnsi="Calibri" w:cs="Calibri"/>
          <w:sz w:val="18"/>
          <w:szCs w:val="18"/>
        </w:rPr>
        <w:t>7</w:t>
      </w:r>
      <w:r w:rsidRPr="000C6299">
        <w:rPr>
          <w:rFonts w:ascii="Calibri" w:hAnsi="Calibri" w:cs="Calibri"/>
          <w:sz w:val="18"/>
          <w:szCs w:val="18"/>
        </w:rPr>
        <w:t>00 obiektami w ponad 110 krajach – i uczestniczą w programie lojalnościowym i rezerwacyjnym ALL, który zapewnia dostęp do szerokiego wachlarza nagród, usług i doświadczeń.</w:t>
      </w:r>
    </w:p>
    <w:p w14:paraId="3913E115" w14:textId="77777777" w:rsidR="00074166" w:rsidRDefault="00074166" w:rsidP="000C6299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</w:p>
    <w:p w14:paraId="111E76A1" w14:textId="7CF28F16" w:rsidR="00987149" w:rsidRPr="00701339" w:rsidRDefault="00074166" w:rsidP="000C6299">
      <w:pPr>
        <w:spacing w:line="240" w:lineRule="auto"/>
        <w:jc w:val="both"/>
        <w:rPr>
          <w:rFonts w:ascii="Calibri" w:hAnsi="Calibri" w:cs="Calibri"/>
          <w:sz w:val="18"/>
          <w:szCs w:val="18"/>
          <w:u w:val="single"/>
        </w:rPr>
      </w:pPr>
      <w:r w:rsidRPr="00701339">
        <w:rPr>
          <w:rFonts w:ascii="Calibri" w:hAnsi="Calibri" w:cs="Calibri"/>
          <w:sz w:val="18"/>
          <w:szCs w:val="18"/>
          <w:u w:val="single"/>
        </w:rPr>
        <w:t>Kontakt dla mediów</w:t>
      </w:r>
    </w:p>
    <w:p w14:paraId="58B9C824" w14:textId="77777777" w:rsidR="00987149" w:rsidRPr="00701339" w:rsidRDefault="00987149" w:rsidP="00987149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701339">
        <w:rPr>
          <w:rFonts w:ascii="Calibri" w:hAnsi="Calibri" w:cs="Calibri"/>
          <w:sz w:val="16"/>
          <w:szCs w:val="16"/>
        </w:rPr>
        <w:t>Agnieszka Kalinowska</w:t>
      </w:r>
    </w:p>
    <w:p w14:paraId="7E06B748" w14:textId="77777777" w:rsidR="00F60CDC" w:rsidRPr="00701339" w:rsidRDefault="00987149" w:rsidP="00987149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701339">
        <w:rPr>
          <w:rFonts w:ascii="Calibri" w:hAnsi="Calibri" w:cs="Calibri"/>
          <w:sz w:val="16"/>
          <w:szCs w:val="16"/>
        </w:rPr>
        <w:t xml:space="preserve">Senior Manager, Media Relations &amp; PR Poland &amp; </w:t>
      </w:r>
      <w:proofErr w:type="spellStart"/>
      <w:r w:rsidRPr="00701339">
        <w:rPr>
          <w:rFonts w:ascii="Calibri" w:hAnsi="Calibri" w:cs="Calibri"/>
          <w:sz w:val="16"/>
          <w:szCs w:val="16"/>
        </w:rPr>
        <w:t>Eastern</w:t>
      </w:r>
      <w:proofErr w:type="spellEnd"/>
      <w:r w:rsidRPr="00701339">
        <w:rPr>
          <w:rFonts w:ascii="Calibri" w:hAnsi="Calibri" w:cs="Calibri"/>
          <w:sz w:val="16"/>
          <w:szCs w:val="16"/>
        </w:rPr>
        <w:t xml:space="preserve"> Europe </w:t>
      </w:r>
    </w:p>
    <w:p w14:paraId="14B251E0" w14:textId="5B9124A9" w:rsidR="00601AA4" w:rsidRPr="00701339" w:rsidRDefault="00074166" w:rsidP="00987149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hyperlink r:id="rId7" w:history="1">
        <w:r w:rsidRPr="00701339">
          <w:rPr>
            <w:rStyle w:val="Hipercze"/>
            <w:rFonts w:ascii="Calibri" w:hAnsi="Calibri" w:cs="Calibri"/>
            <w:sz w:val="16"/>
            <w:szCs w:val="16"/>
          </w:rPr>
          <w:t>Agnieszka.KALINOWSKA@accor.com</w:t>
        </w:r>
      </w:hyperlink>
    </w:p>
    <w:p w14:paraId="03DFD244" w14:textId="77777777" w:rsidR="00074166" w:rsidRPr="00701339" w:rsidRDefault="00074166" w:rsidP="00987149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</w:p>
    <w:p w14:paraId="44D8B6AB" w14:textId="64989821" w:rsidR="00074166" w:rsidRPr="00701339" w:rsidRDefault="00074166" w:rsidP="00987149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701339">
        <w:rPr>
          <w:rFonts w:ascii="Calibri" w:hAnsi="Calibri" w:cs="Calibri"/>
          <w:sz w:val="16"/>
          <w:szCs w:val="16"/>
        </w:rPr>
        <w:t>Wojciech Florek</w:t>
      </w:r>
    </w:p>
    <w:p w14:paraId="2461A46F" w14:textId="138DC9E3" w:rsidR="00074166" w:rsidRPr="00701339" w:rsidRDefault="00074166" w:rsidP="00987149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701339">
        <w:rPr>
          <w:rFonts w:ascii="Calibri" w:hAnsi="Calibri" w:cs="Calibri"/>
          <w:sz w:val="16"/>
          <w:szCs w:val="16"/>
        </w:rPr>
        <w:t>Senior PR Consultant</w:t>
      </w:r>
    </w:p>
    <w:p w14:paraId="68A3BFE0" w14:textId="29FEEA16" w:rsidR="00074166" w:rsidRPr="00F60CDC" w:rsidRDefault="00074166" w:rsidP="00987149">
      <w:pPr>
        <w:spacing w:line="240" w:lineRule="auto"/>
        <w:jc w:val="both"/>
        <w:rPr>
          <w:rFonts w:ascii="Calibri" w:hAnsi="Calibri" w:cs="Calibri"/>
          <w:sz w:val="16"/>
          <w:szCs w:val="16"/>
          <w:lang w:val="en-US"/>
        </w:rPr>
      </w:pPr>
      <w:hyperlink r:id="rId8" w:history="1">
        <w:r w:rsidRPr="00914E38">
          <w:rPr>
            <w:rStyle w:val="Hipercze"/>
            <w:rFonts w:ascii="Calibri" w:hAnsi="Calibri" w:cs="Calibri"/>
            <w:sz w:val="16"/>
            <w:szCs w:val="16"/>
            <w:lang w:val="en-US"/>
          </w:rPr>
          <w:t>Wojciech.Florek@38pr.pl</w:t>
        </w:r>
      </w:hyperlink>
      <w:r>
        <w:rPr>
          <w:rFonts w:ascii="Calibri" w:hAnsi="Calibri" w:cs="Calibri"/>
          <w:sz w:val="16"/>
          <w:szCs w:val="16"/>
          <w:lang w:val="en-US"/>
        </w:rPr>
        <w:t xml:space="preserve"> </w:t>
      </w:r>
    </w:p>
    <w:sectPr w:rsidR="00074166" w:rsidRPr="00F60CD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DCF8" w14:textId="77777777" w:rsidR="00B42415" w:rsidRDefault="00B42415" w:rsidP="0040505A">
      <w:pPr>
        <w:spacing w:after="0" w:line="240" w:lineRule="auto"/>
      </w:pPr>
      <w:r>
        <w:separator/>
      </w:r>
    </w:p>
  </w:endnote>
  <w:endnote w:type="continuationSeparator" w:id="0">
    <w:p w14:paraId="1BC91C69" w14:textId="77777777" w:rsidR="00B42415" w:rsidRDefault="00B42415" w:rsidP="0040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68325" w14:textId="77777777" w:rsidR="00B42415" w:rsidRDefault="00B42415" w:rsidP="0040505A">
      <w:pPr>
        <w:spacing w:after="0" w:line="240" w:lineRule="auto"/>
      </w:pPr>
      <w:r>
        <w:separator/>
      </w:r>
    </w:p>
  </w:footnote>
  <w:footnote w:type="continuationSeparator" w:id="0">
    <w:p w14:paraId="3B314812" w14:textId="77777777" w:rsidR="00B42415" w:rsidRDefault="00B42415" w:rsidP="00405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EC5F" w14:textId="46E5BFFF" w:rsidR="0040505A" w:rsidRDefault="0040505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4940BE" wp14:editId="785047B9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085215" cy="780415"/>
          <wp:effectExtent l="0" t="0" r="635" b="635"/>
          <wp:wrapTopAndBottom/>
          <wp:docPr id="5405470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56"/>
    <w:rsid w:val="000222BB"/>
    <w:rsid w:val="00026D6F"/>
    <w:rsid w:val="00035568"/>
    <w:rsid w:val="00056A26"/>
    <w:rsid w:val="00070A84"/>
    <w:rsid w:val="00074166"/>
    <w:rsid w:val="000B502D"/>
    <w:rsid w:val="000B5CE3"/>
    <w:rsid w:val="000C6299"/>
    <w:rsid w:val="000D17AC"/>
    <w:rsid w:val="000F04BA"/>
    <w:rsid w:val="000F2D31"/>
    <w:rsid w:val="00100E2D"/>
    <w:rsid w:val="001361FF"/>
    <w:rsid w:val="00140FF2"/>
    <w:rsid w:val="00144B24"/>
    <w:rsid w:val="00162BD8"/>
    <w:rsid w:val="001D6C33"/>
    <w:rsid w:val="001D7293"/>
    <w:rsid w:val="001E7855"/>
    <w:rsid w:val="00207A00"/>
    <w:rsid w:val="00213EC0"/>
    <w:rsid w:val="00221503"/>
    <w:rsid w:val="00221694"/>
    <w:rsid w:val="00247134"/>
    <w:rsid w:val="00252A1F"/>
    <w:rsid w:val="002604B8"/>
    <w:rsid w:val="002878ED"/>
    <w:rsid w:val="0029794B"/>
    <w:rsid w:val="002F7499"/>
    <w:rsid w:val="00321F72"/>
    <w:rsid w:val="003520F5"/>
    <w:rsid w:val="00357B34"/>
    <w:rsid w:val="003826C7"/>
    <w:rsid w:val="003945A9"/>
    <w:rsid w:val="003A26C4"/>
    <w:rsid w:val="003A5900"/>
    <w:rsid w:val="003E17B1"/>
    <w:rsid w:val="003E2E0C"/>
    <w:rsid w:val="00403B1B"/>
    <w:rsid w:val="004043D3"/>
    <w:rsid w:val="0040505A"/>
    <w:rsid w:val="00411204"/>
    <w:rsid w:val="0043585E"/>
    <w:rsid w:val="004473AA"/>
    <w:rsid w:val="0045226D"/>
    <w:rsid w:val="0045560F"/>
    <w:rsid w:val="00460B4E"/>
    <w:rsid w:val="00463FF4"/>
    <w:rsid w:val="004654E6"/>
    <w:rsid w:val="00476DED"/>
    <w:rsid w:val="00480E2A"/>
    <w:rsid w:val="00495B11"/>
    <w:rsid w:val="004A434E"/>
    <w:rsid w:val="004A4B20"/>
    <w:rsid w:val="004A7476"/>
    <w:rsid w:val="004C06A1"/>
    <w:rsid w:val="004D5121"/>
    <w:rsid w:val="004F0E52"/>
    <w:rsid w:val="004F594A"/>
    <w:rsid w:val="005216A0"/>
    <w:rsid w:val="0052437D"/>
    <w:rsid w:val="005458CA"/>
    <w:rsid w:val="005524D2"/>
    <w:rsid w:val="00556FA4"/>
    <w:rsid w:val="00597CD0"/>
    <w:rsid w:val="005A31AB"/>
    <w:rsid w:val="005A73E5"/>
    <w:rsid w:val="00601AA4"/>
    <w:rsid w:val="0060322D"/>
    <w:rsid w:val="0066618C"/>
    <w:rsid w:val="006C1D89"/>
    <w:rsid w:val="00701339"/>
    <w:rsid w:val="007040B5"/>
    <w:rsid w:val="007302A1"/>
    <w:rsid w:val="007328A2"/>
    <w:rsid w:val="00780A45"/>
    <w:rsid w:val="007860D7"/>
    <w:rsid w:val="007A70D1"/>
    <w:rsid w:val="007C1CFB"/>
    <w:rsid w:val="007C2C16"/>
    <w:rsid w:val="007D6B45"/>
    <w:rsid w:val="007E7A37"/>
    <w:rsid w:val="00805EC6"/>
    <w:rsid w:val="00847076"/>
    <w:rsid w:val="00881B47"/>
    <w:rsid w:val="00882847"/>
    <w:rsid w:val="008A4806"/>
    <w:rsid w:val="008B11EA"/>
    <w:rsid w:val="008C55FD"/>
    <w:rsid w:val="008D5D33"/>
    <w:rsid w:val="008E4B8E"/>
    <w:rsid w:val="008F59EF"/>
    <w:rsid w:val="00925BD1"/>
    <w:rsid w:val="00941A20"/>
    <w:rsid w:val="0096570E"/>
    <w:rsid w:val="00987149"/>
    <w:rsid w:val="009A7D75"/>
    <w:rsid w:val="009B0263"/>
    <w:rsid w:val="009B31AD"/>
    <w:rsid w:val="009B785A"/>
    <w:rsid w:val="009C109B"/>
    <w:rsid w:val="009C304E"/>
    <w:rsid w:val="009C6CD6"/>
    <w:rsid w:val="009D6CF7"/>
    <w:rsid w:val="009F2CBA"/>
    <w:rsid w:val="009F3D0E"/>
    <w:rsid w:val="00A13A07"/>
    <w:rsid w:val="00A52302"/>
    <w:rsid w:val="00A61D49"/>
    <w:rsid w:val="00A85776"/>
    <w:rsid w:val="00A9520B"/>
    <w:rsid w:val="00A97015"/>
    <w:rsid w:val="00AA3B94"/>
    <w:rsid w:val="00AC078D"/>
    <w:rsid w:val="00AD3A33"/>
    <w:rsid w:val="00AD546C"/>
    <w:rsid w:val="00AE372B"/>
    <w:rsid w:val="00B31BB5"/>
    <w:rsid w:val="00B42415"/>
    <w:rsid w:val="00B471DB"/>
    <w:rsid w:val="00B47656"/>
    <w:rsid w:val="00B80776"/>
    <w:rsid w:val="00B84DE6"/>
    <w:rsid w:val="00B853C6"/>
    <w:rsid w:val="00B866C6"/>
    <w:rsid w:val="00BC7C91"/>
    <w:rsid w:val="00BD141C"/>
    <w:rsid w:val="00BD1FE2"/>
    <w:rsid w:val="00BD2CC6"/>
    <w:rsid w:val="00BE68A7"/>
    <w:rsid w:val="00C056C7"/>
    <w:rsid w:val="00C06B87"/>
    <w:rsid w:val="00C212BE"/>
    <w:rsid w:val="00C45539"/>
    <w:rsid w:val="00C8684A"/>
    <w:rsid w:val="00CB36E0"/>
    <w:rsid w:val="00CC1B97"/>
    <w:rsid w:val="00CD48EE"/>
    <w:rsid w:val="00CE3AE3"/>
    <w:rsid w:val="00CE3B23"/>
    <w:rsid w:val="00CF7669"/>
    <w:rsid w:val="00D105BB"/>
    <w:rsid w:val="00D35D1D"/>
    <w:rsid w:val="00D610B8"/>
    <w:rsid w:val="00D746DD"/>
    <w:rsid w:val="00D80D6D"/>
    <w:rsid w:val="00D833CC"/>
    <w:rsid w:val="00DD7EF6"/>
    <w:rsid w:val="00DF2864"/>
    <w:rsid w:val="00DF4113"/>
    <w:rsid w:val="00E00F9D"/>
    <w:rsid w:val="00E0501F"/>
    <w:rsid w:val="00E153E9"/>
    <w:rsid w:val="00E826CA"/>
    <w:rsid w:val="00E923DD"/>
    <w:rsid w:val="00EC3053"/>
    <w:rsid w:val="00EE3C2A"/>
    <w:rsid w:val="00EE6575"/>
    <w:rsid w:val="00EF674B"/>
    <w:rsid w:val="00F53128"/>
    <w:rsid w:val="00F60CDC"/>
    <w:rsid w:val="00FA1CC8"/>
    <w:rsid w:val="00FB0AF1"/>
    <w:rsid w:val="00FC1142"/>
    <w:rsid w:val="00FE115D"/>
    <w:rsid w:val="00FE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0496C"/>
  <w15:chartTrackingRefBased/>
  <w15:docId w15:val="{8204072B-74A1-4E25-A5BA-EB47D956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7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7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7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7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7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7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7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7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7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7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7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7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76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76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76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76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76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76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7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7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7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7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7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76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76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76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7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76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765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05A"/>
  </w:style>
  <w:style w:type="paragraph" w:styleId="Stopka">
    <w:name w:val="footer"/>
    <w:basedOn w:val="Normalny"/>
    <w:link w:val="StopkaZnak"/>
    <w:uiPriority w:val="99"/>
    <w:unhideWhenUsed/>
    <w:rsid w:val="004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05A"/>
  </w:style>
  <w:style w:type="character" w:styleId="Hipercze">
    <w:name w:val="Hyperlink"/>
    <w:basedOn w:val="Domylnaczcionkaakapitu"/>
    <w:uiPriority w:val="99"/>
    <w:unhideWhenUsed/>
    <w:rsid w:val="00AD3A3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3A3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F59E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80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0E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0E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0E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0E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64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20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63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8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903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91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0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Florek@38p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nieszka.KALINOWSKA@acco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2E413-2A84-4436-AE45-04D1B331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5261</Characters>
  <Application>Microsoft Office Word</Application>
  <DocSecurity>0</DocSecurity>
  <Lines>75</Lines>
  <Paragraphs>25</Paragraphs>
  <ScaleCrop>false</ScaleCrop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Król, Julia</dc:creator>
  <cp:keywords/>
  <dc:description/>
  <cp:lastModifiedBy>Król, Julia</cp:lastModifiedBy>
  <cp:revision>2</cp:revision>
  <dcterms:created xsi:type="dcterms:W3CDTF">2025-09-03T13:55:00Z</dcterms:created>
  <dcterms:modified xsi:type="dcterms:W3CDTF">2025-09-03T13:55:00Z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ae728b3c-c44c-4c35-9488-4d06bd64dde6</vt:lpwstr>
  </property>
</Properties>
</file>