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0851" w14:textId="77777777" w:rsidR="00692FEE" w:rsidRDefault="00FB2DBA" w:rsidP="00A137F8">
      <w:pPr>
        <w:pStyle w:val="Nagwek3"/>
        <w:keepNext w:val="0"/>
        <w:keepLines w:val="0"/>
        <w:spacing w:before="280" w:after="120"/>
        <w:rPr>
          <w:rFonts w:ascii="Arial" w:eastAsia="Arial" w:hAnsi="Arial" w:cs="Arial"/>
          <w:b/>
          <w:color w:val="000000"/>
          <w:sz w:val="32"/>
          <w:szCs w:val="32"/>
        </w:rPr>
      </w:pPr>
      <w:bookmarkStart w:id="0" w:name="_heading=h.er7q42ftbv2e" w:colFirst="0" w:colLast="0"/>
      <w:bookmarkStart w:id="1" w:name="_Hlk204765181"/>
      <w:bookmarkEnd w:id="0"/>
      <w:r>
        <w:rPr>
          <w:rFonts w:ascii="Arial" w:eastAsia="Arial" w:hAnsi="Arial" w:cs="Arial"/>
          <w:b/>
          <w:color w:val="000000"/>
          <w:sz w:val="32"/>
          <w:szCs w:val="32"/>
        </w:rPr>
        <w:t>Projektować dla świata, rozumiejąc lokalność – jak firmy budują globalną obecność dzięki znajomości rynków</w:t>
      </w:r>
    </w:p>
    <w:p w14:paraId="68D20170" w14:textId="4F204978" w:rsidR="00A137F8" w:rsidRDefault="00A137F8">
      <w:pPr>
        <w:jc w:val="both"/>
        <w:rPr>
          <w:rFonts w:ascii="Arial" w:eastAsia="Arial" w:hAnsi="Arial" w:cs="Arial"/>
          <w:b/>
          <w:sz w:val="21"/>
          <w:szCs w:val="21"/>
        </w:rPr>
      </w:pPr>
      <w:r w:rsidRPr="00A137F8">
        <w:rPr>
          <w:rFonts w:ascii="Arial" w:eastAsia="Arial" w:hAnsi="Arial" w:cs="Arial"/>
          <w:b/>
          <w:sz w:val="21"/>
          <w:szCs w:val="21"/>
        </w:rPr>
        <w:t xml:space="preserve">Choć globalizacja zaciera granice we współczesnym biznesie, nie eliminuje różnic między poszczególnymi rynkami. Firmy z sektora budowlanego odnoszą sukces, gdy potrafią dostosować swoje </w:t>
      </w:r>
      <w:r>
        <w:rPr>
          <w:rFonts w:ascii="Arial" w:eastAsia="Arial" w:hAnsi="Arial" w:cs="Arial"/>
          <w:b/>
          <w:sz w:val="21"/>
          <w:szCs w:val="21"/>
        </w:rPr>
        <w:t>produkty</w:t>
      </w:r>
      <w:r w:rsidRPr="00A137F8">
        <w:rPr>
          <w:rFonts w:ascii="Arial" w:eastAsia="Arial" w:hAnsi="Arial" w:cs="Arial"/>
          <w:b/>
          <w:sz w:val="21"/>
          <w:szCs w:val="21"/>
        </w:rPr>
        <w:t xml:space="preserve"> do lokalnych realiów. Każdy region stawia przed producentami inne wyzwania, które należy poznać</w:t>
      </w:r>
      <w:r w:rsidR="0089756F">
        <w:rPr>
          <w:rFonts w:ascii="Arial" w:eastAsia="Arial" w:hAnsi="Arial" w:cs="Arial"/>
          <w:b/>
          <w:sz w:val="21"/>
          <w:szCs w:val="21"/>
        </w:rPr>
        <w:t>,</w:t>
      </w:r>
      <w:r w:rsidRPr="00A137F8">
        <w:rPr>
          <w:rFonts w:ascii="Arial" w:eastAsia="Arial" w:hAnsi="Arial" w:cs="Arial"/>
          <w:b/>
          <w:sz w:val="21"/>
          <w:szCs w:val="21"/>
        </w:rPr>
        <w:t xml:space="preserve"> zrozumieć</w:t>
      </w:r>
      <w:r w:rsidR="0089756F">
        <w:rPr>
          <w:rFonts w:ascii="Arial" w:eastAsia="Arial" w:hAnsi="Arial" w:cs="Arial"/>
          <w:b/>
          <w:sz w:val="21"/>
          <w:szCs w:val="21"/>
        </w:rPr>
        <w:t xml:space="preserve"> i spełnić</w:t>
      </w:r>
      <w:r w:rsidRPr="00A137F8">
        <w:rPr>
          <w:rFonts w:ascii="Arial" w:eastAsia="Arial" w:hAnsi="Arial" w:cs="Arial"/>
          <w:b/>
          <w:sz w:val="21"/>
          <w:szCs w:val="21"/>
        </w:rPr>
        <w:t xml:space="preserve">. Nie oznacza to jednak, że dane rozwiązanie sprawdzi się wyłącznie w jednym miejscu. Przy odpowiednim podejściu </w:t>
      </w:r>
      <w:r w:rsidR="0089756F">
        <w:rPr>
          <w:rFonts w:ascii="Arial" w:eastAsia="Arial" w:hAnsi="Arial" w:cs="Arial"/>
          <w:b/>
          <w:sz w:val="21"/>
          <w:szCs w:val="21"/>
        </w:rPr>
        <w:t>strategicznym</w:t>
      </w:r>
      <w:r w:rsidR="0089756F" w:rsidRPr="00A137F8">
        <w:rPr>
          <w:rFonts w:ascii="Arial" w:eastAsia="Arial" w:hAnsi="Arial" w:cs="Arial"/>
          <w:b/>
          <w:sz w:val="21"/>
          <w:szCs w:val="21"/>
        </w:rPr>
        <w:t xml:space="preserve"> </w:t>
      </w:r>
      <w:r w:rsidRPr="00A137F8">
        <w:rPr>
          <w:rFonts w:ascii="Arial" w:eastAsia="Arial" w:hAnsi="Arial" w:cs="Arial"/>
          <w:b/>
          <w:sz w:val="21"/>
          <w:szCs w:val="21"/>
        </w:rPr>
        <w:t>może ono odpowiadać na potrzeby klientów w wielu częściach świata.</w:t>
      </w:r>
    </w:p>
    <w:p w14:paraId="5B8E02BF" w14:textId="28B31456" w:rsidR="00A137F8" w:rsidRDefault="00383607">
      <w:pPr>
        <w:jc w:val="both"/>
        <w:rPr>
          <w:rFonts w:ascii="Arial" w:eastAsia="Arial" w:hAnsi="Arial" w:cs="Arial"/>
          <w:sz w:val="21"/>
          <w:szCs w:val="21"/>
        </w:rPr>
      </w:pPr>
      <w:r w:rsidRPr="00383607">
        <w:rPr>
          <w:rFonts w:ascii="Arial" w:eastAsia="Arial" w:hAnsi="Arial" w:cs="Arial"/>
          <w:sz w:val="21"/>
          <w:szCs w:val="21"/>
        </w:rPr>
        <w:t>Okna w klimacie tropikalnym, jaki panuje m.in. w Dubaju, muszą spełniać inne kryteria niż te</w:t>
      </w:r>
      <w:r w:rsidR="00DF09D7">
        <w:rPr>
          <w:rFonts w:ascii="Arial" w:eastAsia="Arial" w:hAnsi="Arial" w:cs="Arial"/>
          <w:sz w:val="21"/>
          <w:szCs w:val="21"/>
        </w:rPr>
        <w:t> </w:t>
      </w:r>
      <w:r w:rsidRPr="00383607">
        <w:rPr>
          <w:rFonts w:ascii="Arial" w:eastAsia="Arial" w:hAnsi="Arial" w:cs="Arial"/>
          <w:sz w:val="21"/>
          <w:szCs w:val="21"/>
        </w:rPr>
        <w:t>w</w:t>
      </w:r>
      <w:r w:rsidR="00DF09D7">
        <w:rPr>
          <w:rFonts w:ascii="Arial" w:eastAsia="Arial" w:hAnsi="Arial" w:cs="Arial"/>
          <w:sz w:val="21"/>
          <w:szCs w:val="21"/>
        </w:rPr>
        <w:t> </w:t>
      </w:r>
      <w:r w:rsidRPr="00383607">
        <w:rPr>
          <w:rFonts w:ascii="Arial" w:eastAsia="Arial" w:hAnsi="Arial" w:cs="Arial"/>
          <w:sz w:val="21"/>
          <w:szCs w:val="21"/>
        </w:rPr>
        <w:t xml:space="preserve">krajach nordyckich. W państwach azjatyckich i na Bliskim Wschodzie kluczowa jest ochrona przed intensywnym słońcem i wysoką temperaturą, co wymaga zastosowania szkła o niskim współczynniku przepuszczalności energii słonecznej, szyb selektywnych oraz technologii ograniczających nagrzewanie wnętrz, np. powłok refleksyjnych lub </w:t>
      </w:r>
      <w:r w:rsidR="00A137F8">
        <w:rPr>
          <w:rFonts w:ascii="Arial" w:eastAsia="Arial" w:hAnsi="Arial" w:cs="Arial"/>
          <w:sz w:val="21"/>
          <w:szCs w:val="21"/>
        </w:rPr>
        <w:t>okien</w:t>
      </w:r>
      <w:r w:rsidRPr="00383607">
        <w:rPr>
          <w:rFonts w:ascii="Arial" w:eastAsia="Arial" w:hAnsi="Arial" w:cs="Arial"/>
          <w:sz w:val="21"/>
          <w:szCs w:val="21"/>
        </w:rPr>
        <w:t xml:space="preserve"> z warstwą absorpcyjną. Na rynkach skandynawskich z kolei priorytetem jest izolacja termiczna – tutaj istotną rolę odgrywają głębokie profile wielokomorowe</w:t>
      </w:r>
      <w:r>
        <w:rPr>
          <w:rFonts w:ascii="Arial" w:eastAsia="Arial" w:hAnsi="Arial" w:cs="Arial"/>
          <w:sz w:val="21"/>
          <w:szCs w:val="21"/>
        </w:rPr>
        <w:t xml:space="preserve"> oraz</w:t>
      </w:r>
      <w:r w:rsidRPr="00383607">
        <w:rPr>
          <w:rFonts w:ascii="Arial" w:eastAsia="Arial" w:hAnsi="Arial" w:cs="Arial"/>
          <w:sz w:val="21"/>
          <w:szCs w:val="21"/>
        </w:rPr>
        <w:t xml:space="preserve"> przekładki termiczne z materiałów o niskim współczynniku przewodzenia ciepła</w:t>
      </w:r>
      <w:r>
        <w:rPr>
          <w:rFonts w:ascii="Arial" w:eastAsia="Arial" w:hAnsi="Arial" w:cs="Arial"/>
          <w:sz w:val="21"/>
          <w:szCs w:val="21"/>
        </w:rPr>
        <w:t xml:space="preserve">. </w:t>
      </w:r>
      <w:r w:rsidRPr="00383607">
        <w:rPr>
          <w:rFonts w:ascii="Arial" w:eastAsia="Arial" w:hAnsi="Arial" w:cs="Arial"/>
          <w:sz w:val="21"/>
          <w:szCs w:val="21"/>
        </w:rPr>
        <w:t xml:space="preserve">W regionach o zwiększonym ryzyku ekstremalnych zjawisk pogodowych, takich jak Stany Zjednoczone, istotna staje się odporność konstrukcji na wiatr oraz uderzenia </w:t>
      </w:r>
      <w:r>
        <w:rPr>
          <w:rFonts w:ascii="Arial" w:eastAsia="Arial" w:hAnsi="Arial" w:cs="Arial"/>
          <w:sz w:val="21"/>
          <w:szCs w:val="21"/>
        </w:rPr>
        <w:t xml:space="preserve">– </w:t>
      </w:r>
      <w:r w:rsidRPr="00383607">
        <w:rPr>
          <w:rFonts w:ascii="Arial" w:eastAsia="Arial" w:hAnsi="Arial" w:cs="Arial"/>
          <w:sz w:val="21"/>
          <w:szCs w:val="21"/>
        </w:rPr>
        <w:t xml:space="preserve">odpowiadają za to wzmocnione </w:t>
      </w:r>
      <w:r w:rsidR="005902CC">
        <w:rPr>
          <w:rFonts w:ascii="Arial" w:eastAsia="Arial" w:hAnsi="Arial" w:cs="Arial"/>
          <w:sz w:val="21"/>
          <w:szCs w:val="21"/>
        </w:rPr>
        <w:t>kształtowniki, odpowiednie zamocowanie szkła w konstrukcji</w:t>
      </w:r>
      <w:r w:rsidRPr="00383607">
        <w:rPr>
          <w:rFonts w:ascii="Arial" w:eastAsia="Arial" w:hAnsi="Arial" w:cs="Arial"/>
          <w:sz w:val="21"/>
          <w:szCs w:val="21"/>
        </w:rPr>
        <w:t xml:space="preserve">, specjalne zaczepy i rygle przeciwwyważeniowe oraz </w:t>
      </w:r>
      <w:r w:rsidR="0089756F">
        <w:rPr>
          <w:rFonts w:ascii="Arial" w:eastAsia="Arial" w:hAnsi="Arial" w:cs="Arial"/>
          <w:sz w:val="21"/>
          <w:szCs w:val="21"/>
        </w:rPr>
        <w:t>pozytywne wyniki testów huraganowych zgodne z wytycznymi</w:t>
      </w:r>
      <w:r w:rsidR="000B0BE4">
        <w:rPr>
          <w:rFonts w:ascii="Arial" w:eastAsia="Arial" w:hAnsi="Arial" w:cs="Arial"/>
          <w:sz w:val="21"/>
          <w:szCs w:val="21"/>
        </w:rPr>
        <w:t xml:space="preserve"> </w:t>
      </w:r>
      <w:r w:rsidR="0089756F" w:rsidRPr="0089756F">
        <w:rPr>
          <w:rFonts w:ascii="Arial" w:eastAsia="Arial" w:hAnsi="Arial" w:cs="Arial"/>
          <w:sz w:val="21"/>
          <w:szCs w:val="21"/>
        </w:rPr>
        <w:t xml:space="preserve">Florida Building </w:t>
      </w:r>
      <w:proofErr w:type="spellStart"/>
      <w:r w:rsidR="0089756F" w:rsidRPr="0089756F">
        <w:rPr>
          <w:rFonts w:ascii="Arial" w:eastAsia="Arial" w:hAnsi="Arial" w:cs="Arial"/>
          <w:sz w:val="21"/>
          <w:szCs w:val="21"/>
        </w:rPr>
        <w:t>Code</w:t>
      </w:r>
      <w:proofErr w:type="spellEnd"/>
      <w:r w:rsidR="0089756F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="0089756F" w:rsidRPr="0089756F">
        <w:rPr>
          <w:rFonts w:ascii="Arial" w:eastAsia="Arial" w:hAnsi="Arial" w:cs="Arial"/>
          <w:sz w:val="21"/>
          <w:szCs w:val="21"/>
        </w:rPr>
        <w:t>Testing</w:t>
      </w:r>
      <w:proofErr w:type="spellEnd"/>
      <w:r w:rsidR="0089756F" w:rsidRPr="0089756F">
        <w:rPr>
          <w:rFonts w:ascii="Arial" w:eastAsia="Arial" w:hAnsi="Arial" w:cs="Arial"/>
          <w:sz w:val="21"/>
          <w:szCs w:val="21"/>
        </w:rPr>
        <w:t xml:space="preserve"> Application </w:t>
      </w:r>
      <w:proofErr w:type="spellStart"/>
      <w:r w:rsidR="0089756F" w:rsidRPr="0089756F">
        <w:rPr>
          <w:rFonts w:ascii="Arial" w:eastAsia="Arial" w:hAnsi="Arial" w:cs="Arial"/>
          <w:sz w:val="21"/>
          <w:szCs w:val="21"/>
        </w:rPr>
        <w:t>Standards</w:t>
      </w:r>
      <w:proofErr w:type="spellEnd"/>
      <w:r w:rsidR="0089756F" w:rsidRPr="0089756F">
        <w:rPr>
          <w:rFonts w:ascii="Arial" w:eastAsia="Arial" w:hAnsi="Arial" w:cs="Arial"/>
          <w:sz w:val="21"/>
          <w:szCs w:val="21"/>
        </w:rPr>
        <w:t xml:space="preserve"> (TAS) </w:t>
      </w:r>
      <w:r w:rsidRPr="00383607">
        <w:rPr>
          <w:rFonts w:ascii="Arial" w:eastAsia="Arial" w:hAnsi="Arial" w:cs="Arial"/>
          <w:sz w:val="21"/>
          <w:szCs w:val="21"/>
        </w:rPr>
        <w:t xml:space="preserve">czy </w:t>
      </w:r>
      <w:r w:rsidR="0089756F" w:rsidRPr="0089756F">
        <w:rPr>
          <w:rFonts w:ascii="Arial" w:eastAsia="Arial" w:hAnsi="Arial" w:cs="Arial"/>
          <w:sz w:val="21"/>
          <w:szCs w:val="21"/>
        </w:rPr>
        <w:t xml:space="preserve">American </w:t>
      </w:r>
      <w:proofErr w:type="spellStart"/>
      <w:r w:rsidR="0089756F" w:rsidRPr="0089756F">
        <w:rPr>
          <w:rFonts w:ascii="Arial" w:eastAsia="Arial" w:hAnsi="Arial" w:cs="Arial"/>
          <w:sz w:val="21"/>
          <w:szCs w:val="21"/>
        </w:rPr>
        <w:t>Society</w:t>
      </w:r>
      <w:proofErr w:type="spellEnd"/>
      <w:r w:rsidR="0089756F" w:rsidRPr="0089756F">
        <w:rPr>
          <w:rFonts w:ascii="Arial" w:eastAsia="Arial" w:hAnsi="Arial" w:cs="Arial"/>
          <w:sz w:val="21"/>
          <w:szCs w:val="21"/>
        </w:rPr>
        <w:t xml:space="preserve"> for </w:t>
      </w:r>
      <w:proofErr w:type="spellStart"/>
      <w:r w:rsidR="0089756F" w:rsidRPr="0089756F">
        <w:rPr>
          <w:rFonts w:ascii="Arial" w:eastAsia="Arial" w:hAnsi="Arial" w:cs="Arial"/>
          <w:sz w:val="21"/>
          <w:szCs w:val="21"/>
        </w:rPr>
        <w:t>Testing</w:t>
      </w:r>
      <w:proofErr w:type="spellEnd"/>
      <w:r w:rsidR="0089756F" w:rsidRPr="0089756F">
        <w:rPr>
          <w:rFonts w:ascii="Arial" w:eastAsia="Arial" w:hAnsi="Arial" w:cs="Arial"/>
          <w:sz w:val="21"/>
          <w:szCs w:val="21"/>
        </w:rPr>
        <w:t xml:space="preserve"> and Materials</w:t>
      </w:r>
      <w:r w:rsidR="0089756F">
        <w:rPr>
          <w:rFonts w:ascii="Arial" w:eastAsia="Arial" w:hAnsi="Arial" w:cs="Arial"/>
          <w:sz w:val="21"/>
          <w:szCs w:val="21"/>
        </w:rPr>
        <w:t xml:space="preserve"> (</w:t>
      </w:r>
      <w:r w:rsidRPr="00383607">
        <w:rPr>
          <w:rFonts w:ascii="Arial" w:eastAsia="Arial" w:hAnsi="Arial" w:cs="Arial"/>
          <w:sz w:val="21"/>
          <w:szCs w:val="21"/>
        </w:rPr>
        <w:t>ASTM</w:t>
      </w:r>
      <w:r w:rsidR="0089756F">
        <w:rPr>
          <w:rFonts w:ascii="Arial" w:eastAsia="Arial" w:hAnsi="Arial" w:cs="Arial"/>
          <w:sz w:val="21"/>
          <w:szCs w:val="21"/>
        </w:rPr>
        <w:t>)</w:t>
      </w:r>
      <w:r w:rsidRPr="00383607">
        <w:rPr>
          <w:rFonts w:ascii="Arial" w:eastAsia="Arial" w:hAnsi="Arial" w:cs="Arial"/>
          <w:sz w:val="21"/>
          <w:szCs w:val="21"/>
        </w:rPr>
        <w:t>.</w:t>
      </w:r>
    </w:p>
    <w:p w14:paraId="720C4A27" w14:textId="5A7DD6F3" w:rsidR="00A137F8" w:rsidRDefault="00A137F8">
      <w:pPr>
        <w:jc w:val="both"/>
        <w:rPr>
          <w:rFonts w:ascii="Arial" w:eastAsia="Arial" w:hAnsi="Arial" w:cs="Arial"/>
          <w:sz w:val="21"/>
          <w:szCs w:val="21"/>
        </w:rPr>
      </w:pPr>
      <w:r w:rsidRPr="00DF09D7">
        <w:rPr>
          <w:rFonts w:ascii="Arial" w:eastAsia="Arial" w:hAnsi="Arial" w:cs="Arial"/>
          <w:sz w:val="21"/>
          <w:szCs w:val="21"/>
        </w:rPr>
        <w:t>„</w:t>
      </w:r>
      <w:r w:rsidRPr="00DF09D7">
        <w:rPr>
          <w:rFonts w:ascii="Arial" w:eastAsia="Arial" w:hAnsi="Arial" w:cs="Arial"/>
          <w:i/>
          <w:iCs/>
          <w:sz w:val="21"/>
          <w:szCs w:val="21"/>
        </w:rPr>
        <w:t xml:space="preserve">Zaczynaliśmy </w:t>
      </w:r>
      <w:r w:rsidR="00187196" w:rsidRPr="00DF09D7">
        <w:rPr>
          <w:rFonts w:ascii="Arial" w:eastAsia="Arial" w:hAnsi="Arial" w:cs="Arial"/>
          <w:i/>
          <w:iCs/>
          <w:sz w:val="21"/>
          <w:szCs w:val="21"/>
        </w:rPr>
        <w:t>na polskim rynku</w:t>
      </w:r>
      <w:r w:rsidRPr="00DF09D7">
        <w:rPr>
          <w:rFonts w:ascii="Arial" w:eastAsia="Arial" w:hAnsi="Arial" w:cs="Arial"/>
          <w:i/>
          <w:iCs/>
          <w:sz w:val="21"/>
          <w:szCs w:val="21"/>
        </w:rPr>
        <w:t>, ale skupiliśmy się na</w:t>
      </w:r>
      <w:r w:rsidR="005F43F2" w:rsidRPr="00DF09D7"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 w:rsidRPr="00DF09D7">
        <w:rPr>
          <w:rFonts w:ascii="Arial" w:eastAsia="Arial" w:hAnsi="Arial" w:cs="Arial"/>
          <w:i/>
          <w:iCs/>
          <w:sz w:val="21"/>
          <w:szCs w:val="21"/>
        </w:rPr>
        <w:t>rozwoju</w:t>
      </w:r>
      <w:r w:rsidR="005F43F2" w:rsidRPr="00DF09D7">
        <w:rPr>
          <w:rFonts w:ascii="Arial" w:eastAsia="Arial" w:hAnsi="Arial" w:cs="Arial"/>
          <w:i/>
          <w:iCs/>
          <w:sz w:val="21"/>
          <w:szCs w:val="21"/>
        </w:rPr>
        <w:t xml:space="preserve"> produktów z myślą o rynkach zagranicznych.</w:t>
      </w:r>
      <w:r w:rsidRPr="00DF09D7"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 w:rsidR="005F43F2" w:rsidRPr="00DF09D7">
        <w:rPr>
          <w:rFonts w:ascii="Arial" w:eastAsia="Arial" w:hAnsi="Arial" w:cs="Arial"/>
          <w:i/>
          <w:iCs/>
          <w:sz w:val="21"/>
          <w:szCs w:val="21"/>
        </w:rPr>
        <w:t xml:space="preserve">Z biegiem czasu opracowaliśmy szereg </w:t>
      </w:r>
      <w:r w:rsidRPr="00DF09D7">
        <w:rPr>
          <w:rFonts w:ascii="Arial" w:eastAsia="Arial" w:hAnsi="Arial" w:cs="Arial"/>
          <w:i/>
          <w:iCs/>
          <w:sz w:val="21"/>
          <w:szCs w:val="21"/>
        </w:rPr>
        <w:t>rozwiązań dostosowanych do warunków panujących na całym świecie</w:t>
      </w:r>
      <w:r w:rsidR="005F43F2" w:rsidRPr="00DF09D7">
        <w:rPr>
          <w:rFonts w:ascii="Arial" w:eastAsia="Arial" w:hAnsi="Arial" w:cs="Arial"/>
          <w:i/>
          <w:iCs/>
          <w:sz w:val="21"/>
          <w:szCs w:val="21"/>
        </w:rPr>
        <w:t xml:space="preserve">, niejednokrotnie „szyjąc je na miarę” indywidualnie </w:t>
      </w:r>
      <w:r w:rsidR="0089756F" w:rsidRPr="00DF09D7">
        <w:rPr>
          <w:rFonts w:ascii="Arial" w:eastAsia="Arial" w:hAnsi="Arial" w:cs="Arial"/>
          <w:i/>
          <w:iCs/>
          <w:sz w:val="21"/>
          <w:szCs w:val="21"/>
        </w:rPr>
        <w:t>pod konkretny projekt</w:t>
      </w:r>
      <w:r w:rsidR="005F43F2" w:rsidRPr="00DF09D7">
        <w:rPr>
          <w:rFonts w:ascii="Arial" w:eastAsia="Arial" w:hAnsi="Arial" w:cs="Arial"/>
          <w:i/>
          <w:iCs/>
          <w:sz w:val="21"/>
          <w:szCs w:val="21"/>
        </w:rPr>
        <w:t xml:space="preserve"> architektoniczny</w:t>
      </w:r>
      <w:r w:rsidRPr="00DF09D7">
        <w:rPr>
          <w:rFonts w:ascii="Arial" w:eastAsia="Arial" w:hAnsi="Arial" w:cs="Arial"/>
          <w:i/>
          <w:iCs/>
          <w:sz w:val="21"/>
          <w:szCs w:val="21"/>
        </w:rPr>
        <w:t xml:space="preserve">. Pozwoliło nam to </w:t>
      </w:r>
      <w:r w:rsidR="00D555DB" w:rsidRPr="00DF09D7">
        <w:rPr>
          <w:rFonts w:ascii="Arial" w:eastAsia="Arial" w:hAnsi="Arial" w:cs="Arial"/>
          <w:i/>
          <w:iCs/>
          <w:sz w:val="21"/>
          <w:szCs w:val="21"/>
        </w:rPr>
        <w:t>z</w:t>
      </w:r>
      <w:r w:rsidRPr="00DF09D7">
        <w:rPr>
          <w:rFonts w:ascii="Arial" w:eastAsia="Arial" w:hAnsi="Arial" w:cs="Arial"/>
          <w:i/>
          <w:iCs/>
          <w:sz w:val="21"/>
          <w:szCs w:val="21"/>
        </w:rPr>
        <w:t>budować silną</w:t>
      </w:r>
      <w:r w:rsidR="00187196" w:rsidRPr="00DF09D7">
        <w:rPr>
          <w:rFonts w:ascii="Arial" w:eastAsia="Arial" w:hAnsi="Arial" w:cs="Arial"/>
          <w:i/>
          <w:iCs/>
          <w:sz w:val="21"/>
          <w:szCs w:val="21"/>
        </w:rPr>
        <w:t>,</w:t>
      </w:r>
      <w:r w:rsidRPr="00DF09D7"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 w:rsidR="00187196" w:rsidRPr="00DF09D7">
        <w:rPr>
          <w:rFonts w:ascii="Arial" w:eastAsia="Arial" w:hAnsi="Arial" w:cs="Arial"/>
          <w:i/>
          <w:iCs/>
          <w:sz w:val="21"/>
          <w:szCs w:val="21"/>
        </w:rPr>
        <w:t xml:space="preserve">globalną </w:t>
      </w:r>
      <w:r w:rsidRPr="00DF09D7">
        <w:rPr>
          <w:rFonts w:ascii="Arial" w:eastAsia="Arial" w:hAnsi="Arial" w:cs="Arial"/>
          <w:i/>
          <w:iCs/>
          <w:sz w:val="21"/>
          <w:szCs w:val="21"/>
        </w:rPr>
        <w:t xml:space="preserve">pozycję. Dziś </w:t>
      </w:r>
      <w:r w:rsidR="00D555DB" w:rsidRPr="00DF09D7">
        <w:rPr>
          <w:rFonts w:ascii="Arial" w:eastAsia="Arial" w:hAnsi="Arial" w:cs="Arial"/>
          <w:i/>
          <w:iCs/>
          <w:sz w:val="21"/>
          <w:szCs w:val="21"/>
        </w:rPr>
        <w:t>nasze rozwiązania są obecne</w:t>
      </w:r>
      <w:r w:rsidRPr="00DF09D7">
        <w:rPr>
          <w:rFonts w:ascii="Arial" w:eastAsia="Arial" w:hAnsi="Arial" w:cs="Arial"/>
          <w:i/>
          <w:iCs/>
          <w:sz w:val="21"/>
          <w:szCs w:val="21"/>
        </w:rPr>
        <w:t xml:space="preserve"> w ponad 60 państwach, a eksport odpowiada za ponad 40% całkowitej sprzedaży</w:t>
      </w:r>
      <w:r w:rsidR="008F33D1" w:rsidRPr="00DF09D7">
        <w:rPr>
          <w:rFonts w:ascii="Arial" w:eastAsia="Arial" w:hAnsi="Arial" w:cs="Arial"/>
          <w:sz w:val="21"/>
          <w:szCs w:val="21"/>
        </w:rPr>
        <w:t>”</w:t>
      </w:r>
      <w:r w:rsidRPr="00DF09D7">
        <w:rPr>
          <w:rFonts w:ascii="Arial" w:eastAsia="Arial" w:hAnsi="Arial" w:cs="Arial"/>
          <w:sz w:val="21"/>
          <w:szCs w:val="21"/>
        </w:rPr>
        <w:t xml:space="preserve"> – mówi </w:t>
      </w:r>
      <w:r w:rsidR="00A43564" w:rsidRPr="00DF09D7">
        <w:rPr>
          <w:rFonts w:ascii="Arial" w:eastAsia="Arial" w:hAnsi="Arial" w:cs="Arial"/>
          <w:sz w:val="21"/>
          <w:szCs w:val="21"/>
        </w:rPr>
        <w:t>Tomasz Grela</w:t>
      </w:r>
      <w:r w:rsidRPr="00DF09D7">
        <w:rPr>
          <w:rFonts w:ascii="Arial" w:eastAsia="Arial" w:hAnsi="Arial" w:cs="Arial"/>
          <w:sz w:val="21"/>
          <w:szCs w:val="21"/>
        </w:rPr>
        <w:t>,</w:t>
      </w:r>
      <w:r w:rsidR="00A43564" w:rsidRPr="00DF09D7">
        <w:rPr>
          <w:rFonts w:ascii="Arial" w:eastAsia="Arial" w:hAnsi="Arial" w:cs="Arial"/>
          <w:sz w:val="21"/>
          <w:szCs w:val="21"/>
        </w:rPr>
        <w:t xml:space="preserve"> prezes zarządu</w:t>
      </w:r>
      <w:r w:rsidRPr="00DF09D7">
        <w:rPr>
          <w:rFonts w:ascii="Arial" w:eastAsia="Arial" w:hAnsi="Arial" w:cs="Arial"/>
          <w:sz w:val="21"/>
          <w:szCs w:val="21"/>
        </w:rPr>
        <w:t xml:space="preserve"> Aluprof</w:t>
      </w:r>
      <w:r w:rsidR="00A43564" w:rsidRPr="00DF09D7">
        <w:rPr>
          <w:rFonts w:ascii="Arial" w:eastAsia="Arial" w:hAnsi="Arial" w:cs="Arial"/>
          <w:sz w:val="21"/>
          <w:szCs w:val="21"/>
        </w:rPr>
        <w:t xml:space="preserve"> SA</w:t>
      </w:r>
      <w:r w:rsidRPr="00DF09D7">
        <w:rPr>
          <w:rFonts w:ascii="Arial" w:eastAsia="Arial" w:hAnsi="Arial" w:cs="Arial"/>
          <w:sz w:val="21"/>
          <w:szCs w:val="21"/>
        </w:rPr>
        <w:t>.</w:t>
      </w:r>
    </w:p>
    <w:p w14:paraId="5C85A22B" w14:textId="1E84AE55" w:rsidR="00692FEE" w:rsidRDefault="00C24FB1">
      <w:pPr>
        <w:jc w:val="both"/>
        <w:rPr>
          <w:rFonts w:ascii="Arial" w:eastAsia="Arial" w:hAnsi="Arial" w:cs="Arial"/>
          <w:i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Również kwestie wyglądu okien wykraczają poza geograficzne ramy. Współczesne trendy architektoniczne, takie jak minimalizm i duże przeszklenia, rozpowszechniają się między kontynentami, choć ich </w:t>
      </w:r>
      <w:r w:rsidR="00BE653D">
        <w:rPr>
          <w:rFonts w:ascii="Arial" w:eastAsia="Arial" w:hAnsi="Arial" w:cs="Arial"/>
          <w:sz w:val="21"/>
          <w:szCs w:val="21"/>
        </w:rPr>
        <w:t xml:space="preserve">konstrukcja </w:t>
      </w:r>
      <w:r>
        <w:rPr>
          <w:rFonts w:ascii="Arial" w:eastAsia="Arial" w:hAnsi="Arial" w:cs="Arial"/>
          <w:sz w:val="21"/>
          <w:szCs w:val="21"/>
        </w:rPr>
        <w:t xml:space="preserve">musi uwzględniać lokalne uwarunkowania. Architekci coraz częściej zwracają uwagę na sferę wizualną i dopasowanie do tradycyjnego wzornictwa, szczególnie w przypadku odbudowy budynków historycznych. </w:t>
      </w:r>
      <w:r w:rsidR="00B026AC">
        <w:rPr>
          <w:rFonts w:ascii="Arial" w:eastAsia="Arial" w:hAnsi="Arial" w:cs="Arial"/>
          <w:sz w:val="21"/>
          <w:szCs w:val="21"/>
        </w:rPr>
        <w:t>Aluminiowe okna</w:t>
      </w:r>
      <w:r>
        <w:rPr>
          <w:rFonts w:ascii="Arial" w:eastAsia="Arial" w:hAnsi="Arial" w:cs="Arial"/>
          <w:sz w:val="21"/>
          <w:szCs w:val="21"/>
        </w:rPr>
        <w:t xml:space="preserve"> o wąskich profilach, które mogą zastąpić stare rozwiązania stalowe przy zachowaniu podobnego wyglądu, jednocześnie znacznie zwiększając izolację termiczną, znajdują zastosowanie w różnorodnych projektach, także tych nowoczesnych.</w:t>
      </w:r>
    </w:p>
    <w:p w14:paraId="0DAB29F6" w14:textId="77777777" w:rsidR="00692FEE" w:rsidRDefault="00000000">
      <w:pPr>
        <w:jc w:val="both"/>
        <w:rPr>
          <w:rFonts w:ascii="Arial" w:eastAsia="Arial" w:hAnsi="Arial" w:cs="Arial"/>
          <w:b/>
          <w:sz w:val="21"/>
          <w:szCs w:val="21"/>
        </w:rPr>
      </w:pPr>
      <w:sdt>
        <w:sdtPr>
          <w:tag w:val="goog_rdk_3"/>
          <w:id w:val="32312573"/>
        </w:sdtPr>
        <w:sdtContent/>
      </w:sdt>
      <w:r w:rsidR="00FB2DBA">
        <w:rPr>
          <w:rFonts w:ascii="Arial" w:eastAsia="Arial" w:hAnsi="Arial" w:cs="Arial"/>
          <w:b/>
          <w:sz w:val="21"/>
          <w:szCs w:val="21"/>
        </w:rPr>
        <w:t>Polska marka na światowych salonach</w:t>
      </w:r>
    </w:p>
    <w:p w14:paraId="7A7569C7" w14:textId="2983FE19" w:rsidR="00692FEE" w:rsidRDefault="00E416A8">
      <w:pPr>
        <w:jc w:val="both"/>
        <w:rPr>
          <w:rFonts w:ascii="Arial" w:eastAsia="Arial" w:hAnsi="Arial" w:cs="Arial"/>
          <w:sz w:val="21"/>
          <w:szCs w:val="21"/>
        </w:rPr>
      </w:pPr>
      <w:r w:rsidRPr="00E416A8">
        <w:rPr>
          <w:rFonts w:ascii="Arial" w:eastAsia="Arial" w:hAnsi="Arial" w:cs="Arial"/>
          <w:sz w:val="21"/>
          <w:szCs w:val="21"/>
        </w:rPr>
        <w:t>Otwarte oraz innowacyjne podejście do projektowania przekłada się na udział w projektach o</w:t>
      </w:r>
      <w:r w:rsidR="00DF09D7">
        <w:rPr>
          <w:rFonts w:ascii="Arial" w:eastAsia="Arial" w:hAnsi="Arial" w:cs="Arial"/>
          <w:sz w:val="21"/>
          <w:szCs w:val="21"/>
        </w:rPr>
        <w:t> </w:t>
      </w:r>
      <w:r w:rsidRPr="00E416A8">
        <w:rPr>
          <w:rFonts w:ascii="Arial" w:eastAsia="Arial" w:hAnsi="Arial" w:cs="Arial"/>
          <w:sz w:val="21"/>
          <w:szCs w:val="21"/>
        </w:rPr>
        <w:t>szczególnym znaczeniu – zarówno inżynieryjnym, jak i historycznym. Dostawca rozwiązań aluminiowych z Bielska-Białej bierze udział m.in. w renowacji legendarnego Flatiron Building na</w:t>
      </w:r>
      <w:r w:rsidR="00DF09D7">
        <w:rPr>
          <w:rFonts w:ascii="Arial" w:eastAsia="Arial" w:hAnsi="Arial" w:cs="Arial"/>
          <w:sz w:val="21"/>
          <w:szCs w:val="21"/>
        </w:rPr>
        <w:t> </w:t>
      </w:r>
      <w:r w:rsidRPr="00E416A8">
        <w:rPr>
          <w:rFonts w:ascii="Arial" w:eastAsia="Arial" w:hAnsi="Arial" w:cs="Arial"/>
          <w:sz w:val="21"/>
          <w:szCs w:val="21"/>
        </w:rPr>
        <w:t xml:space="preserve">Manhattanie. Proces modernizacji tego ikonicznego budynku z 1902 roku obejmuje wymianę tysiąca specjalnie zaprojektowanych i dostarczonych okien aluminiowo-drewnianych. Głównym </w:t>
      </w:r>
      <w:r w:rsidRPr="00E416A8">
        <w:rPr>
          <w:rFonts w:ascii="Arial" w:eastAsia="Arial" w:hAnsi="Arial" w:cs="Arial"/>
          <w:sz w:val="21"/>
          <w:szCs w:val="21"/>
        </w:rPr>
        <w:lastRenderedPageBreak/>
        <w:t xml:space="preserve">wyzwaniem było tu odtworzenie nietypowej konstrukcji okien charakterystycznej dla </w:t>
      </w:r>
      <w:r w:rsidR="005902CC">
        <w:rPr>
          <w:rFonts w:ascii="Arial" w:eastAsia="Arial" w:hAnsi="Arial" w:cs="Arial"/>
          <w:sz w:val="21"/>
          <w:szCs w:val="21"/>
        </w:rPr>
        <w:t>tego obiektu</w:t>
      </w:r>
      <w:r w:rsidRPr="00E416A8">
        <w:rPr>
          <w:rFonts w:ascii="Arial" w:eastAsia="Arial" w:hAnsi="Arial" w:cs="Arial"/>
          <w:sz w:val="21"/>
          <w:szCs w:val="21"/>
        </w:rPr>
        <w:t xml:space="preserve">, przy jednoczesnym zachowaniu historycznego wyglądu elewacji </w:t>
      </w:r>
      <w:r w:rsidRPr="001E0FEB">
        <w:rPr>
          <w:rFonts w:ascii="Arial" w:eastAsia="Arial" w:hAnsi="Arial" w:cs="Arial"/>
          <w:sz w:val="21"/>
          <w:szCs w:val="21"/>
        </w:rPr>
        <w:t>oraz dostosowaniu rozwiązań do</w:t>
      </w:r>
      <w:r w:rsidR="00DF09D7">
        <w:rPr>
          <w:rFonts w:ascii="Arial" w:eastAsia="Arial" w:hAnsi="Arial" w:cs="Arial"/>
          <w:sz w:val="21"/>
          <w:szCs w:val="21"/>
        </w:rPr>
        <w:t> </w:t>
      </w:r>
      <w:r w:rsidRPr="001E0FEB">
        <w:rPr>
          <w:rFonts w:ascii="Arial" w:eastAsia="Arial" w:hAnsi="Arial" w:cs="Arial"/>
          <w:sz w:val="21"/>
          <w:szCs w:val="21"/>
        </w:rPr>
        <w:t>obowiązujących w USA przepisów dotyczących</w:t>
      </w:r>
      <w:r w:rsidR="001E0FEB">
        <w:rPr>
          <w:rFonts w:ascii="Arial" w:eastAsia="Arial" w:hAnsi="Arial" w:cs="Arial"/>
          <w:sz w:val="21"/>
          <w:szCs w:val="21"/>
        </w:rPr>
        <w:t xml:space="preserve"> akustyki czy</w:t>
      </w:r>
      <w:r w:rsidRPr="001E0FEB">
        <w:rPr>
          <w:rFonts w:ascii="Arial" w:eastAsia="Arial" w:hAnsi="Arial" w:cs="Arial"/>
          <w:sz w:val="21"/>
          <w:szCs w:val="21"/>
        </w:rPr>
        <w:t xml:space="preserve"> dostępności dla osób z</w:t>
      </w:r>
      <w:r w:rsidR="00DF09D7">
        <w:rPr>
          <w:rFonts w:ascii="Arial" w:eastAsia="Arial" w:hAnsi="Arial" w:cs="Arial"/>
          <w:sz w:val="21"/>
          <w:szCs w:val="21"/>
        </w:rPr>
        <w:t> </w:t>
      </w:r>
      <w:r w:rsidRPr="001E0FEB">
        <w:rPr>
          <w:rFonts w:ascii="Arial" w:eastAsia="Arial" w:hAnsi="Arial" w:cs="Arial"/>
          <w:sz w:val="21"/>
          <w:szCs w:val="21"/>
        </w:rPr>
        <w:t>niepełnosprawnościami – m.in. poprzez odpowiednie usytuowanie klamek i zapewnienie komfortu obsługi.</w:t>
      </w:r>
      <w:r w:rsidRPr="00E416A8">
        <w:rPr>
          <w:rFonts w:ascii="Arial" w:eastAsia="Arial" w:hAnsi="Arial" w:cs="Arial"/>
          <w:sz w:val="21"/>
          <w:szCs w:val="21"/>
        </w:rPr>
        <w:t xml:space="preserve"> Renowacja Flatiron Building, wpisanego od 1979 roku na listę Narodowego Rejestru Miejsc Historycznych, potrwa około trzech lat, a budynek zostanie przekształcony z</w:t>
      </w:r>
      <w:r w:rsidR="00DF09D7">
        <w:rPr>
          <w:rFonts w:ascii="Arial" w:eastAsia="Arial" w:hAnsi="Arial" w:cs="Arial"/>
          <w:sz w:val="21"/>
          <w:szCs w:val="21"/>
        </w:rPr>
        <w:t> </w:t>
      </w:r>
      <w:r w:rsidRPr="00E416A8">
        <w:rPr>
          <w:rFonts w:ascii="Arial" w:eastAsia="Arial" w:hAnsi="Arial" w:cs="Arial"/>
          <w:sz w:val="21"/>
          <w:szCs w:val="21"/>
        </w:rPr>
        <w:t>biurowca w apartamentowiec mieszkalny.</w:t>
      </w:r>
      <w:bookmarkEnd w:id="1"/>
    </w:p>
    <w:p w14:paraId="0567E5F7" w14:textId="48BE40C1" w:rsidR="00E416A8" w:rsidRDefault="00372C9D">
      <w:pPr>
        <w:jc w:val="both"/>
        <w:rPr>
          <w:rFonts w:ascii="Arial" w:eastAsia="Arial" w:hAnsi="Arial" w:cs="Arial"/>
          <w:sz w:val="21"/>
          <w:szCs w:val="21"/>
        </w:rPr>
      </w:pPr>
      <w:r w:rsidRPr="00DF09D7">
        <w:rPr>
          <w:rFonts w:ascii="Arial" w:eastAsia="Arial" w:hAnsi="Arial" w:cs="Arial"/>
          <w:i/>
          <w:iCs/>
          <w:sz w:val="21"/>
          <w:szCs w:val="21"/>
        </w:rPr>
        <w:t>„</w:t>
      </w:r>
      <w:r w:rsidR="00E416A8" w:rsidRPr="00DF09D7">
        <w:rPr>
          <w:rFonts w:ascii="Arial" w:eastAsia="Arial" w:hAnsi="Arial" w:cs="Arial"/>
          <w:i/>
          <w:iCs/>
          <w:sz w:val="21"/>
          <w:szCs w:val="21"/>
        </w:rPr>
        <w:t>Nasze rozwiązania wykorzystywane są w projektach o wysokim prestiżu i skali –</w:t>
      </w:r>
      <w:r w:rsidR="00544DBB" w:rsidRPr="00DF09D7">
        <w:rPr>
          <w:rFonts w:ascii="Arial" w:eastAsia="Arial" w:hAnsi="Arial" w:cs="Arial"/>
          <w:i/>
          <w:iCs/>
          <w:sz w:val="21"/>
          <w:szCs w:val="21"/>
        </w:rPr>
        <w:t xml:space="preserve"> od modernizacji budynków przemysłowych i mieszkaniowych w Europie, po nowojorskie obiekty, takie jak </w:t>
      </w:r>
      <w:r w:rsidR="00B026AC" w:rsidRPr="00DF09D7">
        <w:rPr>
          <w:rFonts w:ascii="Arial" w:eastAsia="Arial" w:hAnsi="Arial" w:cs="Arial"/>
          <w:i/>
          <w:iCs/>
          <w:sz w:val="21"/>
          <w:szCs w:val="21"/>
        </w:rPr>
        <w:t xml:space="preserve">wspomniany Flatiron Building, </w:t>
      </w:r>
      <w:r w:rsidR="00544DBB" w:rsidRPr="00DF09D7">
        <w:rPr>
          <w:rFonts w:ascii="Arial" w:eastAsia="Arial" w:hAnsi="Arial" w:cs="Arial"/>
          <w:i/>
          <w:iCs/>
          <w:sz w:val="21"/>
          <w:szCs w:val="21"/>
        </w:rPr>
        <w:t>Sky View Parc, LIC Marriott czy 278-metrowy The Greenwich</w:t>
      </w:r>
      <w:r w:rsidR="00E416A8" w:rsidRPr="00DF09D7">
        <w:rPr>
          <w:rFonts w:ascii="Arial" w:eastAsia="Arial" w:hAnsi="Arial" w:cs="Arial"/>
          <w:i/>
          <w:iCs/>
          <w:sz w:val="21"/>
          <w:szCs w:val="21"/>
        </w:rPr>
        <w:t>. To</w:t>
      </w:r>
      <w:r w:rsidR="00DF09D7">
        <w:rPr>
          <w:rFonts w:ascii="Arial" w:eastAsia="Arial" w:hAnsi="Arial" w:cs="Arial"/>
          <w:i/>
          <w:iCs/>
          <w:sz w:val="21"/>
          <w:szCs w:val="21"/>
        </w:rPr>
        <w:t> </w:t>
      </w:r>
      <w:r w:rsidR="00E416A8" w:rsidRPr="00DF09D7">
        <w:rPr>
          <w:rFonts w:ascii="Arial" w:eastAsia="Arial" w:hAnsi="Arial" w:cs="Arial"/>
          <w:i/>
          <w:iCs/>
          <w:sz w:val="21"/>
          <w:szCs w:val="21"/>
        </w:rPr>
        <w:t>realizacje, które nie tylko potwierdzają technologiczną dojrzałość marki, ale pokazują</w:t>
      </w:r>
      <w:r w:rsidR="005D39E5" w:rsidRPr="00DF09D7">
        <w:rPr>
          <w:rFonts w:ascii="Arial" w:eastAsia="Arial" w:hAnsi="Arial" w:cs="Arial"/>
          <w:i/>
          <w:iCs/>
          <w:sz w:val="21"/>
          <w:szCs w:val="21"/>
        </w:rPr>
        <w:t xml:space="preserve"> też</w:t>
      </w:r>
      <w:r w:rsidR="00E416A8" w:rsidRPr="00DF09D7">
        <w:rPr>
          <w:rFonts w:ascii="Arial" w:eastAsia="Arial" w:hAnsi="Arial" w:cs="Arial"/>
          <w:i/>
          <w:iCs/>
          <w:sz w:val="21"/>
          <w:szCs w:val="21"/>
        </w:rPr>
        <w:t>, że</w:t>
      </w:r>
      <w:r w:rsidR="00DF09D7">
        <w:rPr>
          <w:rFonts w:ascii="Arial" w:eastAsia="Arial" w:hAnsi="Arial" w:cs="Arial"/>
          <w:i/>
          <w:iCs/>
          <w:sz w:val="21"/>
          <w:szCs w:val="21"/>
        </w:rPr>
        <w:t> </w:t>
      </w:r>
      <w:r w:rsidR="00E416A8" w:rsidRPr="00DF09D7">
        <w:rPr>
          <w:rFonts w:ascii="Arial" w:eastAsia="Arial" w:hAnsi="Arial" w:cs="Arial"/>
          <w:i/>
          <w:iCs/>
          <w:sz w:val="21"/>
          <w:szCs w:val="21"/>
        </w:rPr>
        <w:t>polska inżynieria może być solidnym partnerem w rozmowie o nowoczesnej architekturze, niezależnie od kontynentu”</w:t>
      </w:r>
      <w:r w:rsidR="00E416A8" w:rsidRPr="00DF09D7">
        <w:rPr>
          <w:rFonts w:ascii="Arial" w:eastAsia="Arial" w:hAnsi="Arial" w:cs="Arial"/>
          <w:sz w:val="21"/>
          <w:szCs w:val="21"/>
        </w:rPr>
        <w:t xml:space="preserve"> – podsumowuje </w:t>
      </w:r>
      <w:r w:rsidR="00A43564" w:rsidRPr="00DF09D7">
        <w:rPr>
          <w:rFonts w:ascii="Arial" w:eastAsia="Arial" w:hAnsi="Arial" w:cs="Arial"/>
          <w:sz w:val="21"/>
          <w:szCs w:val="21"/>
        </w:rPr>
        <w:t>Tomasz Grela</w:t>
      </w:r>
      <w:r w:rsidR="00E416A8" w:rsidRPr="00DF09D7">
        <w:rPr>
          <w:rFonts w:ascii="Arial" w:eastAsia="Arial" w:hAnsi="Arial" w:cs="Arial"/>
          <w:sz w:val="21"/>
          <w:szCs w:val="21"/>
        </w:rPr>
        <w:t>.</w:t>
      </w:r>
    </w:p>
    <w:sectPr w:rsidR="00E416A8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24F6" w14:textId="77777777" w:rsidR="007B6DE2" w:rsidRDefault="007B6DE2">
      <w:pPr>
        <w:spacing w:after="0" w:line="240" w:lineRule="auto"/>
      </w:pPr>
      <w:r>
        <w:separator/>
      </w:r>
    </w:p>
  </w:endnote>
  <w:endnote w:type="continuationSeparator" w:id="0">
    <w:p w14:paraId="23004AFB" w14:textId="77777777" w:rsidR="007B6DE2" w:rsidRDefault="007B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E59A3" w14:textId="77777777" w:rsidR="007B6DE2" w:rsidRDefault="007B6DE2">
      <w:pPr>
        <w:spacing w:after="0" w:line="240" w:lineRule="auto"/>
      </w:pPr>
      <w:r>
        <w:separator/>
      </w:r>
    </w:p>
  </w:footnote>
  <w:footnote w:type="continuationSeparator" w:id="0">
    <w:p w14:paraId="44F422A8" w14:textId="77777777" w:rsidR="007B6DE2" w:rsidRDefault="007B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CC0A" w14:textId="77777777" w:rsidR="00692FEE" w:rsidRDefault="00FB2D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3A4EE0BD" wp14:editId="7F108095">
          <wp:simplePos x="0" y="0"/>
          <wp:positionH relativeFrom="margin">
            <wp:posOffset>4208312</wp:posOffset>
          </wp:positionH>
          <wp:positionV relativeFrom="margin">
            <wp:posOffset>-955671</wp:posOffset>
          </wp:positionV>
          <wp:extent cx="1725295" cy="442595"/>
          <wp:effectExtent l="0" t="0" r="0" b="0"/>
          <wp:wrapSquare wrapText="bothSides" distT="0" distB="0" distL="114300" distR="114300"/>
          <wp:docPr id="1557162602" name="image1.png" descr="Download - Alupro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ownload - Alupro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295" cy="442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657A57" w14:textId="77777777" w:rsidR="00692FEE" w:rsidRDefault="00692F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  <w:p w14:paraId="74134C38" w14:textId="77777777" w:rsidR="00692FEE" w:rsidRDefault="00692F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  <w:p w14:paraId="236000D9" w14:textId="77777777" w:rsidR="00692FEE" w:rsidRDefault="00692F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  <w:p w14:paraId="350D4C17" w14:textId="77777777" w:rsidR="00692FEE" w:rsidRDefault="00692F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  <w:p w14:paraId="5A2CDE3A" w14:textId="77777777" w:rsidR="00692FEE" w:rsidRDefault="00FB2D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INFORMACJA PRASOWA</w:t>
    </w:r>
  </w:p>
  <w:p w14:paraId="0656490A" w14:textId="77777777" w:rsidR="00692FEE" w:rsidRDefault="00692F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  <w:p w14:paraId="373CC2AD" w14:textId="77777777" w:rsidR="00692FEE" w:rsidRDefault="00692F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EE"/>
    <w:rsid w:val="00061865"/>
    <w:rsid w:val="000B0BE4"/>
    <w:rsid w:val="000E7406"/>
    <w:rsid w:val="00187196"/>
    <w:rsid w:val="001916F2"/>
    <w:rsid w:val="001E0FEB"/>
    <w:rsid w:val="00261160"/>
    <w:rsid w:val="00320141"/>
    <w:rsid w:val="00342BA8"/>
    <w:rsid w:val="00372C9D"/>
    <w:rsid w:val="00383607"/>
    <w:rsid w:val="003B05F7"/>
    <w:rsid w:val="00422D45"/>
    <w:rsid w:val="004C64A7"/>
    <w:rsid w:val="005220BE"/>
    <w:rsid w:val="00544DBB"/>
    <w:rsid w:val="00554474"/>
    <w:rsid w:val="0058337F"/>
    <w:rsid w:val="005902CC"/>
    <w:rsid w:val="005D39E5"/>
    <w:rsid w:val="005F43F2"/>
    <w:rsid w:val="00620AEE"/>
    <w:rsid w:val="006743CE"/>
    <w:rsid w:val="00682607"/>
    <w:rsid w:val="00692FEE"/>
    <w:rsid w:val="00754865"/>
    <w:rsid w:val="007B6DE2"/>
    <w:rsid w:val="007C5A6E"/>
    <w:rsid w:val="007E40F1"/>
    <w:rsid w:val="008403EB"/>
    <w:rsid w:val="00876955"/>
    <w:rsid w:val="0089756F"/>
    <w:rsid w:val="008F33D1"/>
    <w:rsid w:val="00902C92"/>
    <w:rsid w:val="00910C69"/>
    <w:rsid w:val="0094644A"/>
    <w:rsid w:val="00957045"/>
    <w:rsid w:val="00A137F8"/>
    <w:rsid w:val="00A43564"/>
    <w:rsid w:val="00A9227B"/>
    <w:rsid w:val="00AE467C"/>
    <w:rsid w:val="00B00E0B"/>
    <w:rsid w:val="00B026AC"/>
    <w:rsid w:val="00B52DA0"/>
    <w:rsid w:val="00B553E4"/>
    <w:rsid w:val="00BB2F3C"/>
    <w:rsid w:val="00BB3245"/>
    <w:rsid w:val="00BE653D"/>
    <w:rsid w:val="00C24FB1"/>
    <w:rsid w:val="00D3325F"/>
    <w:rsid w:val="00D555DB"/>
    <w:rsid w:val="00D70579"/>
    <w:rsid w:val="00D84DCC"/>
    <w:rsid w:val="00D93B66"/>
    <w:rsid w:val="00DF09D7"/>
    <w:rsid w:val="00E416A8"/>
    <w:rsid w:val="00E67A58"/>
    <w:rsid w:val="00EE338E"/>
    <w:rsid w:val="00F24AD9"/>
    <w:rsid w:val="00FB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98D6"/>
  <w15:docId w15:val="{3A2D6E7A-0EF6-4DCC-9049-4783B5FE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Nagwek7">
    <w:name w:val="heading 7"/>
    <w:link w:val="Nagwek7Znak"/>
    <w:uiPriority w:val="9"/>
    <w:semiHidden/>
    <w:unhideWhenUsed/>
    <w:qFormat/>
    <w:rsid w:val="00553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link w:val="Nagwek8Znak"/>
    <w:uiPriority w:val="9"/>
    <w:semiHidden/>
    <w:unhideWhenUsed/>
    <w:qFormat/>
    <w:rsid w:val="00553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link w:val="Nagwek9Znak"/>
    <w:uiPriority w:val="9"/>
    <w:semiHidden/>
    <w:unhideWhenUsed/>
    <w:qFormat/>
    <w:rsid w:val="00553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</w:pPr>
    <w:rPr>
      <w:sz w:val="56"/>
      <w:szCs w:val="56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uiPriority w:val="9"/>
    <w:rsid w:val="00553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uiPriority w:val="9"/>
    <w:semiHidden/>
    <w:rsid w:val="00553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uiPriority w:val="9"/>
    <w:semiHidden/>
    <w:rsid w:val="00553E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uiPriority w:val="9"/>
    <w:semiHidden/>
    <w:rsid w:val="00553E4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uiPriority w:val="9"/>
    <w:semiHidden/>
    <w:rsid w:val="00553E4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uiPriority w:val="9"/>
    <w:semiHidden/>
    <w:rsid w:val="00553E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3E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3E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3E4E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uiPriority w:val="10"/>
    <w:rsid w:val="00553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uiPriority w:val="11"/>
    <w:rsid w:val="00553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link w:val="CytatZnak"/>
    <w:uiPriority w:val="29"/>
    <w:qFormat/>
    <w:rsid w:val="00553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3E4E"/>
    <w:rPr>
      <w:i/>
      <w:iCs/>
      <w:color w:val="404040" w:themeColor="text1" w:themeTint="BF"/>
    </w:rPr>
  </w:style>
  <w:style w:type="paragraph" w:styleId="Akapitzlist">
    <w:name w:val="List Paragraph"/>
    <w:uiPriority w:val="34"/>
    <w:qFormat/>
    <w:rsid w:val="00553E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3E4E"/>
    <w:rPr>
      <w:i/>
      <w:iCs/>
      <w:color w:val="2F5496" w:themeColor="accent1" w:themeShade="BF"/>
    </w:rPr>
  </w:style>
  <w:style w:type="paragraph" w:styleId="Cytatintensywny">
    <w:name w:val="Intense Quote"/>
    <w:link w:val="CytatintensywnyZnak"/>
    <w:uiPriority w:val="30"/>
    <w:qFormat/>
    <w:rsid w:val="00553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3E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3E4E"/>
    <w:rPr>
      <w:b/>
      <w:bCs/>
      <w:smallCaps/>
      <w:color w:val="2F5496" w:themeColor="accent1" w:themeShade="BF"/>
      <w:spacing w:val="5"/>
    </w:rPr>
  </w:style>
  <w:style w:type="paragraph" w:styleId="Tekstkomentarza">
    <w:name w:val="annotation text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link w:val="NagwekZnak"/>
    <w:uiPriority w:val="99"/>
    <w:unhideWhenUsed/>
    <w:rsid w:val="004A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DB3"/>
  </w:style>
  <w:style w:type="paragraph" w:styleId="Stopka">
    <w:name w:val="footer"/>
    <w:link w:val="StopkaZnak"/>
    <w:uiPriority w:val="99"/>
    <w:unhideWhenUsed/>
    <w:rsid w:val="004A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DB3"/>
  </w:style>
  <w:style w:type="paragraph" w:styleId="Tekstprzypisudolnego">
    <w:name w:val="footnote text"/>
    <w:link w:val="TekstprzypisudolnegoZnak"/>
    <w:uiPriority w:val="99"/>
    <w:semiHidden/>
    <w:unhideWhenUsed/>
    <w:rsid w:val="00FB48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8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8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B48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485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B485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DF3C8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C88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k1TgauYn+ZAh3X8PT2fd5hy6wA==">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 Czubaszek</dc:creator>
  <cp:lastModifiedBy>Kuba Czubaszek</cp:lastModifiedBy>
  <cp:revision>4</cp:revision>
  <dcterms:created xsi:type="dcterms:W3CDTF">2025-08-21T08:18:00Z</dcterms:created>
  <dcterms:modified xsi:type="dcterms:W3CDTF">2025-09-01T10:54:00Z</dcterms:modified>
</cp:coreProperties>
</file>