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631"/>
        <w:tblW w:w="10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9"/>
        <w:gridCol w:w="2391"/>
      </w:tblGrid>
      <w:tr w:rsidR="00CE5760" w14:paraId="071C1A7E" w14:textId="77777777">
        <w:trPr>
          <w:cantSplit/>
          <w:trHeight w:hRule="exact" w:val="1159"/>
        </w:trPr>
        <w:tc>
          <w:tcPr>
            <w:tcW w:w="7739" w:type="dxa"/>
          </w:tcPr>
          <w:p w14:paraId="333BD082" w14:textId="77777777" w:rsidR="00CE5760" w:rsidRDefault="00CE5760">
            <w:pPr>
              <w:tabs>
                <w:tab w:val="left" w:pos="5310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99553440"/>
          </w:p>
          <w:p w14:paraId="18BAD748" w14:textId="77777777" w:rsidR="00CE5760" w:rsidRDefault="00CE576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E1A6A5" w14:textId="77777777" w:rsidR="00CE5760" w:rsidRDefault="00CE5760">
            <w:pPr>
              <w:tabs>
                <w:tab w:val="left" w:pos="2480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391" w:type="dxa"/>
          </w:tcPr>
          <w:p w14:paraId="35C2D857" w14:textId="77777777" w:rsidR="00CE5760" w:rsidRDefault="00CE5760">
            <w:pPr>
              <w:pStyle w:val="scfBereich"/>
              <w:spacing w:before="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1" w:name="scf_abs_bereich"/>
            <w:bookmarkEnd w:id="1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Financial Services</w:t>
            </w:r>
          </w:p>
          <w:p w14:paraId="0EF257A0" w14:textId="77777777" w:rsidR="00CE5760" w:rsidRDefault="00CE576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85CB0" w14:textId="77777777" w:rsidR="00CE5760" w:rsidRDefault="00CE576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86AF4" w14:textId="77777777" w:rsidR="00CE5760" w:rsidRDefault="00CE576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0C6200" w14:textId="7AFEC610" w:rsidR="00BD6106" w:rsidRPr="00517B9C" w:rsidRDefault="00EA15CE" w:rsidP="00167F6E">
      <w:pPr>
        <w:tabs>
          <w:tab w:val="left" w:pos="3801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scf_dummy"/>
      <w:bookmarkStart w:id="3" w:name="scf_vertrauen"/>
      <w:bookmarkEnd w:id="2"/>
      <w:bookmarkEnd w:id="3"/>
      <w:r>
        <w:rPr>
          <w:rFonts w:ascii="SiemensSans-Roman" w:hAnsi="SiemensSans-Roman" w:cs="SiemensSans-Roman"/>
          <w:b/>
          <w:bCs/>
          <w:sz w:val="32"/>
          <w:szCs w:val="32"/>
        </w:rPr>
        <w:t>F</w:t>
      </w:r>
      <w:r w:rsidR="003B74DA" w:rsidRPr="00167F6E">
        <w:rPr>
          <w:rFonts w:ascii="SiemensSans-Roman" w:hAnsi="SiemensSans-Roman" w:cs="SiemensSans-Roman"/>
          <w:b/>
          <w:bCs/>
          <w:sz w:val="32"/>
          <w:szCs w:val="32"/>
        </w:rPr>
        <w:t xml:space="preserve">irmy </w:t>
      </w:r>
      <w:r>
        <w:rPr>
          <w:rFonts w:ascii="SiemensSans-Roman" w:hAnsi="SiemensSans-Roman" w:cs="SiemensSans-Roman"/>
          <w:b/>
          <w:bCs/>
          <w:sz w:val="32"/>
          <w:szCs w:val="32"/>
        </w:rPr>
        <w:t xml:space="preserve">z branży obróbki metali </w:t>
      </w:r>
      <w:r w:rsidR="00DB44D9" w:rsidRPr="00167F6E">
        <w:rPr>
          <w:rFonts w:ascii="SiemensSans-Roman" w:hAnsi="SiemensSans-Roman" w:cs="SiemensSans-Roman"/>
          <w:b/>
          <w:bCs/>
          <w:sz w:val="32"/>
          <w:szCs w:val="32"/>
        </w:rPr>
        <w:t>coraz lepiej przygotowan</w:t>
      </w:r>
      <w:r w:rsidR="003B74DA" w:rsidRPr="00167F6E">
        <w:rPr>
          <w:rFonts w:ascii="SiemensSans-Roman" w:hAnsi="SiemensSans-Roman" w:cs="SiemensSans-Roman"/>
          <w:b/>
          <w:bCs/>
          <w:sz w:val="32"/>
          <w:szCs w:val="32"/>
        </w:rPr>
        <w:t>e</w:t>
      </w:r>
      <w:r w:rsidR="00DB44D9" w:rsidRPr="00167F6E">
        <w:rPr>
          <w:rFonts w:ascii="SiemensSans-Roman" w:hAnsi="SiemensSans-Roman" w:cs="SiemensSans-Roman"/>
          <w:b/>
          <w:bCs/>
          <w:sz w:val="32"/>
          <w:szCs w:val="32"/>
        </w:rPr>
        <w:t xml:space="preserve"> do </w:t>
      </w:r>
      <w:r w:rsidR="00EC0295">
        <w:rPr>
          <w:rFonts w:ascii="SiemensSans-Roman" w:hAnsi="SiemensSans-Roman" w:cs="SiemensSans-Roman"/>
          <w:b/>
          <w:bCs/>
          <w:sz w:val="32"/>
          <w:szCs w:val="32"/>
        </w:rPr>
        <w:t>konkurowania</w:t>
      </w:r>
    </w:p>
    <w:p w14:paraId="032A1DE7" w14:textId="77777777" w:rsidR="004A0514" w:rsidRPr="008A1655" w:rsidRDefault="004A0514" w:rsidP="00CE5760">
      <w:pPr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6E3CDDC1" w14:textId="3F3A14BA" w:rsidR="00124B6E" w:rsidRPr="00167F6E" w:rsidRDefault="009D047A" w:rsidP="00534420">
      <w:pPr>
        <w:tabs>
          <w:tab w:val="left" w:pos="3801"/>
        </w:tabs>
        <w:jc w:val="both"/>
        <w:rPr>
          <w:rFonts w:ascii="SiemensSans-Roman" w:hAnsi="SiemensSans-Roman" w:cs="SiemensSans-Roman"/>
          <w:b/>
          <w:bCs/>
          <w:sz w:val="24"/>
          <w:szCs w:val="24"/>
        </w:rPr>
      </w:pPr>
      <w:r w:rsidRPr="00167F6E">
        <w:rPr>
          <w:rFonts w:ascii="SiemensSans-Roman" w:hAnsi="SiemensSans-Roman" w:cs="SiemensSans-Roman"/>
          <w:b/>
          <w:bCs/>
          <w:sz w:val="24"/>
          <w:szCs w:val="24"/>
        </w:rPr>
        <w:t xml:space="preserve">Ponad połowa </w:t>
      </w:r>
      <w:r w:rsidR="00844E63">
        <w:rPr>
          <w:rFonts w:ascii="SiemensSans-Roman" w:hAnsi="SiemensSans-Roman" w:cs="SiemensSans-Roman"/>
          <w:b/>
          <w:bCs/>
          <w:sz w:val="24"/>
          <w:szCs w:val="24"/>
        </w:rPr>
        <w:t xml:space="preserve">małych i średnich </w:t>
      </w:r>
      <w:r w:rsidRPr="00167F6E">
        <w:rPr>
          <w:rFonts w:ascii="SiemensSans-Roman" w:hAnsi="SiemensSans-Roman" w:cs="SiemensSans-Roman"/>
          <w:b/>
          <w:bCs/>
          <w:sz w:val="24"/>
          <w:szCs w:val="24"/>
        </w:rPr>
        <w:t xml:space="preserve">firm obrabiających metale ocenia, że ich zdolność do konkurowania rośnie – zarówno </w:t>
      </w:r>
      <w:r w:rsidR="000D0977">
        <w:rPr>
          <w:rFonts w:ascii="SiemensSans-Roman" w:hAnsi="SiemensSans-Roman" w:cs="SiemensSans-Roman"/>
          <w:b/>
          <w:bCs/>
          <w:sz w:val="24"/>
          <w:szCs w:val="24"/>
        </w:rPr>
        <w:t>obecnie</w:t>
      </w:r>
      <w:r w:rsidRPr="00167F6E">
        <w:rPr>
          <w:rFonts w:ascii="SiemensSans-Roman" w:hAnsi="SiemensSans-Roman" w:cs="SiemensSans-Roman"/>
          <w:b/>
          <w:bCs/>
          <w:sz w:val="24"/>
          <w:szCs w:val="24"/>
        </w:rPr>
        <w:t xml:space="preserve">, jak i w </w:t>
      </w:r>
      <w:r w:rsidR="003D3157">
        <w:rPr>
          <w:rFonts w:ascii="SiemensSans-Roman" w:hAnsi="SiemensSans-Roman" w:cs="SiemensSans-Roman"/>
          <w:b/>
          <w:bCs/>
          <w:sz w:val="24"/>
          <w:szCs w:val="24"/>
        </w:rPr>
        <w:t xml:space="preserve">dalszej </w:t>
      </w:r>
      <w:r w:rsidRPr="00167F6E">
        <w:rPr>
          <w:rFonts w:ascii="SiemensSans-Roman" w:hAnsi="SiemensSans-Roman" w:cs="SiemensSans-Roman"/>
          <w:b/>
          <w:bCs/>
          <w:sz w:val="24"/>
          <w:szCs w:val="24"/>
        </w:rPr>
        <w:t>perspektywie</w:t>
      </w:r>
      <w:r w:rsidR="003D3157">
        <w:rPr>
          <w:rFonts w:ascii="SiemensSans-Roman" w:hAnsi="SiemensSans-Roman" w:cs="SiemensSans-Roman"/>
          <w:b/>
          <w:bCs/>
          <w:sz w:val="24"/>
          <w:szCs w:val="24"/>
        </w:rPr>
        <w:t>.</w:t>
      </w:r>
      <w:r w:rsidRPr="00167F6E">
        <w:rPr>
          <w:rFonts w:ascii="SiemensSans-Roman" w:hAnsi="SiemensSans-Roman" w:cs="SiemensSans-Roman"/>
          <w:b/>
          <w:bCs/>
          <w:sz w:val="24"/>
          <w:szCs w:val="24"/>
        </w:rPr>
        <w:t xml:space="preserve"> To wnioski płynące z piątej edycji raportu Index </w:t>
      </w:r>
      <w:proofErr w:type="spellStart"/>
      <w:r w:rsidRPr="00167F6E">
        <w:rPr>
          <w:rFonts w:ascii="SiemensSans-Roman" w:hAnsi="SiemensSans-Roman" w:cs="SiemensSans-Roman"/>
          <w:b/>
          <w:bCs/>
          <w:sz w:val="24"/>
          <w:szCs w:val="24"/>
        </w:rPr>
        <w:t>MiU</w:t>
      </w:r>
      <w:proofErr w:type="spellEnd"/>
      <w:r w:rsidRPr="00167F6E">
        <w:rPr>
          <w:rFonts w:ascii="SiemensSans-Roman" w:hAnsi="SiemensSans-Roman" w:cs="SiemensSans-Roman"/>
          <w:b/>
          <w:bCs/>
          <w:sz w:val="24"/>
          <w:szCs w:val="24"/>
        </w:rPr>
        <w:t xml:space="preserve">, opracowanego przez Siemens Financial Services w Polsce. </w:t>
      </w:r>
      <w:proofErr w:type="spellStart"/>
      <w:r w:rsidR="002E4AE0" w:rsidRPr="00167F6E">
        <w:rPr>
          <w:rFonts w:ascii="SiemensSans-Roman" w:hAnsi="SiemensSans-Roman" w:cs="SiemensSans-Roman"/>
          <w:b/>
          <w:bCs/>
          <w:sz w:val="24"/>
          <w:szCs w:val="24"/>
        </w:rPr>
        <w:t>S</w:t>
      </w:r>
      <w:r w:rsidRPr="00167F6E">
        <w:rPr>
          <w:rFonts w:ascii="SiemensSans-Roman" w:hAnsi="SiemensSans-Roman" w:cs="SiemensSans-Roman"/>
          <w:b/>
          <w:bCs/>
          <w:sz w:val="24"/>
          <w:szCs w:val="24"/>
        </w:rPr>
        <w:t>ub</w:t>
      </w:r>
      <w:proofErr w:type="spellEnd"/>
      <w:r w:rsidRPr="00167F6E">
        <w:rPr>
          <w:rFonts w:ascii="SiemensSans-Roman" w:hAnsi="SiemensSans-Roman" w:cs="SiemensSans-Roman"/>
          <w:b/>
          <w:bCs/>
          <w:sz w:val="24"/>
          <w:szCs w:val="24"/>
        </w:rPr>
        <w:t xml:space="preserve">-indeks </w:t>
      </w:r>
      <w:proofErr w:type="spellStart"/>
      <w:r w:rsidR="000D0977">
        <w:rPr>
          <w:rFonts w:ascii="SiemensSans-Roman" w:hAnsi="SiemensSans-Roman" w:cs="SiemensSans-Roman"/>
          <w:b/>
          <w:bCs/>
          <w:sz w:val="24"/>
          <w:szCs w:val="24"/>
        </w:rPr>
        <w:t>MiU</w:t>
      </w:r>
      <w:proofErr w:type="spellEnd"/>
      <w:r w:rsidR="000D0977">
        <w:rPr>
          <w:rFonts w:ascii="SiemensSans-Roman" w:hAnsi="SiemensSans-Roman" w:cs="SiemensSans-Roman"/>
          <w:b/>
          <w:bCs/>
          <w:sz w:val="24"/>
          <w:szCs w:val="24"/>
        </w:rPr>
        <w:t xml:space="preserve"> </w:t>
      </w:r>
      <w:r w:rsidRPr="00167F6E">
        <w:rPr>
          <w:rFonts w:ascii="SiemensSans-Roman" w:hAnsi="SiemensSans-Roman" w:cs="SiemensSans-Roman"/>
          <w:b/>
          <w:bCs/>
          <w:sz w:val="24"/>
          <w:szCs w:val="24"/>
        </w:rPr>
        <w:t xml:space="preserve">dla tej branży wzrósł do poziomu 51,96 pkt – i wynosi o 2,41 pkt więcej niż w poprzednim </w:t>
      </w:r>
      <w:r w:rsidR="002E4AE0" w:rsidRPr="00167F6E">
        <w:rPr>
          <w:rFonts w:ascii="SiemensSans-Roman" w:hAnsi="SiemensSans-Roman" w:cs="SiemensSans-Roman"/>
          <w:b/>
          <w:bCs/>
          <w:sz w:val="24"/>
          <w:szCs w:val="24"/>
        </w:rPr>
        <w:t>pomiarze</w:t>
      </w:r>
      <w:r w:rsidRPr="00167F6E">
        <w:rPr>
          <w:rFonts w:ascii="SiemensSans-Roman" w:hAnsi="SiemensSans-Roman" w:cs="SiemensSans-Roman"/>
          <w:b/>
          <w:bCs/>
          <w:sz w:val="24"/>
          <w:szCs w:val="24"/>
        </w:rPr>
        <w:t>.</w:t>
      </w:r>
      <w:r w:rsidR="002E4AE0" w:rsidRPr="00167F6E">
        <w:rPr>
          <w:rFonts w:ascii="SiemensSans-Roman" w:hAnsi="SiemensSans-Roman" w:cs="SiemensSans-Roman"/>
          <w:b/>
          <w:bCs/>
          <w:sz w:val="24"/>
          <w:szCs w:val="24"/>
        </w:rPr>
        <w:t xml:space="preserve"> </w:t>
      </w:r>
    </w:p>
    <w:p w14:paraId="1605F0CD" w14:textId="77777777" w:rsidR="00A90AF2" w:rsidRDefault="00A90AF2" w:rsidP="00534420">
      <w:pPr>
        <w:tabs>
          <w:tab w:val="left" w:pos="3801"/>
        </w:tabs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15E4F880" w14:textId="1521BEED" w:rsidR="002C2BA2" w:rsidRPr="00167F6E" w:rsidRDefault="005341FC" w:rsidP="002E4AE0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r>
        <w:rPr>
          <w:rFonts w:ascii="SiemensSans-Roman" w:hAnsi="SiemensSans-Roman" w:cs="SiemensSans-Roman"/>
          <w:sz w:val="24"/>
          <w:szCs w:val="24"/>
        </w:rPr>
        <w:t>B</w:t>
      </w:r>
      <w:r w:rsidR="002E4AE0" w:rsidRPr="00167F6E">
        <w:rPr>
          <w:rFonts w:ascii="SiemensSans-Roman" w:hAnsi="SiemensSans-Roman" w:cs="SiemensSans-Roman"/>
          <w:sz w:val="24"/>
          <w:szCs w:val="24"/>
        </w:rPr>
        <w:t xml:space="preserve">ranża obróbki metali w Polsce </w:t>
      </w:r>
      <w:r>
        <w:rPr>
          <w:rFonts w:ascii="SiemensSans-Roman" w:hAnsi="SiemensSans-Roman" w:cs="SiemensSans-Roman"/>
          <w:sz w:val="24"/>
          <w:szCs w:val="24"/>
        </w:rPr>
        <w:t>zwiększa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 </w:t>
      </w:r>
      <w:r w:rsidR="002E4AE0" w:rsidRPr="00167F6E">
        <w:rPr>
          <w:rFonts w:ascii="SiemensSans-Roman" w:hAnsi="SiemensSans-Roman" w:cs="SiemensSans-Roman"/>
          <w:sz w:val="24"/>
          <w:szCs w:val="24"/>
        </w:rPr>
        <w:t xml:space="preserve">swoją konkurencyjność. Z 5. edycji raportu Index </w:t>
      </w:r>
      <w:proofErr w:type="spellStart"/>
      <w:r w:rsidR="002E4AE0" w:rsidRPr="00167F6E">
        <w:rPr>
          <w:rFonts w:ascii="SiemensSans-Roman" w:hAnsi="SiemensSans-Roman" w:cs="SiemensSans-Roman"/>
          <w:sz w:val="24"/>
          <w:szCs w:val="24"/>
        </w:rPr>
        <w:t>MiU</w:t>
      </w:r>
      <w:proofErr w:type="spellEnd"/>
      <w:r w:rsidR="002E4AE0" w:rsidRPr="00167F6E">
        <w:rPr>
          <w:rFonts w:ascii="SiemensSans-Roman" w:hAnsi="SiemensSans-Roman" w:cs="SiemensSans-Roman"/>
          <w:sz w:val="24"/>
          <w:szCs w:val="24"/>
        </w:rPr>
        <w:t xml:space="preserve"> </w:t>
      </w:r>
      <w:r w:rsidR="00F16213" w:rsidRPr="00167F6E">
        <w:rPr>
          <w:rFonts w:ascii="SiemensSans-Roman" w:hAnsi="SiemensSans-Roman" w:cs="SiemensSans-Roman"/>
          <w:sz w:val="24"/>
          <w:szCs w:val="24"/>
        </w:rPr>
        <w:t xml:space="preserve">Siemens Financial Services w Polsce </w:t>
      </w:r>
      <w:r w:rsidR="002E4AE0" w:rsidRPr="00167F6E">
        <w:rPr>
          <w:rFonts w:ascii="SiemensSans-Roman" w:hAnsi="SiemensSans-Roman" w:cs="SiemensSans-Roman"/>
          <w:sz w:val="24"/>
          <w:szCs w:val="24"/>
        </w:rPr>
        <w:t xml:space="preserve">wynika, że </w:t>
      </w:r>
      <w:proofErr w:type="spellStart"/>
      <w:r w:rsidR="002E4AE0" w:rsidRPr="00167F6E">
        <w:rPr>
          <w:rFonts w:ascii="SiemensSans-Roman" w:hAnsi="SiemensSans-Roman" w:cs="SiemensSans-Roman"/>
          <w:sz w:val="24"/>
          <w:szCs w:val="24"/>
        </w:rPr>
        <w:t>sub</w:t>
      </w:r>
      <w:proofErr w:type="spellEnd"/>
      <w:r w:rsidR="002E4AE0" w:rsidRPr="00167F6E">
        <w:rPr>
          <w:rFonts w:ascii="SiemensSans-Roman" w:hAnsi="SiemensSans-Roman" w:cs="SiemensSans-Roman"/>
          <w:sz w:val="24"/>
          <w:szCs w:val="24"/>
        </w:rPr>
        <w:t>-indeks dla tego sektora wyniósł 51,96 pkt – o</w:t>
      </w:r>
      <w:r w:rsidR="00D40593">
        <w:rPr>
          <w:rFonts w:ascii="SiemensSans-Roman" w:hAnsi="SiemensSans-Roman" w:cs="SiemensSans-Roman"/>
          <w:sz w:val="24"/>
          <w:szCs w:val="24"/>
        </w:rPr>
        <w:t> </w:t>
      </w:r>
      <w:r w:rsidR="002E4AE0" w:rsidRPr="00167F6E">
        <w:rPr>
          <w:rFonts w:ascii="SiemensSans-Roman" w:hAnsi="SiemensSans-Roman" w:cs="SiemensSans-Roman"/>
          <w:sz w:val="24"/>
          <w:szCs w:val="24"/>
        </w:rPr>
        <w:t xml:space="preserve">2,41 pkt więcej niż w poprzednim pomiarze, co stanowi najwyższy wzrost </w:t>
      </w:r>
      <w:r w:rsidR="000532A1">
        <w:rPr>
          <w:rFonts w:ascii="SiemensSans-Roman" w:hAnsi="SiemensSans-Roman" w:cs="SiemensSans-Roman"/>
          <w:sz w:val="24"/>
          <w:szCs w:val="24"/>
        </w:rPr>
        <w:t>wśród wszystkich badanych branż</w:t>
      </w:r>
      <w:r w:rsidR="000532A1" w:rsidRPr="00167F6E">
        <w:rPr>
          <w:rFonts w:ascii="SiemensSans-Roman" w:hAnsi="SiemensSans-Roman" w:cs="SiemensSans-Roman"/>
          <w:sz w:val="24"/>
          <w:szCs w:val="24"/>
        </w:rPr>
        <w:t xml:space="preserve"> </w:t>
      </w:r>
      <w:r w:rsidR="002E4AE0" w:rsidRPr="00167F6E">
        <w:rPr>
          <w:rFonts w:ascii="SiemensSans-Roman" w:hAnsi="SiemensSans-Roman" w:cs="SiemensSans-Roman"/>
          <w:sz w:val="24"/>
          <w:szCs w:val="24"/>
        </w:rPr>
        <w:t>w tej edycji badania.</w:t>
      </w:r>
    </w:p>
    <w:p w14:paraId="417CBEBC" w14:textId="77777777" w:rsidR="002C2BA2" w:rsidRPr="00167F6E" w:rsidRDefault="002C2BA2" w:rsidP="00534420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</w:p>
    <w:p w14:paraId="0D6C3304" w14:textId="33B1BBB0" w:rsidR="002C2BA2" w:rsidRPr="00167F6E" w:rsidRDefault="002C2BA2" w:rsidP="00534420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r w:rsidRPr="00167F6E">
        <w:rPr>
          <w:rFonts w:ascii="SiemensSans-Roman" w:hAnsi="SiemensSans-Roman" w:cs="SiemensSans-Roman"/>
          <w:sz w:val="24"/>
          <w:szCs w:val="24"/>
        </w:rPr>
        <w:t xml:space="preserve">Firmy z branży </w:t>
      </w:r>
      <w:r w:rsidR="000532A1">
        <w:rPr>
          <w:rFonts w:ascii="SiemensSans-Roman" w:hAnsi="SiemensSans-Roman" w:cs="SiemensSans-Roman"/>
          <w:sz w:val="24"/>
          <w:szCs w:val="24"/>
        </w:rPr>
        <w:t xml:space="preserve">koncentrują się na </w:t>
      </w:r>
      <w:r w:rsidRPr="00167F6E">
        <w:rPr>
          <w:rFonts w:ascii="SiemensSans-Roman" w:hAnsi="SiemensSans-Roman" w:cs="SiemensSans-Roman"/>
          <w:sz w:val="24"/>
          <w:szCs w:val="24"/>
        </w:rPr>
        <w:t>aktywn</w:t>
      </w:r>
      <w:r w:rsidR="000532A1">
        <w:rPr>
          <w:rFonts w:ascii="SiemensSans-Roman" w:hAnsi="SiemensSans-Roman" w:cs="SiemensSans-Roman"/>
          <w:sz w:val="24"/>
          <w:szCs w:val="24"/>
        </w:rPr>
        <w:t>ym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 </w:t>
      </w:r>
      <w:r w:rsidR="000532A1" w:rsidRPr="00167F6E">
        <w:rPr>
          <w:rFonts w:ascii="SiemensSans-Roman" w:hAnsi="SiemensSans-Roman" w:cs="SiemensSans-Roman"/>
          <w:sz w:val="24"/>
          <w:szCs w:val="24"/>
        </w:rPr>
        <w:t>poszukiwani</w:t>
      </w:r>
      <w:r w:rsidR="000532A1">
        <w:rPr>
          <w:rFonts w:ascii="SiemensSans-Roman" w:hAnsi="SiemensSans-Roman" w:cs="SiemensSans-Roman"/>
          <w:sz w:val="24"/>
          <w:szCs w:val="24"/>
        </w:rPr>
        <w:t>u</w:t>
      </w:r>
      <w:r w:rsidR="000532A1" w:rsidRPr="00167F6E">
        <w:rPr>
          <w:rFonts w:ascii="SiemensSans-Roman" w:hAnsi="SiemensSans-Roman" w:cs="SiemensSans-Roman"/>
          <w:sz w:val="24"/>
          <w:szCs w:val="24"/>
        </w:rPr>
        <w:t xml:space="preserve"> 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nowych klientów i kierunków sprzedaży. W ciągu </w:t>
      </w:r>
      <w:r w:rsidR="00FB29BB">
        <w:rPr>
          <w:rFonts w:ascii="SiemensSans-Roman" w:hAnsi="SiemensSans-Roman" w:cs="SiemensSans-Roman"/>
          <w:sz w:val="24"/>
          <w:szCs w:val="24"/>
        </w:rPr>
        <w:t>poprzedniego roku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 wzrost sprzedaży krajowej </w:t>
      </w:r>
      <w:r w:rsidR="00120B15">
        <w:rPr>
          <w:rFonts w:ascii="SiemensSans-Roman" w:hAnsi="SiemensSans-Roman" w:cs="SiemensSans-Roman"/>
          <w:sz w:val="24"/>
          <w:szCs w:val="24"/>
        </w:rPr>
        <w:t>odnotowa</w:t>
      </w:r>
      <w:r w:rsidRPr="00167F6E">
        <w:rPr>
          <w:rFonts w:ascii="SiemensSans-Roman" w:hAnsi="SiemensSans-Roman" w:cs="SiemensSans-Roman"/>
          <w:sz w:val="24"/>
          <w:szCs w:val="24"/>
        </w:rPr>
        <w:t>ło 31 proc. badanych, a 27,5 proc. potwierdziło zwiększenie eksportu. Jeszcze więcej firm spodziewa się dalszych wzrostów</w:t>
      </w:r>
      <w:r w:rsidR="002F0F80">
        <w:rPr>
          <w:rFonts w:ascii="SiemensSans-Roman" w:hAnsi="SiemensSans-Roman" w:cs="SiemensSans-Roman"/>
          <w:sz w:val="24"/>
          <w:szCs w:val="24"/>
        </w:rPr>
        <w:t xml:space="preserve"> również </w:t>
      </w:r>
      <w:r w:rsidR="00476EFD">
        <w:rPr>
          <w:rFonts w:ascii="SiemensSans-Roman" w:hAnsi="SiemensSans-Roman" w:cs="SiemensSans-Roman"/>
          <w:sz w:val="24"/>
          <w:szCs w:val="24"/>
        </w:rPr>
        <w:t>w</w:t>
      </w:r>
      <w:r w:rsidR="00D40593">
        <w:rPr>
          <w:rFonts w:ascii="SiemensSans-Roman" w:hAnsi="SiemensSans-Roman" w:cs="SiemensSans-Roman"/>
          <w:sz w:val="24"/>
          <w:szCs w:val="24"/>
        </w:rPr>
        <w:t> </w:t>
      </w:r>
      <w:r w:rsidR="00476EFD">
        <w:rPr>
          <w:rFonts w:ascii="SiemensSans-Roman" w:hAnsi="SiemensSans-Roman" w:cs="SiemensSans-Roman"/>
          <w:sz w:val="24"/>
          <w:szCs w:val="24"/>
        </w:rPr>
        <w:t>tym roku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 – odpowiednio 36 proc. i 40,6 proc. </w:t>
      </w:r>
    </w:p>
    <w:p w14:paraId="3FE8BA62" w14:textId="77777777" w:rsidR="00CE5760" w:rsidRPr="00167F6E" w:rsidRDefault="00CE5760" w:rsidP="00167F6E">
      <w:pPr>
        <w:tabs>
          <w:tab w:val="left" w:pos="3801"/>
        </w:tabs>
        <w:jc w:val="both"/>
        <w:rPr>
          <w:rFonts w:ascii="SiemensSans-Roman" w:hAnsi="SiemensSans-Roman" w:cs="SiemensSans-Roman"/>
          <w:b/>
          <w:bCs/>
          <w:sz w:val="24"/>
          <w:szCs w:val="24"/>
        </w:rPr>
      </w:pPr>
    </w:p>
    <w:p w14:paraId="3DF8D35F" w14:textId="6D549881" w:rsidR="001629CF" w:rsidRPr="00167F6E" w:rsidRDefault="00C009FA" w:rsidP="00167F6E">
      <w:pPr>
        <w:tabs>
          <w:tab w:val="left" w:pos="3801"/>
        </w:tabs>
        <w:jc w:val="both"/>
        <w:rPr>
          <w:rFonts w:ascii="SiemensSans-Roman" w:hAnsi="SiemensSans-Roman" w:cs="SiemensSans-Roman"/>
          <w:b/>
          <w:bCs/>
          <w:sz w:val="24"/>
          <w:szCs w:val="24"/>
        </w:rPr>
      </w:pPr>
      <w:r w:rsidRPr="00167F6E">
        <w:rPr>
          <w:rFonts w:ascii="SiemensSans-Roman" w:hAnsi="SiemensSans-Roman" w:cs="SiemensSans-Roman"/>
          <w:b/>
          <w:bCs/>
          <w:sz w:val="24"/>
          <w:szCs w:val="24"/>
        </w:rPr>
        <w:t>Nowe inwestycje na horyzoncie</w:t>
      </w:r>
    </w:p>
    <w:p w14:paraId="433420BA" w14:textId="521D5868" w:rsidR="00C009FA" w:rsidRDefault="00C009FA" w:rsidP="00517B9C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r w:rsidRPr="00167F6E">
        <w:rPr>
          <w:rFonts w:ascii="SiemensSans-Roman" w:hAnsi="SiemensSans-Roman" w:cs="SiemensSans-Roman"/>
          <w:sz w:val="24"/>
          <w:szCs w:val="24"/>
        </w:rPr>
        <w:t xml:space="preserve">Z raportu Index </w:t>
      </w:r>
      <w:proofErr w:type="spellStart"/>
      <w:r w:rsidRPr="00167F6E">
        <w:rPr>
          <w:rFonts w:ascii="SiemensSans-Roman" w:hAnsi="SiemensSans-Roman" w:cs="SiemensSans-Roman"/>
          <w:sz w:val="24"/>
          <w:szCs w:val="24"/>
        </w:rPr>
        <w:t>MiU</w:t>
      </w:r>
      <w:proofErr w:type="spellEnd"/>
      <w:r w:rsidRPr="00167F6E">
        <w:rPr>
          <w:rFonts w:ascii="SiemensSans-Roman" w:hAnsi="SiemensSans-Roman" w:cs="SiemensSans-Roman"/>
          <w:sz w:val="24"/>
          <w:szCs w:val="24"/>
        </w:rPr>
        <w:t xml:space="preserve"> wynik</w:t>
      </w:r>
      <w:r w:rsidR="00011FE9" w:rsidRPr="00167F6E">
        <w:rPr>
          <w:rFonts w:ascii="SiemensSans-Roman" w:hAnsi="SiemensSans-Roman" w:cs="SiemensSans-Roman"/>
          <w:sz w:val="24"/>
          <w:szCs w:val="24"/>
        </w:rPr>
        <w:t>a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, że coraz więcej firm </w:t>
      </w:r>
      <w:r w:rsidR="00011FE9" w:rsidRPr="00167F6E">
        <w:rPr>
          <w:rFonts w:ascii="SiemensSans-Roman" w:hAnsi="SiemensSans-Roman" w:cs="SiemensSans-Roman"/>
          <w:sz w:val="24"/>
          <w:szCs w:val="24"/>
        </w:rPr>
        <w:t>obrabiających metale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 planuje inwestycje w</w:t>
      </w:r>
      <w:r w:rsidR="00D40593">
        <w:rPr>
          <w:rFonts w:ascii="SiemensSans-Roman" w:hAnsi="SiemensSans-Roman" w:cs="SiemensSans-Roman"/>
          <w:sz w:val="24"/>
          <w:szCs w:val="24"/>
        </w:rPr>
        <w:t> 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modernizację parku maszyn i urządzeń. 31 proc. przedsiębiorstw </w:t>
      </w:r>
      <w:r w:rsidR="008D51D7">
        <w:rPr>
          <w:rFonts w:ascii="SiemensSans-Roman" w:hAnsi="SiemensSans-Roman" w:cs="SiemensSans-Roman"/>
          <w:sz w:val="24"/>
          <w:szCs w:val="24"/>
        </w:rPr>
        <w:t xml:space="preserve">przyznało, że w planach ma </w:t>
      </w:r>
      <w:r w:rsidRPr="00167F6E">
        <w:rPr>
          <w:rFonts w:ascii="SiemensSans-Roman" w:hAnsi="SiemensSans-Roman" w:cs="SiemensSans-Roman"/>
          <w:sz w:val="24"/>
          <w:szCs w:val="24"/>
        </w:rPr>
        <w:t>zwiększ</w:t>
      </w:r>
      <w:r w:rsidR="008D51D7">
        <w:rPr>
          <w:rFonts w:ascii="SiemensSans-Roman" w:hAnsi="SiemensSans-Roman" w:cs="SiemensSans-Roman"/>
          <w:sz w:val="24"/>
          <w:szCs w:val="24"/>
        </w:rPr>
        <w:t xml:space="preserve">enie </w:t>
      </w:r>
      <w:r w:rsidRPr="00167F6E">
        <w:rPr>
          <w:rFonts w:ascii="SiemensSans-Roman" w:hAnsi="SiemensSans-Roman" w:cs="SiemensSans-Roman"/>
          <w:sz w:val="24"/>
          <w:szCs w:val="24"/>
        </w:rPr>
        <w:t>nakład</w:t>
      </w:r>
      <w:r w:rsidR="008D51D7">
        <w:rPr>
          <w:rFonts w:ascii="SiemensSans-Roman" w:hAnsi="SiemensSans-Roman" w:cs="SiemensSans-Roman"/>
          <w:sz w:val="24"/>
          <w:szCs w:val="24"/>
        </w:rPr>
        <w:t>ów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 na odnowienia </w:t>
      </w:r>
      <w:proofErr w:type="spellStart"/>
      <w:r w:rsidRPr="00167F6E">
        <w:rPr>
          <w:rFonts w:ascii="SiemensSans-Roman" w:hAnsi="SiemensSans-Roman" w:cs="SiemensSans-Roman"/>
          <w:sz w:val="24"/>
          <w:szCs w:val="24"/>
        </w:rPr>
        <w:t>MiU</w:t>
      </w:r>
      <w:proofErr w:type="spellEnd"/>
      <w:r w:rsidRPr="00167F6E">
        <w:rPr>
          <w:rFonts w:ascii="SiemensSans-Roman" w:hAnsi="SiemensSans-Roman" w:cs="SiemensSans-Roman"/>
          <w:sz w:val="24"/>
          <w:szCs w:val="24"/>
        </w:rPr>
        <w:t xml:space="preserve">, a 40 proc. </w:t>
      </w:r>
      <w:r w:rsidR="00B8088B" w:rsidRPr="00167F6E">
        <w:rPr>
          <w:rFonts w:ascii="SiemensSans-Roman" w:hAnsi="SiemensSans-Roman" w:cs="SiemensSans-Roman"/>
          <w:sz w:val="24"/>
          <w:szCs w:val="24"/>
        </w:rPr>
        <w:t>chc</w:t>
      </w:r>
      <w:r w:rsidR="007776C4">
        <w:rPr>
          <w:rFonts w:ascii="SiemensSans-Roman" w:hAnsi="SiemensSans-Roman" w:cs="SiemensSans-Roman"/>
          <w:sz w:val="24"/>
          <w:szCs w:val="24"/>
        </w:rPr>
        <w:t>iało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 </w:t>
      </w:r>
      <w:r w:rsidR="001C2A96">
        <w:rPr>
          <w:rFonts w:ascii="SiemensSans-Roman" w:hAnsi="SiemensSans-Roman" w:cs="SiemensSans-Roman"/>
          <w:sz w:val="24"/>
          <w:szCs w:val="24"/>
        </w:rPr>
        <w:t>podnosić</w:t>
      </w:r>
      <w:r w:rsidR="001C2A96" w:rsidRPr="00167F6E">
        <w:rPr>
          <w:rFonts w:ascii="SiemensSans-Roman" w:hAnsi="SiemensSans-Roman" w:cs="SiemensSans-Roman"/>
          <w:sz w:val="24"/>
          <w:szCs w:val="24"/>
        </w:rPr>
        <w:t xml:space="preserve"> 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poziom automatyzacji procesów produkcyjnych. </w:t>
      </w:r>
      <w:r w:rsidR="00BF7753" w:rsidRPr="00167F6E">
        <w:rPr>
          <w:rFonts w:ascii="SiemensSans-Roman" w:hAnsi="SiemensSans-Roman" w:cs="SiemensSans-Roman"/>
          <w:sz w:val="24"/>
          <w:szCs w:val="24"/>
        </w:rPr>
        <w:t xml:space="preserve">60,5 proc. z tych, którzy </w:t>
      </w:r>
      <w:r w:rsidR="0041098A" w:rsidRPr="00167F6E">
        <w:rPr>
          <w:rFonts w:ascii="SiemensSans-Roman" w:hAnsi="SiemensSans-Roman" w:cs="SiemensSans-Roman"/>
          <w:sz w:val="24"/>
          <w:szCs w:val="24"/>
        </w:rPr>
        <w:t>zamierza</w:t>
      </w:r>
      <w:r w:rsidR="00704FB0">
        <w:rPr>
          <w:rFonts w:ascii="SiemensSans-Roman" w:hAnsi="SiemensSans-Roman" w:cs="SiemensSans-Roman"/>
          <w:sz w:val="24"/>
          <w:szCs w:val="24"/>
        </w:rPr>
        <w:t>li</w:t>
      </w:r>
      <w:r w:rsidR="00BF7753" w:rsidRPr="00167F6E">
        <w:rPr>
          <w:rFonts w:ascii="SiemensSans-Roman" w:hAnsi="SiemensSans-Roman" w:cs="SiemensSans-Roman"/>
          <w:sz w:val="24"/>
          <w:szCs w:val="24"/>
        </w:rPr>
        <w:t xml:space="preserve"> inwestować w maszyny, </w:t>
      </w:r>
      <w:r w:rsidR="0041098A" w:rsidRPr="00167F6E">
        <w:rPr>
          <w:rFonts w:ascii="SiemensSans-Roman" w:hAnsi="SiemensSans-Roman" w:cs="SiemensSans-Roman"/>
          <w:sz w:val="24"/>
          <w:szCs w:val="24"/>
        </w:rPr>
        <w:t>kupi tylko now</w:t>
      </w:r>
      <w:r w:rsidR="00C2088F">
        <w:rPr>
          <w:rFonts w:ascii="SiemensSans-Roman" w:hAnsi="SiemensSans-Roman" w:cs="SiemensSans-Roman"/>
          <w:sz w:val="24"/>
          <w:szCs w:val="24"/>
        </w:rPr>
        <w:t>y</w:t>
      </w:r>
      <w:r w:rsidR="0041098A" w:rsidRPr="00167F6E">
        <w:rPr>
          <w:rFonts w:ascii="SiemensSans-Roman" w:hAnsi="SiemensSans-Roman" w:cs="SiemensSans-Roman"/>
          <w:sz w:val="24"/>
          <w:szCs w:val="24"/>
        </w:rPr>
        <w:t xml:space="preserve"> </w:t>
      </w:r>
      <w:r w:rsidR="00C2088F">
        <w:rPr>
          <w:rFonts w:ascii="SiemensSans-Roman" w:hAnsi="SiemensSans-Roman" w:cs="SiemensSans-Roman"/>
          <w:sz w:val="24"/>
          <w:szCs w:val="24"/>
        </w:rPr>
        <w:t>sprzęt</w:t>
      </w:r>
      <w:r w:rsidR="0041098A" w:rsidRPr="00167F6E">
        <w:rPr>
          <w:rFonts w:ascii="SiemensSans-Roman" w:hAnsi="SiemensSans-Roman" w:cs="SiemensSans-Roman"/>
          <w:sz w:val="24"/>
          <w:szCs w:val="24"/>
        </w:rPr>
        <w:t>.</w:t>
      </w:r>
    </w:p>
    <w:p w14:paraId="63DC61BB" w14:textId="77777777" w:rsidR="00517B9C" w:rsidRPr="00167F6E" w:rsidRDefault="00517B9C" w:rsidP="00167F6E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</w:p>
    <w:p w14:paraId="41D856B6" w14:textId="6C082075" w:rsidR="00C009FA" w:rsidRDefault="00C009FA" w:rsidP="00517B9C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r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– Energooszczędność, precyzja i możliwość automatyzacji to </w:t>
      </w:r>
      <w:r w:rsidR="00A438F9">
        <w:rPr>
          <w:rFonts w:ascii="SiemensSans-Roman" w:hAnsi="SiemensSans-Roman" w:cs="SiemensSans-Roman"/>
          <w:i/>
          <w:iCs/>
          <w:sz w:val="24"/>
          <w:szCs w:val="24"/>
        </w:rPr>
        <w:t>obecnie</w:t>
      </w:r>
      <w:r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 główne kryteria wyboru</w:t>
      </w:r>
      <w:r w:rsidR="00EE634E"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 przy planowaniu nakładów na</w:t>
      </w:r>
      <w:r w:rsidR="00A4041E">
        <w:rPr>
          <w:rFonts w:ascii="SiemensSans-Roman" w:hAnsi="SiemensSans-Roman" w:cs="SiemensSans-Roman"/>
          <w:i/>
          <w:iCs/>
          <w:sz w:val="24"/>
          <w:szCs w:val="24"/>
        </w:rPr>
        <w:t xml:space="preserve"> inwestycje</w:t>
      </w:r>
      <w:r w:rsidR="00EE634E"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 </w:t>
      </w:r>
      <w:r w:rsidR="001C2A96">
        <w:rPr>
          <w:rFonts w:ascii="SiemensSans-Roman" w:hAnsi="SiemensSans-Roman" w:cs="SiemensSans-Roman"/>
          <w:i/>
          <w:iCs/>
          <w:sz w:val="24"/>
          <w:szCs w:val="24"/>
        </w:rPr>
        <w:t xml:space="preserve">w </w:t>
      </w:r>
      <w:r w:rsidR="00EE634E" w:rsidRPr="00167F6E">
        <w:rPr>
          <w:rFonts w:ascii="SiemensSans-Roman" w:hAnsi="SiemensSans-Roman" w:cs="SiemensSans-Roman"/>
          <w:i/>
          <w:iCs/>
          <w:sz w:val="24"/>
          <w:szCs w:val="24"/>
        </w:rPr>
        <w:t>nowe maszyny</w:t>
      </w:r>
      <w:r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. Wysokie koszty energii tylko przyspieszają potrzebę modernizacji 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– </w:t>
      </w:r>
      <w:r w:rsidRPr="00F03BEE">
        <w:rPr>
          <w:rFonts w:ascii="SiemensSans-Roman" w:hAnsi="SiemensSans-Roman" w:cs="SiemensSans-Roman"/>
          <w:b/>
          <w:bCs/>
          <w:sz w:val="24"/>
          <w:szCs w:val="24"/>
        </w:rPr>
        <w:t xml:space="preserve">zaznacza </w:t>
      </w:r>
      <w:r w:rsidR="00DC2D77" w:rsidRPr="00F03BEE">
        <w:rPr>
          <w:rFonts w:ascii="SiemensSans-Roman" w:hAnsi="SiemensSans-Roman" w:cs="SiemensSans-Roman"/>
          <w:b/>
          <w:bCs/>
          <w:sz w:val="24"/>
          <w:szCs w:val="24"/>
        </w:rPr>
        <w:t>Grzegorz Jarzębski</w:t>
      </w:r>
      <w:r w:rsidR="00DC2D77" w:rsidRPr="00167F6E">
        <w:rPr>
          <w:rFonts w:ascii="SiemensSans-Roman" w:hAnsi="SiemensSans-Roman" w:cs="SiemensSans-Roman"/>
          <w:sz w:val="24"/>
          <w:szCs w:val="24"/>
        </w:rPr>
        <w:t xml:space="preserve">, Country </w:t>
      </w:r>
      <w:proofErr w:type="spellStart"/>
      <w:r w:rsidR="00DC2D77" w:rsidRPr="00167F6E">
        <w:rPr>
          <w:rFonts w:ascii="SiemensSans-Roman" w:hAnsi="SiemensSans-Roman" w:cs="SiemensSans-Roman"/>
          <w:sz w:val="24"/>
          <w:szCs w:val="24"/>
        </w:rPr>
        <w:t>Head</w:t>
      </w:r>
      <w:proofErr w:type="spellEnd"/>
      <w:r w:rsidR="00DC2D77" w:rsidRPr="00167F6E">
        <w:rPr>
          <w:rFonts w:ascii="SiemensSans-Roman" w:hAnsi="SiemensSans-Roman" w:cs="SiemensSans-Roman"/>
          <w:sz w:val="24"/>
          <w:szCs w:val="24"/>
        </w:rPr>
        <w:t xml:space="preserve"> of Sales w Siemens Financial Services</w:t>
      </w:r>
      <w:r w:rsidR="00A4041E">
        <w:rPr>
          <w:rFonts w:ascii="SiemensSans-Roman" w:hAnsi="SiemensSans-Roman" w:cs="SiemensSans-Roman"/>
          <w:sz w:val="24"/>
          <w:szCs w:val="24"/>
        </w:rPr>
        <w:t xml:space="preserve"> w Polsce</w:t>
      </w:r>
      <w:r w:rsidR="00DC2D77" w:rsidRPr="00167F6E">
        <w:rPr>
          <w:rFonts w:ascii="SiemensSans-Roman" w:hAnsi="SiemensSans-Roman" w:cs="SiemensSans-Roman"/>
          <w:sz w:val="24"/>
          <w:szCs w:val="24"/>
        </w:rPr>
        <w:t>.</w:t>
      </w:r>
      <w:r w:rsidR="00DC2D77"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 </w:t>
      </w:r>
      <w:r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– Firmy, które będą inwestować w </w:t>
      </w:r>
      <w:r w:rsidR="00A4041E">
        <w:rPr>
          <w:rFonts w:ascii="SiemensSans-Roman" w:hAnsi="SiemensSans-Roman" w:cs="SiemensSans-Roman"/>
          <w:i/>
          <w:iCs/>
          <w:sz w:val="24"/>
          <w:szCs w:val="24"/>
        </w:rPr>
        <w:t xml:space="preserve">nowe </w:t>
      </w:r>
      <w:r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technologie i optymalizację procesów, zyskają przewagę na coraz bardziej wymagającym rynku </w:t>
      </w:r>
      <w:r w:rsidRPr="00167F6E">
        <w:rPr>
          <w:rFonts w:ascii="SiemensSans-Roman" w:hAnsi="SiemensSans-Roman" w:cs="SiemensSans-Roman"/>
          <w:sz w:val="24"/>
          <w:szCs w:val="24"/>
        </w:rPr>
        <w:t>– dodaje.</w:t>
      </w:r>
    </w:p>
    <w:p w14:paraId="069E8E86" w14:textId="77777777" w:rsidR="003C2C4E" w:rsidRPr="00167F6E" w:rsidRDefault="003C2C4E" w:rsidP="00167F6E">
      <w:pPr>
        <w:tabs>
          <w:tab w:val="left" w:pos="3801"/>
        </w:tabs>
        <w:jc w:val="both"/>
        <w:rPr>
          <w:rFonts w:ascii="SiemensSans-Roman" w:hAnsi="SiemensSans-Roman" w:cs="SiemensSans-Roman"/>
          <w:i/>
          <w:iCs/>
          <w:sz w:val="24"/>
          <w:szCs w:val="24"/>
        </w:rPr>
      </w:pPr>
    </w:p>
    <w:p w14:paraId="67EE37E2" w14:textId="0BA9C64C" w:rsidR="003C2C4E" w:rsidRPr="00167F6E" w:rsidRDefault="00EA5011" w:rsidP="00167F6E">
      <w:pPr>
        <w:tabs>
          <w:tab w:val="left" w:pos="3801"/>
        </w:tabs>
        <w:jc w:val="both"/>
        <w:rPr>
          <w:rFonts w:ascii="SiemensSans-Roman" w:hAnsi="SiemensSans-Roman" w:cs="SiemensSans-Roman"/>
          <w:b/>
          <w:bCs/>
          <w:sz w:val="24"/>
          <w:szCs w:val="24"/>
        </w:rPr>
      </w:pPr>
      <w:r w:rsidRPr="00167F6E">
        <w:rPr>
          <w:rFonts w:ascii="SiemensSans-Roman" w:hAnsi="SiemensSans-Roman" w:cs="SiemensSans-Roman"/>
          <w:b/>
          <w:bCs/>
          <w:sz w:val="24"/>
          <w:szCs w:val="24"/>
        </w:rPr>
        <w:t xml:space="preserve">Finansowanie zewnętrzne </w:t>
      </w:r>
      <w:r w:rsidR="000039BC" w:rsidRPr="00167F6E">
        <w:rPr>
          <w:rFonts w:ascii="SiemensSans-Roman" w:hAnsi="SiemensSans-Roman" w:cs="SiemensSans-Roman"/>
          <w:b/>
          <w:bCs/>
          <w:sz w:val="24"/>
          <w:szCs w:val="24"/>
        </w:rPr>
        <w:t>wsparciem</w:t>
      </w:r>
      <w:r w:rsidR="00C41C93" w:rsidRPr="00167F6E">
        <w:rPr>
          <w:rFonts w:ascii="SiemensSans-Roman" w:hAnsi="SiemensSans-Roman" w:cs="SiemensSans-Roman"/>
          <w:b/>
          <w:bCs/>
          <w:sz w:val="24"/>
          <w:szCs w:val="24"/>
        </w:rPr>
        <w:t xml:space="preserve"> inwestycj</w:t>
      </w:r>
      <w:r w:rsidR="000039BC" w:rsidRPr="00167F6E">
        <w:rPr>
          <w:rFonts w:ascii="SiemensSans-Roman" w:hAnsi="SiemensSans-Roman" w:cs="SiemensSans-Roman"/>
          <w:b/>
          <w:bCs/>
          <w:sz w:val="24"/>
          <w:szCs w:val="24"/>
        </w:rPr>
        <w:t>i</w:t>
      </w:r>
    </w:p>
    <w:p w14:paraId="5FE8CD3F" w14:textId="74715AB5" w:rsidR="00EA5011" w:rsidRDefault="00EA5011" w:rsidP="003C2C4E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r w:rsidRPr="00167F6E">
        <w:rPr>
          <w:rFonts w:ascii="SiemensSans-Roman" w:hAnsi="SiemensSans-Roman" w:cs="SiemensSans-Roman"/>
          <w:sz w:val="24"/>
          <w:szCs w:val="24"/>
        </w:rPr>
        <w:t xml:space="preserve">Podobnie jak </w:t>
      </w:r>
      <w:r w:rsidR="001F5512">
        <w:rPr>
          <w:rFonts w:ascii="SiemensSans-Roman" w:hAnsi="SiemensSans-Roman" w:cs="SiemensSans-Roman"/>
          <w:sz w:val="24"/>
          <w:szCs w:val="24"/>
        </w:rPr>
        <w:t>w poprzedniej edycji</w:t>
      </w:r>
      <w:r w:rsidR="00A4041E">
        <w:rPr>
          <w:rFonts w:ascii="SiemensSans-Roman" w:hAnsi="SiemensSans-Roman" w:cs="SiemensSans-Roman"/>
          <w:sz w:val="24"/>
          <w:szCs w:val="24"/>
        </w:rPr>
        <w:t xml:space="preserve"> badania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, ponad połowa przedsiębiorstw (54 proc.) realizuje inwestycje w </w:t>
      </w:r>
      <w:proofErr w:type="spellStart"/>
      <w:r w:rsidRPr="00167F6E">
        <w:rPr>
          <w:rFonts w:ascii="SiemensSans-Roman" w:hAnsi="SiemensSans-Roman" w:cs="SiemensSans-Roman"/>
          <w:sz w:val="24"/>
          <w:szCs w:val="24"/>
        </w:rPr>
        <w:t>MiU</w:t>
      </w:r>
      <w:proofErr w:type="spellEnd"/>
      <w:r w:rsidRPr="00167F6E">
        <w:rPr>
          <w:rFonts w:ascii="SiemensSans-Roman" w:hAnsi="SiemensSans-Roman" w:cs="SiemensSans-Roman"/>
          <w:sz w:val="24"/>
          <w:szCs w:val="24"/>
        </w:rPr>
        <w:t xml:space="preserve"> przy wsparciu zewnętrznych źródeł finansowania</w:t>
      </w:r>
      <w:r w:rsidR="009076E5" w:rsidRPr="00167F6E">
        <w:rPr>
          <w:rFonts w:ascii="SiemensSans-Roman" w:hAnsi="SiemensSans-Roman" w:cs="SiemensSans-Roman"/>
          <w:sz w:val="24"/>
          <w:szCs w:val="24"/>
        </w:rPr>
        <w:t>, przy czym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 14,9 proc. korzysta wyłącznie z finansowania zewnętrznego, a 39,1 proc. łączy je ze środkami własnymi. </w:t>
      </w:r>
    </w:p>
    <w:p w14:paraId="7F8943F3" w14:textId="77777777" w:rsidR="00B649C3" w:rsidRPr="00167F6E" w:rsidRDefault="00B649C3" w:rsidP="00167F6E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</w:p>
    <w:p w14:paraId="0116CD65" w14:textId="55F21B5F" w:rsidR="00EA5011" w:rsidRDefault="00EA5011" w:rsidP="00B649C3">
      <w:pPr>
        <w:tabs>
          <w:tab w:val="left" w:pos="3801"/>
        </w:tabs>
        <w:jc w:val="both"/>
        <w:rPr>
          <w:rFonts w:ascii="SiemensSans-Roman" w:hAnsi="SiemensSans-Roman" w:cs="SiemensSans-Roman"/>
          <w:i/>
          <w:iCs/>
          <w:sz w:val="24"/>
          <w:szCs w:val="24"/>
        </w:rPr>
      </w:pPr>
      <w:r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– </w:t>
      </w:r>
      <w:bookmarkStart w:id="4" w:name="OLE_LINK7"/>
      <w:r w:rsidR="0015450D">
        <w:rPr>
          <w:rFonts w:ascii="SiemensSans-Roman" w:hAnsi="SiemensSans-Roman" w:cs="SiemensSans-Roman"/>
          <w:i/>
          <w:iCs/>
          <w:sz w:val="24"/>
          <w:szCs w:val="24"/>
        </w:rPr>
        <w:t>D</w:t>
      </w:r>
      <w:r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ostęp do odpowiednio </w:t>
      </w:r>
      <w:r w:rsidR="00941F2E" w:rsidRPr="00167F6E">
        <w:rPr>
          <w:rFonts w:ascii="SiemensSans-Roman" w:hAnsi="SiemensSans-Roman" w:cs="SiemensSans-Roman"/>
          <w:i/>
          <w:iCs/>
          <w:sz w:val="24"/>
          <w:szCs w:val="24"/>
        </w:rPr>
        <w:t>dobranego</w:t>
      </w:r>
      <w:r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 </w:t>
      </w:r>
      <w:r w:rsidR="00A4041E">
        <w:rPr>
          <w:rFonts w:ascii="SiemensSans-Roman" w:hAnsi="SiemensSans-Roman" w:cs="SiemensSans-Roman"/>
          <w:i/>
          <w:iCs/>
          <w:sz w:val="24"/>
          <w:szCs w:val="24"/>
        </w:rPr>
        <w:t>rozwiązania</w:t>
      </w:r>
      <w:r w:rsidR="00A4041E"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 </w:t>
      </w:r>
      <w:r w:rsidR="00B54E4B" w:rsidRPr="00167F6E">
        <w:rPr>
          <w:rFonts w:ascii="SiemensSans-Roman" w:hAnsi="SiemensSans-Roman" w:cs="SiemensSans-Roman"/>
          <w:i/>
          <w:iCs/>
          <w:sz w:val="24"/>
          <w:szCs w:val="24"/>
        </w:rPr>
        <w:t>finansowego</w:t>
      </w:r>
      <w:r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 </w:t>
      </w:r>
      <w:r w:rsidR="0015450D">
        <w:rPr>
          <w:rFonts w:ascii="SiemensSans-Roman" w:hAnsi="SiemensSans-Roman" w:cs="SiemensSans-Roman"/>
          <w:i/>
          <w:iCs/>
          <w:sz w:val="24"/>
          <w:szCs w:val="24"/>
        </w:rPr>
        <w:t xml:space="preserve">w wielu przypadkach </w:t>
      </w:r>
      <w:r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decyduje o tym, czy firma będzie w </w:t>
      </w:r>
      <w:r w:rsidRPr="00D6383F">
        <w:rPr>
          <w:rFonts w:ascii="SiemensSans-Roman" w:hAnsi="SiemensSans-Roman" w:cs="SiemensSans-Roman"/>
          <w:i/>
          <w:iCs/>
          <w:sz w:val="24"/>
          <w:szCs w:val="24"/>
        </w:rPr>
        <w:t>stanie zrealizować inwestycję</w:t>
      </w:r>
      <w:r w:rsidR="00FA0773" w:rsidRPr="00D40593">
        <w:rPr>
          <w:rFonts w:ascii="SiemensSans-Roman" w:hAnsi="SiemensSans-Roman" w:cs="SiemensSans-Roman"/>
          <w:i/>
          <w:iCs/>
          <w:sz w:val="24"/>
          <w:szCs w:val="24"/>
        </w:rPr>
        <w:t xml:space="preserve"> </w:t>
      </w:r>
      <w:r w:rsidR="00FA0773">
        <w:rPr>
          <w:rFonts w:ascii="SiemensSans-Roman" w:hAnsi="SiemensSans-Roman" w:cs="SiemensSans-Roman"/>
          <w:i/>
          <w:iCs/>
          <w:sz w:val="24"/>
          <w:szCs w:val="24"/>
        </w:rPr>
        <w:t xml:space="preserve">w </w:t>
      </w:r>
      <w:r w:rsidR="00FA0773" w:rsidRPr="00167F6E">
        <w:rPr>
          <w:rFonts w:ascii="SiemensSans-Roman" w:hAnsi="SiemensSans-Roman" w:cs="SiemensSans-Roman"/>
          <w:i/>
          <w:iCs/>
          <w:sz w:val="24"/>
          <w:szCs w:val="24"/>
        </w:rPr>
        <w:t>park maszynowy</w:t>
      </w:r>
      <w:r w:rsidR="00EA15CE">
        <w:rPr>
          <w:rFonts w:ascii="SiemensSans-Roman" w:hAnsi="SiemensSans-Roman" w:cs="SiemensSans-Roman"/>
          <w:i/>
          <w:iCs/>
          <w:sz w:val="24"/>
          <w:szCs w:val="24"/>
        </w:rPr>
        <w:t xml:space="preserve"> </w:t>
      </w:r>
      <w:r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bez </w:t>
      </w:r>
      <w:r w:rsidR="001C2A96">
        <w:rPr>
          <w:rFonts w:ascii="SiemensSans-Roman" w:hAnsi="SiemensSans-Roman" w:cs="SiemensSans-Roman"/>
          <w:i/>
          <w:iCs/>
          <w:sz w:val="24"/>
          <w:szCs w:val="24"/>
        </w:rPr>
        <w:t xml:space="preserve">konieczności </w:t>
      </w:r>
      <w:r w:rsidRPr="00167F6E">
        <w:rPr>
          <w:rFonts w:ascii="SiemensSans-Roman" w:hAnsi="SiemensSans-Roman" w:cs="SiemensSans-Roman"/>
          <w:i/>
          <w:iCs/>
          <w:sz w:val="24"/>
          <w:szCs w:val="24"/>
        </w:rPr>
        <w:t xml:space="preserve">odkładania decyzji na później </w:t>
      </w:r>
      <w:bookmarkEnd w:id="4"/>
      <w:r w:rsidRPr="00167F6E">
        <w:rPr>
          <w:rFonts w:ascii="SiemensSans-Roman" w:hAnsi="SiemensSans-Roman" w:cs="SiemensSans-Roman"/>
          <w:sz w:val="24"/>
          <w:szCs w:val="24"/>
        </w:rPr>
        <w:t xml:space="preserve">– podkreśla </w:t>
      </w:r>
      <w:r w:rsidRPr="00F03BEE">
        <w:rPr>
          <w:rFonts w:ascii="SiemensSans-Roman" w:hAnsi="SiemensSans-Roman" w:cs="SiemensSans-Roman"/>
          <w:b/>
          <w:bCs/>
          <w:sz w:val="24"/>
          <w:szCs w:val="24"/>
        </w:rPr>
        <w:t>Grzegorz Jarzębski</w:t>
      </w:r>
      <w:r w:rsidR="00B0464B">
        <w:rPr>
          <w:rFonts w:ascii="SiemensSans-Roman" w:hAnsi="SiemensSans-Roman" w:cs="SiemensSans-Roman"/>
          <w:b/>
          <w:bCs/>
          <w:sz w:val="24"/>
          <w:szCs w:val="24"/>
        </w:rPr>
        <w:t xml:space="preserve"> </w:t>
      </w:r>
      <w:r w:rsidR="00B0464B">
        <w:rPr>
          <w:rFonts w:ascii="SiemensSans-Roman" w:hAnsi="SiemensSans-Roman" w:cs="SiemensSans-Roman"/>
          <w:sz w:val="24"/>
          <w:szCs w:val="24"/>
        </w:rPr>
        <w:t>z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 Siemens Financial Services w Polsce.</w:t>
      </w:r>
      <w:r w:rsidR="00F43271">
        <w:rPr>
          <w:rFonts w:ascii="SiemensSans-Roman" w:hAnsi="SiemensSans-Roman" w:cs="SiemensSans-Roman"/>
          <w:sz w:val="24"/>
          <w:szCs w:val="24"/>
        </w:rPr>
        <w:t xml:space="preserve"> </w:t>
      </w:r>
      <w:r w:rsidR="001C2A96">
        <w:rPr>
          <w:rFonts w:ascii="SiemensSans-Roman" w:hAnsi="SiemensSans-Roman" w:cs="SiemensSans-Roman"/>
          <w:sz w:val="24"/>
          <w:szCs w:val="24"/>
        </w:rPr>
        <w:t>–</w:t>
      </w:r>
      <w:r w:rsidR="00F43271">
        <w:rPr>
          <w:rFonts w:ascii="SiemensSans-Roman" w:hAnsi="SiemensSans-Roman" w:cs="SiemensSans-Roman"/>
          <w:sz w:val="24"/>
          <w:szCs w:val="24"/>
        </w:rPr>
        <w:t xml:space="preserve"> </w:t>
      </w:r>
      <w:r w:rsidR="001C2A96" w:rsidRPr="00D40593">
        <w:rPr>
          <w:rFonts w:ascii="SiemensSans-Roman" w:hAnsi="SiemensSans-Roman" w:cs="SiemensSans-Roman"/>
          <w:i/>
          <w:iCs/>
          <w:sz w:val="24"/>
          <w:szCs w:val="24"/>
        </w:rPr>
        <w:t>Przykł</w:t>
      </w:r>
      <w:r w:rsidR="001C2A96">
        <w:rPr>
          <w:rFonts w:ascii="SiemensSans-Roman" w:hAnsi="SiemensSans-Roman" w:cs="SiemensSans-Roman"/>
          <w:i/>
          <w:iCs/>
          <w:sz w:val="24"/>
          <w:szCs w:val="24"/>
        </w:rPr>
        <w:t>a</w:t>
      </w:r>
      <w:r w:rsidR="001C2A96" w:rsidRPr="00D40593">
        <w:rPr>
          <w:rFonts w:ascii="SiemensSans-Roman" w:hAnsi="SiemensSans-Roman" w:cs="SiemensSans-Roman"/>
          <w:i/>
          <w:iCs/>
          <w:sz w:val="24"/>
          <w:szCs w:val="24"/>
        </w:rPr>
        <w:t>dem takiego efektywnego rozwiązania</w:t>
      </w:r>
      <w:r w:rsidR="001C2A96">
        <w:rPr>
          <w:rFonts w:ascii="SiemensSans-Roman" w:hAnsi="SiemensSans-Roman" w:cs="SiemensSans-Roman"/>
          <w:sz w:val="24"/>
          <w:szCs w:val="24"/>
        </w:rPr>
        <w:t xml:space="preserve"> </w:t>
      </w:r>
      <w:r w:rsidR="001C2A96">
        <w:rPr>
          <w:rFonts w:ascii="SiemensSans-Roman" w:hAnsi="SiemensSans-Roman" w:cs="SiemensSans-Roman"/>
          <w:i/>
          <w:iCs/>
          <w:sz w:val="24"/>
          <w:szCs w:val="24"/>
        </w:rPr>
        <w:t xml:space="preserve">jest </w:t>
      </w:r>
      <w:proofErr w:type="spellStart"/>
      <w:r w:rsidR="00F43271" w:rsidRPr="00D40593">
        <w:rPr>
          <w:rFonts w:ascii="SiemensSans-Roman" w:hAnsi="SiemensSans-Roman" w:cs="SiemensSans-Roman"/>
          <w:i/>
          <w:iCs/>
          <w:sz w:val="24"/>
          <w:szCs w:val="24"/>
        </w:rPr>
        <w:t>MiU</w:t>
      </w:r>
      <w:proofErr w:type="spellEnd"/>
      <w:r w:rsidR="00F43271" w:rsidRPr="00D40593">
        <w:rPr>
          <w:rFonts w:ascii="SiemensSans-Roman" w:hAnsi="SiemensSans-Roman" w:cs="SiemensSans-Roman"/>
          <w:i/>
          <w:iCs/>
          <w:sz w:val="24"/>
          <w:szCs w:val="24"/>
        </w:rPr>
        <w:t xml:space="preserve"> Sprint</w:t>
      </w:r>
      <w:r w:rsidR="00F43271">
        <w:rPr>
          <w:rFonts w:ascii="SiemensSans-Roman" w:hAnsi="SiemensSans-Roman" w:cs="SiemensSans-Roman"/>
          <w:i/>
          <w:iCs/>
          <w:sz w:val="24"/>
          <w:szCs w:val="24"/>
        </w:rPr>
        <w:t>, czyli</w:t>
      </w:r>
      <w:r w:rsidR="00F43271" w:rsidRPr="00D40593">
        <w:rPr>
          <w:rFonts w:ascii="SiemensSans-Roman" w:hAnsi="SiemensSans-Roman" w:cs="SiemensSans-Roman"/>
          <w:i/>
          <w:iCs/>
          <w:sz w:val="24"/>
          <w:szCs w:val="24"/>
        </w:rPr>
        <w:t xml:space="preserve"> </w:t>
      </w:r>
      <w:r w:rsidR="001C2A96">
        <w:rPr>
          <w:rFonts w:ascii="SiemensSans-Roman" w:hAnsi="SiemensSans-Roman" w:cs="SiemensSans-Roman"/>
          <w:i/>
          <w:iCs/>
          <w:sz w:val="24"/>
          <w:szCs w:val="24"/>
        </w:rPr>
        <w:t xml:space="preserve">uproszczona procedura finansowania </w:t>
      </w:r>
      <w:r w:rsidR="00A60C2C">
        <w:rPr>
          <w:rFonts w:ascii="SiemensSans-Roman" w:hAnsi="SiemensSans-Roman" w:cs="SiemensSans-Roman"/>
          <w:i/>
          <w:iCs/>
          <w:sz w:val="24"/>
          <w:szCs w:val="24"/>
        </w:rPr>
        <w:t>dostępna w</w:t>
      </w:r>
      <w:r w:rsidR="00F43271" w:rsidRPr="00D40593">
        <w:rPr>
          <w:rFonts w:ascii="SiemensSans-Roman" w:hAnsi="SiemensSans-Roman" w:cs="SiemensSans-Roman"/>
          <w:i/>
          <w:iCs/>
          <w:sz w:val="24"/>
          <w:szCs w:val="24"/>
        </w:rPr>
        <w:t xml:space="preserve"> Siemens Financial Services w Polsce, któr</w:t>
      </w:r>
      <w:r w:rsidR="001C2A96">
        <w:rPr>
          <w:rFonts w:ascii="SiemensSans-Roman" w:hAnsi="SiemensSans-Roman" w:cs="SiemensSans-Roman"/>
          <w:i/>
          <w:iCs/>
          <w:sz w:val="24"/>
          <w:szCs w:val="24"/>
        </w:rPr>
        <w:t>a</w:t>
      </w:r>
      <w:r w:rsidR="00F43271" w:rsidRPr="00D40593">
        <w:rPr>
          <w:rFonts w:ascii="SiemensSans-Roman" w:hAnsi="SiemensSans-Roman" w:cs="SiemensSans-Roman"/>
          <w:i/>
          <w:iCs/>
          <w:sz w:val="24"/>
          <w:szCs w:val="24"/>
        </w:rPr>
        <w:t xml:space="preserve"> </w:t>
      </w:r>
      <w:r w:rsidR="00F43271">
        <w:rPr>
          <w:rFonts w:ascii="SiemensSans-Roman" w:hAnsi="SiemensSans-Roman" w:cs="SiemensSans-Roman"/>
          <w:i/>
          <w:iCs/>
          <w:sz w:val="24"/>
          <w:szCs w:val="24"/>
        </w:rPr>
        <w:t>p</w:t>
      </w:r>
      <w:r w:rsidR="00F43271" w:rsidRPr="00D40593">
        <w:rPr>
          <w:rFonts w:ascii="SiemensSans-Roman" w:hAnsi="SiemensSans-Roman" w:cs="SiemensSans-Roman"/>
          <w:i/>
          <w:iCs/>
          <w:sz w:val="24"/>
          <w:szCs w:val="24"/>
        </w:rPr>
        <w:t xml:space="preserve">ozwala uzyskać finansowanie do </w:t>
      </w:r>
      <w:r w:rsidR="00D6383F">
        <w:rPr>
          <w:rFonts w:ascii="SiemensSans-Roman" w:hAnsi="SiemensSans-Roman" w:cs="SiemensSans-Roman"/>
          <w:i/>
          <w:iCs/>
          <w:sz w:val="24"/>
          <w:szCs w:val="24"/>
        </w:rPr>
        <w:t xml:space="preserve">300 000 </w:t>
      </w:r>
      <w:r w:rsidR="00E51C23">
        <w:rPr>
          <w:rFonts w:ascii="SiemensSans-Roman" w:hAnsi="SiemensSans-Roman" w:cs="SiemensSans-Roman"/>
          <w:i/>
          <w:iCs/>
          <w:sz w:val="24"/>
          <w:szCs w:val="24"/>
        </w:rPr>
        <w:t>euro</w:t>
      </w:r>
      <w:r w:rsidR="00F43271" w:rsidRPr="00D40593">
        <w:rPr>
          <w:rFonts w:ascii="SiemensSans-Roman" w:hAnsi="SiemensSans-Roman" w:cs="SiemensSans-Roman"/>
          <w:i/>
          <w:iCs/>
          <w:sz w:val="24"/>
          <w:szCs w:val="24"/>
        </w:rPr>
        <w:t xml:space="preserve"> bez konieczności przedstawiania dokumentów finansowych</w:t>
      </w:r>
      <w:r w:rsidR="00F43271">
        <w:rPr>
          <w:rFonts w:ascii="SiemensSans-Roman" w:hAnsi="SiemensSans-Roman" w:cs="SiemensSans-Roman"/>
          <w:i/>
          <w:iCs/>
          <w:sz w:val="24"/>
          <w:szCs w:val="24"/>
        </w:rPr>
        <w:t>.</w:t>
      </w:r>
    </w:p>
    <w:p w14:paraId="2361E1FE" w14:textId="77777777" w:rsidR="000958A9" w:rsidRDefault="000958A9" w:rsidP="00B649C3">
      <w:pPr>
        <w:tabs>
          <w:tab w:val="left" w:pos="3801"/>
        </w:tabs>
        <w:jc w:val="both"/>
        <w:rPr>
          <w:rFonts w:ascii="SiemensSans-Roman" w:hAnsi="SiemensSans-Roman" w:cs="SiemensSans-Roman"/>
          <w:i/>
          <w:iCs/>
          <w:sz w:val="24"/>
          <w:szCs w:val="24"/>
        </w:rPr>
      </w:pPr>
    </w:p>
    <w:p w14:paraId="27A55899" w14:textId="77578EA5" w:rsidR="000958A9" w:rsidRPr="000958A9" w:rsidRDefault="000958A9" w:rsidP="00B649C3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r w:rsidRPr="00A60C2C">
        <w:rPr>
          <w:rFonts w:ascii="SiemensSans-Roman" w:hAnsi="SiemensSans-Roman" w:cs="SiemensSans-Roman"/>
          <w:sz w:val="24"/>
          <w:szCs w:val="24"/>
        </w:rPr>
        <w:t xml:space="preserve">Dzięki szybkiej decyzji finansowej firmy mogą </w:t>
      </w:r>
      <w:r w:rsidR="001C6B85">
        <w:rPr>
          <w:rFonts w:ascii="SiemensSans-Roman" w:hAnsi="SiemensSans-Roman" w:cs="SiemensSans-Roman"/>
          <w:sz w:val="24"/>
          <w:szCs w:val="24"/>
        </w:rPr>
        <w:t>sprawnie</w:t>
      </w:r>
      <w:r w:rsidRPr="00A60C2C">
        <w:rPr>
          <w:rFonts w:ascii="SiemensSans-Roman" w:hAnsi="SiemensSans-Roman" w:cs="SiemensSans-Roman"/>
          <w:sz w:val="24"/>
          <w:szCs w:val="24"/>
        </w:rPr>
        <w:t xml:space="preserve"> reagować na potrzeby rynku, wdrażać innowacyjne rozwiązania i skutecznie budować swoją przewagę konkurencyjną. </w:t>
      </w:r>
      <w:r w:rsidR="005F6F8B">
        <w:rPr>
          <w:rFonts w:ascii="SiemensSans-Roman" w:hAnsi="SiemensSans-Roman" w:cs="SiemensSans-Roman"/>
          <w:sz w:val="24"/>
          <w:szCs w:val="24"/>
        </w:rPr>
        <w:t>E</w:t>
      </w:r>
      <w:r w:rsidRPr="00A60C2C">
        <w:rPr>
          <w:rFonts w:ascii="SiemensSans-Roman" w:hAnsi="SiemensSans-Roman" w:cs="SiemensSans-Roman"/>
          <w:sz w:val="24"/>
          <w:szCs w:val="24"/>
        </w:rPr>
        <w:t xml:space="preserve">lastyczność </w:t>
      </w:r>
      <w:r w:rsidRPr="00A60C2C">
        <w:rPr>
          <w:rFonts w:ascii="SiemensSans-Roman" w:hAnsi="SiemensSans-Roman" w:cs="SiemensSans-Roman"/>
          <w:sz w:val="24"/>
          <w:szCs w:val="24"/>
        </w:rPr>
        <w:lastRenderedPageBreak/>
        <w:t>i</w:t>
      </w:r>
      <w:r w:rsidR="00D40593">
        <w:rPr>
          <w:rFonts w:ascii="SiemensSans-Roman" w:hAnsi="SiemensSans-Roman" w:cs="SiemensSans-Roman"/>
          <w:sz w:val="24"/>
          <w:szCs w:val="24"/>
        </w:rPr>
        <w:t> </w:t>
      </w:r>
      <w:r w:rsidRPr="00A60C2C">
        <w:rPr>
          <w:rFonts w:ascii="SiemensSans-Roman" w:hAnsi="SiemensSans-Roman" w:cs="SiemensSans-Roman"/>
          <w:sz w:val="24"/>
          <w:szCs w:val="24"/>
        </w:rPr>
        <w:t>dostęp do sprawdzonych rozwiązań finansowych pozwalają przedsiębiorstwom nie tylko nadążać za zmianami w branży, ale aktywnie je kreować.</w:t>
      </w:r>
    </w:p>
    <w:p w14:paraId="6D7E64B3" w14:textId="77777777" w:rsidR="00B649C3" w:rsidRPr="00167F6E" w:rsidRDefault="00B649C3" w:rsidP="00167F6E">
      <w:pPr>
        <w:tabs>
          <w:tab w:val="left" w:pos="3801"/>
        </w:tabs>
        <w:jc w:val="both"/>
        <w:rPr>
          <w:rFonts w:ascii="SiemensSans-Roman" w:hAnsi="SiemensSans-Roman" w:cs="SiemensSans-Roman"/>
          <w:b/>
          <w:bCs/>
          <w:sz w:val="24"/>
          <w:szCs w:val="24"/>
        </w:rPr>
      </w:pPr>
    </w:p>
    <w:p w14:paraId="0E9405B9" w14:textId="352643B0" w:rsidR="002E6077" w:rsidRPr="00167F6E" w:rsidRDefault="002E6077" w:rsidP="00167F6E">
      <w:pPr>
        <w:tabs>
          <w:tab w:val="left" w:pos="3801"/>
        </w:tabs>
        <w:jc w:val="both"/>
        <w:rPr>
          <w:rFonts w:ascii="SiemensSans-Roman" w:hAnsi="SiemensSans-Roman" w:cs="SiemensSans-Roman"/>
          <w:b/>
          <w:bCs/>
          <w:sz w:val="24"/>
          <w:szCs w:val="24"/>
        </w:rPr>
      </w:pPr>
      <w:bookmarkStart w:id="5" w:name="OLE_LINK1"/>
      <w:r w:rsidRPr="002E6077">
        <w:rPr>
          <w:rFonts w:ascii="SiemensSans-Roman" w:hAnsi="SiemensSans-Roman" w:cs="SiemensSans-Roman"/>
          <w:b/>
          <w:bCs/>
          <w:sz w:val="24"/>
          <w:szCs w:val="24"/>
        </w:rPr>
        <w:t>Inwestycje źródłem przewagi konkurencyjnej</w:t>
      </w:r>
    </w:p>
    <w:p w14:paraId="4EA2849F" w14:textId="391FBF39" w:rsidR="002E6077" w:rsidRDefault="00EA5011" w:rsidP="00B649C3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r w:rsidRPr="00167F6E">
        <w:rPr>
          <w:rFonts w:ascii="SiemensSans-Roman" w:hAnsi="SiemensSans-Roman" w:cs="SiemensSans-Roman"/>
          <w:sz w:val="24"/>
          <w:szCs w:val="24"/>
        </w:rPr>
        <w:t xml:space="preserve">28 proc. firm z branży obróbki metali ocenia, że ich konkurencyjność </w:t>
      </w:r>
      <w:r w:rsidR="00171FF8" w:rsidRPr="00167F6E">
        <w:rPr>
          <w:rFonts w:ascii="SiemensSans-Roman" w:hAnsi="SiemensSans-Roman" w:cs="SiemensSans-Roman"/>
          <w:sz w:val="24"/>
          <w:szCs w:val="24"/>
        </w:rPr>
        <w:t>z perspektywy posiadanego parku maszyn i urządzeń wzrosła w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 ciągu </w:t>
      </w:r>
      <w:r w:rsidR="00090860">
        <w:rPr>
          <w:rFonts w:ascii="SiemensSans-Roman" w:hAnsi="SiemensSans-Roman" w:cs="SiemensSans-Roman"/>
          <w:sz w:val="24"/>
          <w:szCs w:val="24"/>
        </w:rPr>
        <w:t>poprzedniego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 roku. Również w prognozach </w:t>
      </w:r>
      <w:r w:rsidR="00FB4AA6" w:rsidRPr="00167F6E">
        <w:rPr>
          <w:rFonts w:ascii="SiemensSans-Roman" w:hAnsi="SiemensSans-Roman" w:cs="SiemensSans-Roman"/>
          <w:sz w:val="24"/>
          <w:szCs w:val="24"/>
        </w:rPr>
        <w:t xml:space="preserve">wyczuwalny jest </w:t>
      </w:r>
      <w:r w:rsidR="00AD0D12" w:rsidRPr="00167F6E">
        <w:rPr>
          <w:rFonts w:ascii="SiemensSans-Roman" w:hAnsi="SiemensSans-Roman" w:cs="SiemensSans-Roman"/>
          <w:sz w:val="24"/>
          <w:szCs w:val="24"/>
        </w:rPr>
        <w:t>o</w:t>
      </w:r>
      <w:r w:rsidRPr="00167F6E">
        <w:rPr>
          <w:rFonts w:ascii="SiemensSans-Roman" w:hAnsi="SiemensSans-Roman" w:cs="SiemensSans-Roman"/>
          <w:sz w:val="24"/>
          <w:szCs w:val="24"/>
        </w:rPr>
        <w:t>ptymizm</w:t>
      </w:r>
      <w:r w:rsidR="00AD0D12" w:rsidRPr="00167F6E">
        <w:rPr>
          <w:rFonts w:ascii="SiemensSans-Roman" w:hAnsi="SiemensSans-Roman" w:cs="SiemensSans-Roman"/>
          <w:sz w:val="24"/>
          <w:szCs w:val="24"/>
        </w:rPr>
        <w:t>, choć ostrożny</w:t>
      </w:r>
      <w:r w:rsidRPr="00167F6E">
        <w:rPr>
          <w:rFonts w:ascii="SiemensSans-Roman" w:hAnsi="SiemensSans-Roman" w:cs="SiemensSans-Roman"/>
          <w:sz w:val="24"/>
          <w:szCs w:val="24"/>
        </w:rPr>
        <w:t xml:space="preserve"> – 37 proc. firm spodziewa się dalszej poprawy</w:t>
      </w:r>
      <w:r w:rsidR="00A8351F" w:rsidRPr="00167F6E">
        <w:rPr>
          <w:rFonts w:ascii="SiemensSans-Roman" w:hAnsi="SiemensSans-Roman" w:cs="SiemensSans-Roman"/>
          <w:sz w:val="24"/>
          <w:szCs w:val="24"/>
        </w:rPr>
        <w:t xml:space="preserve"> </w:t>
      </w:r>
      <w:r w:rsidR="00AD0D12" w:rsidRPr="00167F6E">
        <w:rPr>
          <w:rFonts w:ascii="SiemensSans-Roman" w:hAnsi="SiemensSans-Roman" w:cs="SiemensSans-Roman"/>
          <w:sz w:val="24"/>
          <w:szCs w:val="24"/>
        </w:rPr>
        <w:t>konkurencyjności</w:t>
      </w:r>
      <w:r w:rsidR="00A8351F" w:rsidRPr="00167F6E">
        <w:rPr>
          <w:rFonts w:ascii="SiemensSans-Roman" w:hAnsi="SiemensSans-Roman" w:cs="SiemensSans-Roman"/>
          <w:sz w:val="24"/>
          <w:szCs w:val="24"/>
        </w:rPr>
        <w:t xml:space="preserve"> w</w:t>
      </w:r>
      <w:r w:rsidR="00D40593">
        <w:rPr>
          <w:rFonts w:ascii="SiemensSans-Roman" w:hAnsi="SiemensSans-Roman" w:cs="SiemensSans-Roman"/>
          <w:sz w:val="24"/>
          <w:szCs w:val="24"/>
        </w:rPr>
        <w:t> </w:t>
      </w:r>
      <w:r w:rsidR="002D0DE9" w:rsidRPr="00167F6E">
        <w:rPr>
          <w:rFonts w:ascii="SiemensSans-Roman" w:hAnsi="SiemensSans-Roman" w:cs="SiemensSans-Roman"/>
          <w:sz w:val="24"/>
          <w:szCs w:val="24"/>
        </w:rPr>
        <w:t xml:space="preserve">niedalekiej </w:t>
      </w:r>
      <w:r w:rsidR="00A8351F" w:rsidRPr="00167F6E">
        <w:rPr>
          <w:rFonts w:ascii="SiemensSans-Roman" w:hAnsi="SiemensSans-Roman" w:cs="SiemensSans-Roman"/>
          <w:sz w:val="24"/>
          <w:szCs w:val="24"/>
        </w:rPr>
        <w:t>przyszłości</w:t>
      </w:r>
      <w:r w:rsidRPr="00167F6E">
        <w:rPr>
          <w:rFonts w:ascii="SiemensSans-Roman" w:hAnsi="SiemensSans-Roman" w:cs="SiemensSans-Roman"/>
          <w:sz w:val="24"/>
          <w:szCs w:val="24"/>
        </w:rPr>
        <w:t>.</w:t>
      </w:r>
    </w:p>
    <w:p w14:paraId="1F10E0E0" w14:textId="77777777" w:rsidR="00783014" w:rsidRDefault="00783014" w:rsidP="00B649C3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</w:p>
    <w:p w14:paraId="3A75E7CF" w14:textId="1F4D10E1" w:rsidR="00EA5011" w:rsidRDefault="00E417CB" w:rsidP="00B649C3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  <w:bookmarkStart w:id="6" w:name="OLE_LINK8"/>
      <w:r w:rsidRPr="00E417CB">
        <w:rPr>
          <w:rFonts w:ascii="SiemensSans-Roman" w:hAnsi="SiemensSans-Roman" w:cs="SiemensSans-Roman"/>
          <w:sz w:val="24"/>
          <w:szCs w:val="24"/>
        </w:rPr>
        <w:t xml:space="preserve">Polskie </w:t>
      </w:r>
      <w:r>
        <w:rPr>
          <w:rFonts w:ascii="SiemensSans-Roman" w:hAnsi="SiemensSans-Roman" w:cs="SiemensSans-Roman"/>
          <w:sz w:val="24"/>
          <w:szCs w:val="24"/>
        </w:rPr>
        <w:t>firmy</w:t>
      </w:r>
      <w:r w:rsidRPr="00E417CB">
        <w:rPr>
          <w:rFonts w:ascii="SiemensSans-Roman" w:hAnsi="SiemensSans-Roman" w:cs="SiemensSans-Roman"/>
          <w:sz w:val="24"/>
          <w:szCs w:val="24"/>
        </w:rPr>
        <w:t xml:space="preserve"> nie ustępują zagranicznym konkurentom</w:t>
      </w:r>
      <w:r w:rsidR="002D0DE9" w:rsidRPr="00167F6E">
        <w:rPr>
          <w:rFonts w:ascii="SiemensSans-Roman" w:hAnsi="SiemensSans-Roman" w:cs="SiemensSans-Roman"/>
          <w:sz w:val="24"/>
          <w:szCs w:val="24"/>
        </w:rPr>
        <w:t xml:space="preserve">: </w:t>
      </w:r>
      <w:r w:rsidR="00A8351F" w:rsidRPr="00167F6E">
        <w:rPr>
          <w:rFonts w:ascii="SiemensSans-Roman" w:hAnsi="SiemensSans-Roman" w:cs="SiemensSans-Roman"/>
          <w:sz w:val="24"/>
          <w:szCs w:val="24"/>
        </w:rPr>
        <w:t xml:space="preserve">47 </w:t>
      </w:r>
      <w:r w:rsidR="00EA5011" w:rsidRPr="00167F6E">
        <w:rPr>
          <w:rFonts w:ascii="SiemensSans-Roman" w:hAnsi="SiemensSans-Roman" w:cs="SiemensSans-Roman"/>
          <w:sz w:val="24"/>
          <w:szCs w:val="24"/>
        </w:rPr>
        <w:t xml:space="preserve">proc. </w:t>
      </w:r>
      <w:r w:rsidR="00A8351F" w:rsidRPr="00167F6E">
        <w:rPr>
          <w:rFonts w:ascii="SiemensSans-Roman" w:hAnsi="SiemensSans-Roman" w:cs="SiemensSans-Roman"/>
          <w:sz w:val="24"/>
          <w:szCs w:val="24"/>
        </w:rPr>
        <w:t>przedsiębiorstw obrabiających metale ankietowanych w badaniu</w:t>
      </w:r>
      <w:r w:rsidR="00EA5011" w:rsidRPr="00167F6E">
        <w:rPr>
          <w:rFonts w:ascii="SiemensSans-Roman" w:hAnsi="SiemensSans-Roman" w:cs="SiemensSans-Roman"/>
          <w:sz w:val="24"/>
          <w:szCs w:val="24"/>
        </w:rPr>
        <w:t xml:space="preserve"> ocenia, że dysponuje </w:t>
      </w:r>
      <w:r w:rsidR="00A8351F" w:rsidRPr="00167F6E">
        <w:rPr>
          <w:rFonts w:ascii="SiemensSans-Roman" w:hAnsi="SiemensSans-Roman" w:cs="SiemensSans-Roman"/>
          <w:sz w:val="24"/>
          <w:szCs w:val="24"/>
        </w:rPr>
        <w:t xml:space="preserve">takim samym lub nawet </w:t>
      </w:r>
      <w:r w:rsidR="00EA5011" w:rsidRPr="00167F6E">
        <w:rPr>
          <w:rFonts w:ascii="SiemensSans-Roman" w:hAnsi="SiemensSans-Roman" w:cs="SiemensSans-Roman"/>
          <w:sz w:val="24"/>
          <w:szCs w:val="24"/>
        </w:rPr>
        <w:t xml:space="preserve">bardziej nowoczesnym parkiem maszynowym niż </w:t>
      </w:r>
      <w:r w:rsidR="00D33518" w:rsidRPr="00167F6E">
        <w:rPr>
          <w:rFonts w:ascii="SiemensSans-Roman" w:hAnsi="SiemensSans-Roman" w:cs="SiemensSans-Roman"/>
          <w:sz w:val="24"/>
          <w:szCs w:val="24"/>
        </w:rPr>
        <w:t xml:space="preserve">rynkowi </w:t>
      </w:r>
      <w:r w:rsidR="00683E8C">
        <w:rPr>
          <w:rFonts w:ascii="SiemensSans-Roman" w:hAnsi="SiemensSans-Roman" w:cs="SiemensSans-Roman"/>
          <w:sz w:val="24"/>
          <w:szCs w:val="24"/>
        </w:rPr>
        <w:t>konkurenci</w:t>
      </w:r>
      <w:r w:rsidR="00683E8C" w:rsidRPr="00167F6E">
        <w:rPr>
          <w:rFonts w:ascii="SiemensSans-Roman" w:hAnsi="SiemensSans-Roman" w:cs="SiemensSans-Roman"/>
          <w:sz w:val="24"/>
          <w:szCs w:val="24"/>
        </w:rPr>
        <w:t xml:space="preserve"> </w:t>
      </w:r>
      <w:r w:rsidR="00D33518" w:rsidRPr="00167F6E">
        <w:rPr>
          <w:rFonts w:ascii="SiemensSans-Roman" w:hAnsi="SiemensSans-Roman" w:cs="SiemensSans-Roman"/>
          <w:sz w:val="24"/>
          <w:szCs w:val="24"/>
        </w:rPr>
        <w:t xml:space="preserve">z </w:t>
      </w:r>
      <w:r w:rsidR="00EA5011" w:rsidRPr="00167F6E">
        <w:rPr>
          <w:rFonts w:ascii="SiemensSans-Roman" w:hAnsi="SiemensSans-Roman" w:cs="SiemensSans-Roman"/>
          <w:sz w:val="24"/>
          <w:szCs w:val="24"/>
        </w:rPr>
        <w:t>zagrani</w:t>
      </w:r>
      <w:r w:rsidR="00D33518" w:rsidRPr="00167F6E">
        <w:rPr>
          <w:rFonts w:ascii="SiemensSans-Roman" w:hAnsi="SiemensSans-Roman" w:cs="SiemensSans-Roman"/>
          <w:sz w:val="24"/>
          <w:szCs w:val="24"/>
        </w:rPr>
        <w:t>cy</w:t>
      </w:r>
      <w:r w:rsidR="00DF2E5A" w:rsidRPr="00167F6E">
        <w:rPr>
          <w:rFonts w:ascii="SiemensSans-Roman" w:hAnsi="SiemensSans-Roman" w:cs="SiemensSans-Roman"/>
          <w:sz w:val="24"/>
          <w:szCs w:val="24"/>
        </w:rPr>
        <w:t xml:space="preserve">. </w:t>
      </w:r>
      <w:r w:rsidR="00D33518" w:rsidRPr="00167F6E">
        <w:rPr>
          <w:rFonts w:ascii="SiemensSans-Roman" w:hAnsi="SiemensSans-Roman" w:cs="SiemensSans-Roman"/>
          <w:sz w:val="24"/>
          <w:szCs w:val="24"/>
        </w:rPr>
        <w:t>Mniej niż co trzeci (</w:t>
      </w:r>
      <w:r w:rsidR="00EA5011" w:rsidRPr="00167F6E">
        <w:rPr>
          <w:rFonts w:ascii="SiemensSans-Roman" w:hAnsi="SiemensSans-Roman" w:cs="SiemensSans-Roman"/>
          <w:sz w:val="24"/>
          <w:szCs w:val="24"/>
        </w:rPr>
        <w:t>27 proc.</w:t>
      </w:r>
      <w:r w:rsidR="00D33518" w:rsidRPr="00167F6E">
        <w:rPr>
          <w:rFonts w:ascii="SiemensSans-Roman" w:hAnsi="SiemensSans-Roman" w:cs="SiemensSans-Roman"/>
          <w:sz w:val="24"/>
          <w:szCs w:val="24"/>
        </w:rPr>
        <w:t>)</w:t>
      </w:r>
      <w:r w:rsidR="00EA5011" w:rsidRPr="00167F6E">
        <w:rPr>
          <w:rFonts w:ascii="SiemensSans-Roman" w:hAnsi="SiemensSans-Roman" w:cs="SiemensSans-Roman"/>
          <w:sz w:val="24"/>
          <w:szCs w:val="24"/>
        </w:rPr>
        <w:t xml:space="preserve"> uważa,</w:t>
      </w:r>
      <w:r w:rsidR="00D33518" w:rsidRPr="00167F6E">
        <w:rPr>
          <w:rFonts w:ascii="SiemensSans-Roman" w:hAnsi="SiemensSans-Roman" w:cs="SiemensSans-Roman"/>
          <w:sz w:val="24"/>
          <w:szCs w:val="24"/>
        </w:rPr>
        <w:t xml:space="preserve"> </w:t>
      </w:r>
      <w:r w:rsidR="00EA5011" w:rsidRPr="00167F6E">
        <w:rPr>
          <w:rFonts w:ascii="SiemensSans-Roman" w:hAnsi="SiemensSans-Roman" w:cs="SiemensSans-Roman"/>
          <w:sz w:val="24"/>
          <w:szCs w:val="24"/>
        </w:rPr>
        <w:t>że pod tym względem wypadają słabiej.</w:t>
      </w:r>
      <w:bookmarkEnd w:id="5"/>
    </w:p>
    <w:bookmarkEnd w:id="6"/>
    <w:p w14:paraId="2FCCCBE4" w14:textId="77777777" w:rsidR="00783014" w:rsidRDefault="00783014" w:rsidP="00B649C3">
      <w:pPr>
        <w:tabs>
          <w:tab w:val="left" w:pos="3801"/>
        </w:tabs>
        <w:jc w:val="both"/>
        <w:rPr>
          <w:rFonts w:ascii="SiemensSans-Roman" w:hAnsi="SiemensSans-Roman" w:cs="SiemensSans-Roman"/>
          <w:sz w:val="24"/>
          <w:szCs w:val="24"/>
        </w:rPr>
      </w:pPr>
    </w:p>
    <w:p w14:paraId="5E43263B" w14:textId="415BA0E4" w:rsidR="00CE5760" w:rsidRDefault="00710E12" w:rsidP="00CE5760">
      <w:pPr>
        <w:tabs>
          <w:tab w:val="left" w:pos="24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11E7D19" w14:textId="77777777" w:rsidR="00CE5760" w:rsidRDefault="00CE5760" w:rsidP="00CE5760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4E44F1">
        <w:rPr>
          <w:rFonts w:asciiTheme="minorHAnsi" w:hAnsiTheme="minorHAnsi" w:cstheme="minorHAnsi"/>
          <w:sz w:val="18"/>
          <w:szCs w:val="18"/>
        </w:rPr>
        <w:t>Nota metodologiczna:</w:t>
      </w:r>
    </w:p>
    <w:p w14:paraId="19B215DB" w14:textId="77777777" w:rsidR="00CE5760" w:rsidRDefault="00CE5760" w:rsidP="00CE5760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77F15">
        <w:rPr>
          <w:rFonts w:asciiTheme="minorHAnsi" w:hAnsiTheme="minorHAnsi" w:cstheme="minorHAnsi"/>
          <w:sz w:val="18"/>
          <w:szCs w:val="18"/>
        </w:rPr>
        <w:t xml:space="preserve">Index </w:t>
      </w:r>
      <w:proofErr w:type="spellStart"/>
      <w:r w:rsidRPr="00677F15">
        <w:rPr>
          <w:rFonts w:asciiTheme="minorHAnsi" w:hAnsiTheme="minorHAnsi" w:cstheme="minorHAnsi"/>
          <w:sz w:val="18"/>
          <w:szCs w:val="18"/>
        </w:rPr>
        <w:t>MiU</w:t>
      </w:r>
      <w:proofErr w:type="spellEnd"/>
      <w:r w:rsidRPr="00677F15">
        <w:rPr>
          <w:rFonts w:asciiTheme="minorHAnsi" w:hAnsiTheme="minorHAnsi" w:cstheme="minorHAnsi"/>
          <w:sz w:val="18"/>
          <w:szCs w:val="18"/>
        </w:rPr>
        <w:t xml:space="preserve"> przyjmuje wartości w skali od 0 do 100 pkt. Im wyższy odczyt, tym wyższa ocena zdolności firm do konkurowania, bardziej skupiają się one na inwestycjach w rozwój parków maszyn i urządzeń, automatyzacji oraz m.in. zwiększają skalę sprzedaży krajowej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677F15">
        <w:rPr>
          <w:rFonts w:asciiTheme="minorHAnsi" w:hAnsiTheme="minorHAnsi" w:cstheme="minorHAnsi"/>
          <w:sz w:val="18"/>
          <w:szCs w:val="18"/>
        </w:rPr>
        <w:t>zagranicznej. Progi newralgiczne, które świadczą o dużym wzroście lub spadku konkurencyjności wynoszą odpowiednio 60 pkt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677F15">
        <w:rPr>
          <w:rFonts w:asciiTheme="minorHAnsi" w:hAnsiTheme="minorHAnsi" w:cstheme="minorHAnsi"/>
          <w:sz w:val="18"/>
          <w:szCs w:val="18"/>
        </w:rPr>
        <w:t>40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677F15">
        <w:rPr>
          <w:rFonts w:asciiTheme="minorHAnsi" w:hAnsiTheme="minorHAnsi" w:cstheme="minorHAnsi"/>
          <w:sz w:val="18"/>
          <w:szCs w:val="18"/>
        </w:rPr>
        <w:t xml:space="preserve">pkt. Konstrukcja indeksu opiera się na </w:t>
      </w:r>
      <w:r>
        <w:rPr>
          <w:rFonts w:asciiTheme="minorHAnsi" w:hAnsiTheme="minorHAnsi" w:cstheme="minorHAnsi"/>
          <w:sz w:val="18"/>
          <w:szCs w:val="18"/>
        </w:rPr>
        <w:t>ośmiu</w:t>
      </w:r>
      <w:r w:rsidRPr="00677F15">
        <w:rPr>
          <w:rFonts w:asciiTheme="minorHAnsi" w:hAnsiTheme="minorHAnsi" w:cstheme="minorHAnsi"/>
          <w:sz w:val="18"/>
          <w:szCs w:val="18"/>
        </w:rPr>
        <w:t xml:space="preserve"> komponentach, które w różnym stopniu </w:t>
      </w:r>
      <w:r>
        <w:rPr>
          <w:rFonts w:asciiTheme="minorHAnsi" w:hAnsiTheme="minorHAnsi" w:cstheme="minorHAnsi"/>
          <w:sz w:val="18"/>
          <w:szCs w:val="18"/>
        </w:rPr>
        <w:t>wpływają na końcową wartość informującą o </w:t>
      </w:r>
      <w:r w:rsidRPr="00677F15">
        <w:rPr>
          <w:rFonts w:asciiTheme="minorHAnsi" w:hAnsiTheme="minorHAnsi" w:cstheme="minorHAnsi"/>
          <w:sz w:val="18"/>
          <w:szCs w:val="18"/>
        </w:rPr>
        <w:t xml:space="preserve">zdolności do konkurowania </w:t>
      </w:r>
      <w:r>
        <w:rPr>
          <w:rFonts w:asciiTheme="minorHAnsi" w:hAnsiTheme="minorHAnsi" w:cstheme="minorHAnsi"/>
          <w:sz w:val="18"/>
          <w:szCs w:val="18"/>
        </w:rPr>
        <w:t>producenta.</w:t>
      </w:r>
      <w:r w:rsidRPr="00677F15">
        <w:rPr>
          <w:rFonts w:asciiTheme="minorHAnsi" w:hAnsiTheme="minorHAnsi" w:cstheme="minorHAnsi"/>
          <w:sz w:val="18"/>
          <w:szCs w:val="18"/>
        </w:rPr>
        <w:t xml:space="preserve"> Wśród nich są m.in. odnowienia parku maszyn i urządzeń oraz ich częstotliwość, automatyzacja procesów produkcji, sprzedaż krajowa i eksport czy udział oraz dostępność finansowania zewnętrznego.</w:t>
      </w:r>
    </w:p>
    <w:p w14:paraId="5FFD2A01" w14:textId="139E8A26" w:rsidR="00CE5760" w:rsidRDefault="00CE5760" w:rsidP="00CE5760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93E19">
        <w:rPr>
          <w:rFonts w:asciiTheme="minorHAnsi" w:hAnsiTheme="minorHAnsi" w:cstheme="minorHAnsi"/>
          <w:sz w:val="18"/>
          <w:szCs w:val="18"/>
        </w:rPr>
        <w:t xml:space="preserve">Badanie z przedstawicielami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D93E19">
        <w:rPr>
          <w:rFonts w:asciiTheme="minorHAnsi" w:hAnsiTheme="minorHAnsi" w:cstheme="minorHAnsi"/>
          <w:sz w:val="18"/>
          <w:szCs w:val="18"/>
        </w:rPr>
        <w:t xml:space="preserve">00 małych i średnich firm zrealizował Instytut Badań i Rozwiązań B2B </w:t>
      </w:r>
      <w:proofErr w:type="spellStart"/>
      <w:r w:rsidRPr="00D93E19">
        <w:rPr>
          <w:rFonts w:asciiTheme="minorHAnsi" w:hAnsiTheme="minorHAnsi" w:cstheme="minorHAnsi"/>
          <w:sz w:val="18"/>
          <w:szCs w:val="18"/>
        </w:rPr>
        <w:t>Keralla</w:t>
      </w:r>
      <w:proofErr w:type="spellEnd"/>
      <w:r w:rsidRPr="00D93E1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D7A21">
        <w:rPr>
          <w:rFonts w:asciiTheme="minorHAnsi" w:hAnsiTheme="minorHAnsi" w:cstheme="minorHAnsi"/>
          <w:sz w:val="18"/>
          <w:szCs w:val="18"/>
        </w:rPr>
        <w:t>Research</w:t>
      </w:r>
      <w:proofErr w:type="spellEnd"/>
      <w:r w:rsidRPr="007D7A21">
        <w:rPr>
          <w:rFonts w:asciiTheme="minorHAnsi" w:hAnsiTheme="minorHAnsi" w:cstheme="minorHAnsi"/>
          <w:sz w:val="18"/>
          <w:szCs w:val="18"/>
        </w:rPr>
        <w:t xml:space="preserve"> w</w:t>
      </w:r>
      <w:r w:rsidR="00526628">
        <w:rPr>
          <w:rFonts w:asciiTheme="minorHAnsi" w:hAnsiTheme="minorHAnsi" w:cstheme="minorHAnsi"/>
          <w:sz w:val="18"/>
          <w:szCs w:val="18"/>
        </w:rPr>
        <w:t xml:space="preserve"> IV kwartale </w:t>
      </w:r>
      <w:r w:rsidRPr="00D93E19">
        <w:rPr>
          <w:rFonts w:asciiTheme="minorHAnsi" w:hAnsiTheme="minorHAnsi" w:cstheme="minorHAnsi"/>
          <w:sz w:val="18"/>
          <w:szCs w:val="18"/>
        </w:rPr>
        <w:t>202</w:t>
      </w:r>
      <w:r w:rsidR="00526628">
        <w:rPr>
          <w:rFonts w:asciiTheme="minorHAnsi" w:hAnsiTheme="minorHAnsi" w:cstheme="minorHAnsi"/>
          <w:sz w:val="18"/>
          <w:szCs w:val="18"/>
        </w:rPr>
        <w:t>4</w:t>
      </w:r>
      <w:r w:rsidRPr="00D93E19">
        <w:rPr>
          <w:rFonts w:asciiTheme="minorHAnsi" w:hAnsiTheme="minorHAnsi" w:cstheme="minorHAnsi"/>
          <w:sz w:val="18"/>
          <w:szCs w:val="18"/>
        </w:rPr>
        <w:t xml:space="preserve"> r. Uczestnikami badania byli przedsiębiorcy z</w:t>
      </w:r>
      <w:r>
        <w:rPr>
          <w:rFonts w:asciiTheme="minorHAnsi" w:hAnsiTheme="minorHAnsi" w:cstheme="minorHAnsi"/>
          <w:sz w:val="18"/>
          <w:szCs w:val="18"/>
        </w:rPr>
        <w:t xml:space="preserve"> branży </w:t>
      </w:r>
      <w:r w:rsidRPr="00D93E19">
        <w:rPr>
          <w:rFonts w:asciiTheme="minorHAnsi" w:hAnsiTheme="minorHAnsi" w:cstheme="minorHAnsi"/>
          <w:sz w:val="18"/>
          <w:szCs w:val="18"/>
        </w:rPr>
        <w:t>spożywczej, obróbki metali i przetwórstwa tworzyw sztucznych z całej Polski, posiadający własny park maszyn i urządzań (</w:t>
      </w:r>
      <w:proofErr w:type="spellStart"/>
      <w:r w:rsidRPr="00D93E19">
        <w:rPr>
          <w:rFonts w:asciiTheme="minorHAnsi" w:hAnsiTheme="minorHAnsi" w:cstheme="minorHAnsi"/>
          <w:sz w:val="18"/>
          <w:szCs w:val="18"/>
        </w:rPr>
        <w:t>MiU</w:t>
      </w:r>
      <w:proofErr w:type="spellEnd"/>
      <w:r w:rsidRPr="00D93E19">
        <w:rPr>
          <w:rFonts w:asciiTheme="minorHAnsi" w:hAnsiTheme="minorHAnsi" w:cstheme="minorHAnsi"/>
          <w:sz w:val="18"/>
          <w:szCs w:val="18"/>
        </w:rPr>
        <w:t>). Wykorzystano metodę ilościową, technikę standaryzowanych wywiadów telefonicznych (CATI).</w:t>
      </w:r>
    </w:p>
    <w:p w14:paraId="0E415217" w14:textId="77777777" w:rsidR="00CE5760" w:rsidRPr="006805FC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AF6FB24" w14:textId="77777777" w:rsidR="00CE5760" w:rsidRPr="006805FC" w:rsidRDefault="00CE5760" w:rsidP="00CE576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5FC">
        <w:rPr>
          <w:rFonts w:asciiTheme="minorHAnsi" w:hAnsiTheme="minorHAnsi" w:cstheme="minorHAnsi"/>
          <w:b/>
          <w:sz w:val="22"/>
          <w:szCs w:val="22"/>
        </w:rPr>
        <w:t>Kontakt dla mediów:</w:t>
      </w:r>
    </w:p>
    <w:p w14:paraId="700D9C85" w14:textId="77777777" w:rsidR="00CE5760" w:rsidRPr="005A35CB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A35CB">
        <w:rPr>
          <w:rFonts w:asciiTheme="minorHAnsi" w:hAnsiTheme="minorHAnsi" w:cstheme="minorHAnsi"/>
          <w:sz w:val="22"/>
          <w:szCs w:val="22"/>
          <w:lang w:val="en-GB"/>
        </w:rPr>
        <w:t>Radosław Pupiec</w:t>
      </w:r>
    </w:p>
    <w:p w14:paraId="553A91AD" w14:textId="77777777" w:rsidR="00CE5760" w:rsidRPr="00F07393" w:rsidRDefault="00CE5760" w:rsidP="00CE5760">
      <w:pPr>
        <w:spacing w:after="120"/>
        <w:jc w:val="both"/>
        <w:rPr>
          <w:lang w:val="en-US"/>
        </w:rPr>
      </w:pPr>
      <w:proofErr w:type="spellStart"/>
      <w:r w:rsidRPr="005A35CB">
        <w:rPr>
          <w:rFonts w:asciiTheme="minorHAnsi" w:hAnsiTheme="minorHAnsi" w:cstheme="minorHAnsi"/>
          <w:sz w:val="22"/>
          <w:szCs w:val="22"/>
          <w:lang w:val="en-GB"/>
        </w:rPr>
        <w:t>Menedżer</w:t>
      </w:r>
      <w:proofErr w:type="spellEnd"/>
      <w:r w:rsidRPr="005A35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5A35CB">
        <w:rPr>
          <w:rFonts w:asciiTheme="minorHAnsi" w:hAnsiTheme="minorHAnsi" w:cstheme="minorHAnsi"/>
          <w:sz w:val="22"/>
          <w:szCs w:val="22"/>
          <w:lang w:val="en-GB"/>
        </w:rPr>
        <w:t>Projektów</w:t>
      </w:r>
      <w:proofErr w:type="spellEnd"/>
      <w:r w:rsidRPr="005A35CB">
        <w:rPr>
          <w:rFonts w:asciiTheme="minorHAnsi" w:hAnsiTheme="minorHAnsi" w:cstheme="minorHAnsi"/>
          <w:sz w:val="22"/>
          <w:szCs w:val="22"/>
          <w:lang w:val="en-GB"/>
        </w:rPr>
        <w:t>, Clear Communication Group</w:t>
      </w:r>
    </w:p>
    <w:p w14:paraId="42F38153" w14:textId="77777777" w:rsidR="00CE5760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30109">
        <w:rPr>
          <w:rFonts w:asciiTheme="minorHAnsi" w:hAnsiTheme="minorHAnsi" w:cstheme="minorHAnsi"/>
          <w:sz w:val="22"/>
          <w:szCs w:val="22"/>
          <w:lang w:val="en-GB"/>
        </w:rPr>
        <w:t>radoslaw.pupiec@clearcom.pl</w:t>
      </w:r>
    </w:p>
    <w:p w14:paraId="12B52113" w14:textId="77777777" w:rsidR="00CE5760" w:rsidRPr="00A02EF5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02EF5">
        <w:rPr>
          <w:rFonts w:asciiTheme="minorHAnsi" w:hAnsiTheme="minorHAnsi" w:cstheme="minorHAnsi"/>
          <w:sz w:val="22"/>
          <w:szCs w:val="22"/>
          <w:lang w:val="en-GB"/>
        </w:rPr>
        <w:t>Tel. 517 595 218</w:t>
      </w:r>
    </w:p>
    <w:p w14:paraId="49C29A29" w14:textId="77777777" w:rsidR="00CE5760" w:rsidRPr="00A02EF5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9A102F1" w14:textId="77777777" w:rsidR="00CE5760" w:rsidRPr="006805FC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805FC">
        <w:rPr>
          <w:rFonts w:asciiTheme="minorHAnsi" w:hAnsiTheme="minorHAnsi" w:cstheme="minorHAnsi"/>
          <w:sz w:val="22"/>
          <w:szCs w:val="22"/>
        </w:rPr>
        <w:t>***</w:t>
      </w:r>
    </w:p>
    <w:p w14:paraId="40FAAE8B" w14:textId="77777777" w:rsidR="00CE5760" w:rsidRPr="007860F3" w:rsidRDefault="00CE5760" w:rsidP="00CE5760">
      <w:pPr>
        <w:spacing w:after="12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860F3">
        <w:rPr>
          <w:rFonts w:asciiTheme="minorHAnsi" w:hAnsiTheme="minorHAnsi" w:cstheme="minorHAnsi"/>
          <w:b/>
          <w:sz w:val="18"/>
          <w:szCs w:val="18"/>
        </w:rPr>
        <w:t>Siemens Financial Services (SFS)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 - spółka z grupy Siemens - zapewnia rozwiązania finansowe dla przedsiębiorstw. Dzięki wyjątkowemu połączeniu wiedzy finansowej, zarządzania ryzykiem i wiedzy branżowej, SFS tworzy innowacyjne rozwiązania finansowe dostosowane do indywidualnych potrzeb przedsiębiorstw. Dzięki temu, SFS wspiera rozwój, buduje wartość, zwiększa konkurencyjność i pomaga klientom uzyskać dostęp do nowych technologii. Spółka wspiera inwestycje poprzez leasing, pożyczki korporacyjne, inwestycje kapitałowe oraz finansowanie projektów i strukturyzowane. Portfolio SFS uzupełniają rozwiązania w</w:t>
      </w:r>
      <w:r>
        <w:rPr>
          <w:rFonts w:asciiTheme="minorHAnsi" w:hAnsiTheme="minorHAnsi" w:cstheme="minorHAnsi"/>
          <w:bCs/>
          <w:sz w:val="18"/>
          <w:szCs w:val="18"/>
        </w:rPr>
        <w:t> 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zakresie finansowania handlu i wierzytelności. Dzięki międzynarodowej sieci SFS jest dobrze dostosowana do wymagań prawnych w poszczególnych krajach i jest w stanie zapewniać rozwiązania finansowe na całym świecie. W grupie Siemens, SFS jest ekspertem w zakresie ryzyka finansowego. Siemens Financial Services ma swoją globalną siedzibę w Monachium w Niemczech i zatrudnia prawie 3000 pracowników na całym świecie. </w:t>
      </w:r>
      <w:hyperlink r:id="rId9" w:history="1">
        <w:r w:rsidRPr="007860F3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www.siemens.com/finance</w:t>
        </w:r>
      </w:hyperlink>
      <w:r w:rsidRPr="007860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6C06DFE9" w14:textId="77777777" w:rsidR="00CE5760" w:rsidRPr="00AF379B" w:rsidRDefault="00CE5760" w:rsidP="00CE576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60F3">
        <w:rPr>
          <w:rFonts w:asciiTheme="minorHAnsi" w:hAnsiTheme="minorHAnsi" w:cstheme="minorHAnsi"/>
          <w:b/>
          <w:sz w:val="18"/>
          <w:szCs w:val="18"/>
        </w:rPr>
        <w:t>Siemens AG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 to lider technologiczny będący globalnym symbolem doskonałości technologicznej, innowacyjności, jakości i</w:t>
      </w:r>
      <w:r>
        <w:rPr>
          <w:rFonts w:asciiTheme="minorHAnsi" w:hAnsiTheme="minorHAnsi" w:cstheme="minorHAnsi"/>
          <w:bCs/>
          <w:sz w:val="18"/>
          <w:szCs w:val="18"/>
        </w:rPr>
        <w:t> 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niezawodności od ponad 170 lat. Firma obecna na całym świecie skupia się na inteligentnej infrastrukturze dla budynków, dystrybucji energii, automatyzacji i cyfryzacji w procesie produkcyjnym. Siemens jednoczy cyfrową i fizyczną rzeczywistość, aby przynosić korzyści klientom i społeczeństwu. Poprzez Siemens </w:t>
      </w:r>
      <w:proofErr w:type="spellStart"/>
      <w:r w:rsidRPr="007860F3">
        <w:rPr>
          <w:rFonts w:asciiTheme="minorHAnsi" w:hAnsiTheme="minorHAnsi" w:cstheme="minorHAnsi"/>
          <w:bCs/>
          <w:sz w:val="18"/>
          <w:szCs w:val="18"/>
        </w:rPr>
        <w:t>Mobility</w:t>
      </w:r>
      <w:proofErr w:type="spellEnd"/>
      <w:r w:rsidRPr="007860F3">
        <w:rPr>
          <w:rFonts w:asciiTheme="minorHAnsi" w:hAnsiTheme="minorHAnsi" w:cstheme="minorHAnsi"/>
          <w:bCs/>
          <w:sz w:val="18"/>
          <w:szCs w:val="18"/>
        </w:rPr>
        <w:t xml:space="preserve"> - wiodącego dostawcę inteligentnych rozwiązań w zakresie mobilności dla transportu kolejowego i drogowego, Siemens kształtuje światowy rynek usług pasażerskich i towarowych. Będąc większościowym udziałowcem notowanej na giełdzie spółki Siemens </w:t>
      </w:r>
      <w:proofErr w:type="spellStart"/>
      <w:r w:rsidRPr="007860F3">
        <w:rPr>
          <w:rFonts w:asciiTheme="minorHAnsi" w:hAnsiTheme="minorHAnsi" w:cstheme="minorHAnsi"/>
          <w:bCs/>
          <w:sz w:val="18"/>
          <w:szCs w:val="18"/>
        </w:rPr>
        <w:t>Healthineers</w:t>
      </w:r>
      <w:proofErr w:type="spellEnd"/>
      <w:r w:rsidRPr="007860F3">
        <w:rPr>
          <w:rFonts w:asciiTheme="minorHAnsi" w:hAnsiTheme="minorHAnsi" w:cstheme="minorHAnsi"/>
          <w:bCs/>
          <w:sz w:val="18"/>
          <w:szCs w:val="18"/>
        </w:rPr>
        <w:t xml:space="preserve">, firma jest także </w:t>
      </w:r>
      <w:r w:rsidRPr="007860F3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wiodącym dostawcą technologii medycznych i cyfrowych usług zdrowotnych. Ponadto Siemens posiada mniejszościowe udziały w spółce Siemens Energy, notowanej na giełdzie od 28 września 2020 roku, będącej globalnym liderem wytwarzania i </w:t>
      </w:r>
      <w:proofErr w:type="spellStart"/>
      <w:r w:rsidRPr="007860F3">
        <w:rPr>
          <w:rFonts w:asciiTheme="minorHAnsi" w:hAnsiTheme="minorHAnsi" w:cstheme="minorHAnsi"/>
          <w:bCs/>
          <w:sz w:val="18"/>
          <w:szCs w:val="18"/>
        </w:rPr>
        <w:t>przesyłu</w:t>
      </w:r>
      <w:proofErr w:type="spellEnd"/>
      <w:r w:rsidRPr="007860F3">
        <w:rPr>
          <w:rFonts w:asciiTheme="minorHAnsi" w:hAnsiTheme="minorHAnsi" w:cstheme="minorHAnsi"/>
          <w:bCs/>
          <w:sz w:val="18"/>
          <w:szCs w:val="18"/>
        </w:rPr>
        <w:t xml:space="preserve"> energii elektrycznej. W roku finansowym 2020 (zakończonym 30 września 2020 roku) grupa Siemens wypracowała 57,1 miliardów euro przychodów i zysk netto na poziomie 4,2 miliarda euro. Na koniec września 2020 roku grupa zatrudniała globalnie 293 tys. pracowników. Więcej informacji można znaleźć na stronie </w:t>
      </w:r>
      <w:hyperlink r:id="rId10" w:history="1">
        <w:r w:rsidRPr="007860F3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www.siemens.com</w:t>
        </w:r>
      </w:hyperlink>
      <w:r w:rsidRPr="007860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11F3F29F" w14:textId="77777777" w:rsidR="0039775D" w:rsidRDefault="0039775D"/>
    <w:sectPr w:rsidR="0039775D" w:rsidSect="00CE576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07" w:right="1133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29F09" w14:textId="77777777" w:rsidR="006106A3" w:rsidRDefault="006106A3" w:rsidP="005E54D4">
      <w:r>
        <w:separator/>
      </w:r>
    </w:p>
  </w:endnote>
  <w:endnote w:type="continuationSeparator" w:id="0">
    <w:p w14:paraId="727E1A49" w14:textId="77777777" w:rsidR="006106A3" w:rsidRDefault="006106A3" w:rsidP="005E54D4">
      <w:r>
        <w:continuationSeparator/>
      </w:r>
    </w:p>
  </w:endnote>
  <w:endnote w:type="continuationNotice" w:id="1">
    <w:p w14:paraId="609E93C5" w14:textId="77777777" w:rsidR="006106A3" w:rsidRDefault="00610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emensSans-Roma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emens Sans">
    <w:altName w:val="Calibri"/>
    <w:charset w:val="EE"/>
    <w:family w:val="auto"/>
    <w:pitch w:val="variable"/>
    <w:sig w:usb0="A00002FF" w:usb1="0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8725" w14:textId="77777777" w:rsidR="00BD14F3" w:rsidRDefault="00BD14F3">
    <w:pPr>
      <w:pStyle w:val="scforgzeile"/>
      <w:rPr>
        <w:rFonts w:ascii="Siemens Sans" w:hAnsi="Siemens Sans"/>
      </w:rPr>
    </w:pPr>
    <w:r>
      <w:t>Unrestricted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6"/>
      <w:gridCol w:w="2268"/>
      <w:gridCol w:w="2552"/>
    </w:tblGrid>
    <w:tr w:rsidR="00C87BF4" w:rsidRPr="00F173E6" w14:paraId="3E6A8C92" w14:textId="77777777">
      <w:trPr>
        <w:cantSplit/>
        <w:trHeight w:hRule="exact" w:val="357"/>
      </w:trPr>
      <w:tc>
        <w:tcPr>
          <w:tcW w:w="10206" w:type="dxa"/>
          <w:gridSpan w:val="3"/>
        </w:tcPr>
        <w:p w14:paraId="57E845C6" w14:textId="77777777" w:rsidR="00BD14F3" w:rsidRDefault="00BD14F3">
          <w:pPr>
            <w:pStyle w:val="scfstandard"/>
            <w:rPr>
              <w:rFonts w:ascii="Siemens Sans" w:hAnsi="Siemens Sans"/>
            </w:rPr>
          </w:pPr>
        </w:p>
        <w:p w14:paraId="04C9956D" w14:textId="77777777" w:rsidR="00BD14F3" w:rsidRDefault="00BD14F3">
          <w:pPr>
            <w:pStyle w:val="scfstandard"/>
            <w:rPr>
              <w:rFonts w:ascii="Siemens Sans" w:hAnsi="Siemens Sans"/>
            </w:rPr>
          </w:pPr>
        </w:p>
        <w:p w14:paraId="44761791" w14:textId="77777777" w:rsidR="00BD14F3" w:rsidRDefault="00BD14F3">
          <w:pPr>
            <w:pStyle w:val="scfstandard"/>
            <w:rPr>
              <w:rFonts w:ascii="Siemens Sans" w:hAnsi="Siemens Sans"/>
            </w:rPr>
          </w:pPr>
        </w:p>
        <w:p w14:paraId="0172EC86" w14:textId="77777777" w:rsidR="00BD14F3" w:rsidRDefault="00BD14F3">
          <w:pPr>
            <w:pStyle w:val="scfstandard"/>
            <w:rPr>
              <w:rFonts w:ascii="Siemens Sans" w:hAnsi="Siemens Sans"/>
            </w:rPr>
          </w:pPr>
          <w:bookmarkStart w:id="8" w:name="scf_leit_brief"/>
          <w:r>
            <w:rPr>
              <w:rFonts w:ascii="Siemens Sans" w:hAnsi="Siemens Sans"/>
            </w:rPr>
            <w:t>Letter of</w:t>
          </w:r>
          <w:bookmarkEnd w:id="8"/>
        </w:p>
        <w:p w14:paraId="30E871CD" w14:textId="77777777" w:rsidR="00BD14F3" w:rsidRDefault="00BD14F3">
          <w:pPr>
            <w:pStyle w:val="scfstandard"/>
            <w:rPr>
              <w:rFonts w:ascii="Siemens Sans" w:hAnsi="Siemens Sans"/>
            </w:rPr>
          </w:pPr>
          <w:bookmarkStart w:id="9" w:name="scf_leit_an"/>
          <w:r>
            <w:rPr>
              <w:rFonts w:ascii="Siemens Sans" w:hAnsi="Siemens Sans"/>
            </w:rPr>
            <w:t>to</w:t>
          </w:r>
          <w:bookmarkEnd w:id="9"/>
        </w:p>
        <w:p w14:paraId="606283E3" w14:textId="77777777" w:rsidR="00BD14F3" w:rsidRDefault="00BD14F3">
          <w:pPr>
            <w:pStyle w:val="scfstandard"/>
            <w:rPr>
              <w:rFonts w:ascii="Siemens Sans" w:hAnsi="Siemens Sans"/>
            </w:rPr>
          </w:pPr>
          <w:bookmarkStart w:id="10" w:name="scf_leit_uz"/>
          <w:r>
            <w:rPr>
              <w:rFonts w:ascii="Siemens Sans" w:hAnsi="Siemens Sans"/>
            </w:rPr>
            <w:t>Our reference</w:t>
          </w:r>
          <w:bookmarkEnd w:id="10"/>
        </w:p>
      </w:tc>
    </w:tr>
    <w:tr w:rsidR="00C87BF4" w:rsidRPr="00F173E6" w14:paraId="4FF1C3C4" w14:textId="77777777">
      <w:trPr>
        <w:cantSplit/>
        <w:trHeight w:val="567"/>
      </w:trPr>
      <w:tc>
        <w:tcPr>
          <w:tcW w:w="5386" w:type="dxa"/>
          <w:tcMar>
            <w:right w:w="113" w:type="dxa"/>
          </w:tcMar>
        </w:tcPr>
        <w:p w14:paraId="189F8AD1" w14:textId="77777777" w:rsidR="00BD14F3" w:rsidRDefault="00BD14F3">
          <w:pPr>
            <w:pStyle w:val="scfFu1-4"/>
            <w:rPr>
              <w:rFonts w:ascii="Siemens Sans" w:hAnsi="Siemens Sans"/>
              <w:b/>
              <w:lang w:val="fr-FR"/>
            </w:rPr>
          </w:pPr>
          <w:r>
            <w:rPr>
              <w:rFonts w:ascii="Siemens Sans" w:hAnsi="Siemens Sans"/>
              <w:b/>
              <w:lang w:val="fr-FR"/>
            </w:rPr>
            <w:t>Siemens Finance Sp. z o.o.</w:t>
          </w:r>
        </w:p>
        <w:p w14:paraId="3B9D3C3B" w14:textId="77777777" w:rsidR="00BD14F3" w:rsidRDefault="00BD14F3">
          <w:pPr>
            <w:pStyle w:val="scfFu1-4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lang w:val="pl-PL"/>
            </w:rPr>
            <w:t xml:space="preserve">CEO: Krzysztof Kuniewicz </w:t>
          </w:r>
        </w:p>
        <w:p w14:paraId="1A1C8824" w14:textId="77777777" w:rsidR="00BD14F3" w:rsidRDefault="00BD14F3">
          <w:pPr>
            <w:pStyle w:val="scfFu1-4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lang w:val="pl-PL"/>
            </w:rPr>
            <w:t>Sektor: Financial Services</w:t>
          </w:r>
        </w:p>
        <w:p w14:paraId="539F8559" w14:textId="77777777" w:rsidR="00BD14F3" w:rsidRDefault="00BD14F3">
          <w:pPr>
            <w:pStyle w:val="scfFu1-4"/>
            <w:rPr>
              <w:rFonts w:ascii="Siemens Sans" w:hAnsi="Siemens Sans"/>
              <w:lang w:val="pl-PL"/>
            </w:rPr>
          </w:pPr>
        </w:p>
      </w:tc>
      <w:tc>
        <w:tcPr>
          <w:tcW w:w="2268" w:type="dxa"/>
          <w:tcMar>
            <w:right w:w="113" w:type="dxa"/>
          </w:tcMar>
        </w:tcPr>
        <w:p w14:paraId="29CB90FC" w14:textId="77777777" w:rsidR="00BD14F3" w:rsidRDefault="00BD14F3">
          <w:pPr>
            <w:pStyle w:val="scfFu1-4"/>
            <w:rPr>
              <w:rFonts w:ascii="Siemens Sans" w:hAnsi="Siemens Sans"/>
            </w:rPr>
          </w:pPr>
          <w:bookmarkStart w:id="11" w:name="scf_Fuss3"/>
          <w:bookmarkEnd w:id="11"/>
          <w:r>
            <w:rPr>
              <w:rFonts w:ascii="Siemens Sans" w:hAnsi="Siemens Sans"/>
            </w:rPr>
            <w:t>ul. Żupnicza 11</w:t>
          </w:r>
        </w:p>
        <w:p w14:paraId="0185CB5F" w14:textId="77777777" w:rsidR="00BD14F3" w:rsidRDefault="00BD14F3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03-821 Warszawa</w:t>
          </w:r>
        </w:p>
        <w:p w14:paraId="04D7BB5B" w14:textId="77777777" w:rsidR="00BD14F3" w:rsidRDefault="00BD14F3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Polska</w:t>
          </w:r>
        </w:p>
      </w:tc>
      <w:tc>
        <w:tcPr>
          <w:tcW w:w="2552" w:type="dxa"/>
        </w:tcPr>
        <w:p w14:paraId="633B3C3E" w14:textId="77777777" w:rsidR="00BD14F3" w:rsidRDefault="00BD14F3">
          <w:pPr>
            <w:pStyle w:val="scfFu1-4"/>
            <w:rPr>
              <w:rFonts w:ascii="Siemens Sans" w:hAnsi="Siemens Sans"/>
            </w:rPr>
          </w:pPr>
          <w:bookmarkStart w:id="12" w:name="scf_Fuss4"/>
          <w:bookmarkEnd w:id="12"/>
          <w:r>
            <w:rPr>
              <w:rFonts w:ascii="Siemens Sans" w:hAnsi="Siemens Sans"/>
            </w:rPr>
            <w:t>Tel.: +48 228708681</w:t>
          </w:r>
        </w:p>
        <w:p w14:paraId="728305F9" w14:textId="77777777" w:rsidR="00BD14F3" w:rsidRDefault="00BD14F3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Fax: +48 228708689</w:t>
          </w:r>
        </w:p>
        <w:p w14:paraId="27890E2E" w14:textId="77777777" w:rsidR="00BD14F3" w:rsidRDefault="00BD14F3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www.siemens.pl/leasing</w:t>
          </w:r>
        </w:p>
      </w:tc>
    </w:tr>
    <w:tr w:rsidR="00C87BF4" w14:paraId="7D36E112" w14:textId="77777777">
      <w:trPr>
        <w:cantSplit/>
      </w:trPr>
      <w:tc>
        <w:tcPr>
          <w:tcW w:w="10206" w:type="dxa"/>
          <w:gridSpan w:val="3"/>
          <w:tcMar>
            <w:top w:w="113" w:type="dxa"/>
            <w:left w:w="0" w:type="dxa"/>
            <w:bottom w:w="0" w:type="dxa"/>
            <w:right w:w="0" w:type="dxa"/>
          </w:tcMar>
        </w:tcPr>
        <w:p w14:paraId="08F013DE" w14:textId="77777777" w:rsidR="00BD14F3" w:rsidRDefault="00BD14F3">
          <w:pPr>
            <w:pStyle w:val="scfVorstand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spacing w:val="-2"/>
              <w:lang w:val="pl-PL"/>
            </w:rPr>
            <w:t xml:space="preserve">Siedziba spółki: ul. Żupnicza 11, 03-821 Warszawa, Zarząd: Krzysztof Kuniewicz, Aneta Depo-Staniszewska, Tomasz Klamecki, Prokurenci: Magdalena Kubik, Małgorzata Kreczmer-Gruchoła, Beata Kuczmarska-Gołda; Sąd Rejonowy dla m.st. Warszawy: XIII Wydział Gospodarczy Krajowego Rejestru Sądowego, Nr KRS 0000063579, </w:t>
          </w:r>
          <w:r>
            <w:rPr>
              <w:rFonts w:ascii="Siemens Sans" w:hAnsi="Siemens Sans"/>
              <w:lang w:val="pl-PL"/>
            </w:rPr>
            <w:t>Wysokość kapitału spółki: 58.500.000,- PLN</w:t>
          </w:r>
          <w:r>
            <w:rPr>
              <w:rFonts w:ascii="Siemens Sans" w:hAnsi="Siemens Sans"/>
              <w:bCs/>
              <w:lang w:val="pl-PL"/>
            </w:rPr>
            <w:t>, NIP: 526-020-87-63</w:t>
          </w:r>
        </w:p>
      </w:tc>
    </w:tr>
  </w:tbl>
  <w:p w14:paraId="3D655CEF" w14:textId="77777777" w:rsidR="00BD14F3" w:rsidRDefault="00BD14F3">
    <w:pPr>
      <w:pStyle w:val="scforgzeile"/>
      <w:rPr>
        <w:lang w:val="pl-PL"/>
      </w:rPr>
    </w:pPr>
  </w:p>
  <w:p w14:paraId="74AB1E27" w14:textId="77777777" w:rsidR="00BD14F3" w:rsidRDefault="00BD14F3">
    <w:pPr>
      <w:pStyle w:val="scforgzeile"/>
      <w:rPr>
        <w:rFonts w:ascii="Siemens Sans" w:hAnsi="Siemens Sans"/>
      </w:rPr>
    </w:pPr>
    <w:r>
      <w:rPr>
        <w:lang w:val="pl-PL"/>
      </w:rPr>
      <w:tab/>
    </w:r>
    <w:r>
      <w:rPr>
        <w:rFonts w:ascii="Siemens Sans" w:hAnsi="Siemens Sans"/>
      </w:rPr>
      <w:t xml:space="preserve">Strona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PAGE  \* MERGEFORMAT </w:instrText>
    </w:r>
    <w:r>
      <w:rPr>
        <w:rFonts w:ascii="Siemens Sans" w:hAnsi="Siemens Sans"/>
      </w:rPr>
      <w:fldChar w:fldCharType="separate"/>
    </w:r>
    <w:r>
      <w:rPr>
        <w:rFonts w:ascii="Siemens Sans" w:hAnsi="Siemens Sans"/>
      </w:rPr>
      <w:t>1</w:t>
    </w:r>
    <w:r>
      <w:rPr>
        <w:rFonts w:ascii="Siemens Sans" w:hAnsi="Siemens Sans"/>
      </w:rPr>
      <w:fldChar w:fldCharType="end"/>
    </w:r>
    <w:r>
      <w:rPr>
        <w:rFonts w:ascii="Siemens Sans" w:hAnsi="Siemens Sans"/>
      </w:rPr>
      <w:t xml:space="preserve"> z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NUMPAGES  \* MERGEFORMAT </w:instrText>
    </w:r>
    <w:r>
      <w:rPr>
        <w:rFonts w:ascii="Siemens Sans" w:hAnsi="Siemens Sans"/>
      </w:rPr>
      <w:fldChar w:fldCharType="separate"/>
    </w:r>
    <w:r>
      <w:rPr>
        <w:rFonts w:ascii="Siemens Sans" w:hAnsi="Siemens Sans"/>
      </w:rPr>
      <w:t>3</w:t>
    </w:r>
    <w:r>
      <w:rPr>
        <w:rFonts w:ascii="Siemens Sans" w:hAnsi="Siemens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720C" w14:textId="77777777" w:rsidR="006106A3" w:rsidRDefault="006106A3" w:rsidP="005E54D4">
      <w:r>
        <w:separator/>
      </w:r>
    </w:p>
  </w:footnote>
  <w:footnote w:type="continuationSeparator" w:id="0">
    <w:p w14:paraId="0B288FD4" w14:textId="77777777" w:rsidR="006106A3" w:rsidRDefault="006106A3" w:rsidP="005E54D4">
      <w:r>
        <w:continuationSeparator/>
      </w:r>
    </w:p>
  </w:footnote>
  <w:footnote w:type="continuationNotice" w:id="1">
    <w:p w14:paraId="7BD597AC" w14:textId="77777777" w:rsidR="006106A3" w:rsidRDefault="006106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4536"/>
    </w:tblGrid>
    <w:tr w:rsidR="00C87BF4" w:rsidRPr="00F173E6" w14:paraId="42A86F8B" w14:textId="77777777">
      <w:trPr>
        <w:cantSplit/>
        <w:trHeight w:hRule="exact" w:val="1077"/>
      </w:trPr>
      <w:tc>
        <w:tcPr>
          <w:tcW w:w="5387" w:type="dxa"/>
        </w:tcPr>
        <w:p w14:paraId="4D014530" w14:textId="77777777" w:rsidR="00BD14F3" w:rsidRPr="003C620F" w:rsidRDefault="00BD14F3">
          <w:pPr>
            <w:pStyle w:val="scfstandard"/>
            <w:rPr>
              <w:lang w:val="en-GB"/>
            </w:rPr>
          </w:pPr>
          <w:r>
            <w:rPr>
              <w:lang w:val="pl-PL" w:eastAsia="pl-PL"/>
            </w:rPr>
            <w:drawing>
              <wp:inline distT="0" distB="0" distL="0" distR="0" wp14:anchorId="0E3C3792" wp14:editId="372C90F0">
                <wp:extent cx="1438910" cy="231775"/>
                <wp:effectExtent l="0" t="0" r="889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C620F">
            <w:rPr>
              <w:lang w:val="pl-PL" w:eastAsia="pl-PL"/>
            </w:rPr>
            <w:fldChar w:fldCharType="begin"/>
          </w:r>
          <w:r>
            <w:rPr>
              <w:lang w:val="pl-PL" w:eastAsia="pl-PL"/>
            </w:rPr>
            <w:instrText xml:space="preserve"> REF  scf_marke  \* MERGEFORMAT </w:instrText>
          </w:r>
          <w:r w:rsidRPr="003C620F">
            <w:rPr>
              <w:lang w:val="pl-PL" w:eastAsia="pl-PL"/>
            </w:rPr>
            <w:fldChar w:fldCharType="end"/>
          </w:r>
        </w:p>
      </w:tc>
      <w:tc>
        <w:tcPr>
          <w:tcW w:w="4536" w:type="dxa"/>
        </w:tcPr>
        <w:p w14:paraId="44C81A07" w14:textId="77777777" w:rsidR="00BD14F3" w:rsidRDefault="00BD14F3">
          <w:pPr>
            <w:pStyle w:val="scfZweitekopfzeile"/>
            <w:rPr>
              <w:rFonts w:ascii="Siemens Sans" w:hAnsi="Siemens Sans"/>
              <w:lang w:val="pl-PL"/>
            </w:rPr>
          </w:pPr>
        </w:p>
        <w:p w14:paraId="4B9B6558" w14:textId="77777777" w:rsidR="00BD14F3" w:rsidRDefault="00BD14F3">
          <w:pPr>
            <w:pStyle w:val="scfZweitekopfzeile"/>
            <w:ind w:right="429"/>
            <w:rPr>
              <w:rFonts w:ascii="Siemens Sans" w:hAnsi="Siemens Sans"/>
              <w:lang w:val="pl-PL"/>
            </w:rPr>
          </w:pPr>
        </w:p>
        <w:p w14:paraId="238BC2E7" w14:textId="77777777" w:rsidR="00BD14F3" w:rsidRDefault="00BD14F3">
          <w:pPr>
            <w:pStyle w:val="scfZweitekopfzeile"/>
            <w:rPr>
              <w:rFonts w:ascii="Siemens Sans" w:hAnsi="Siemens Sans"/>
              <w:lang w:val="pl-PL"/>
            </w:rPr>
          </w:pPr>
        </w:p>
        <w:p w14:paraId="43C0DAE7" w14:textId="77777777" w:rsidR="00BD14F3" w:rsidRPr="00C009D3" w:rsidRDefault="00BD14F3">
          <w:pPr>
            <w:pStyle w:val="scfZweitekopfzeile"/>
            <w:jc w:val="right"/>
            <w:rPr>
              <w:rFonts w:ascii="Siemens Sans" w:hAnsi="Siemens Sans"/>
            </w:rPr>
          </w:pPr>
          <w:r w:rsidRPr="00C009D3">
            <w:rPr>
              <w:rFonts w:ascii="Siemens Sans" w:hAnsi="Siemens Sans"/>
            </w:rPr>
            <w:t>Press backgrounder</w:t>
          </w:r>
        </w:p>
        <w:p w14:paraId="589AB897" w14:textId="4B6174D5" w:rsidR="00BD14F3" w:rsidRPr="00C009D3" w:rsidRDefault="00BD14F3">
          <w:pPr>
            <w:pStyle w:val="scfZweitekopfzeile"/>
            <w:jc w:val="right"/>
          </w:pPr>
          <w:r w:rsidRPr="00C009D3">
            <w:rPr>
              <w:rFonts w:ascii="Siemens Sans" w:hAnsi="Siemens Sans"/>
            </w:rPr>
            <w:t xml:space="preserve">Warszawa, </w:t>
          </w:r>
          <w:r w:rsidR="00F173E6">
            <w:rPr>
              <w:rFonts w:ascii="Siemens Sans" w:hAnsi="Siemens Sans"/>
            </w:rPr>
            <w:t>wrzesień</w:t>
          </w:r>
          <w:r w:rsidR="005B157C" w:rsidRPr="00C009D3">
            <w:rPr>
              <w:rFonts w:ascii="Siemens Sans" w:hAnsi="Siemens Sans"/>
            </w:rPr>
            <w:t xml:space="preserve"> </w:t>
          </w:r>
          <w:r w:rsidRPr="00C009D3">
            <w:rPr>
              <w:rFonts w:ascii="Siemens Sans" w:hAnsi="Siemens Sans"/>
            </w:rPr>
            <w:t>202</w:t>
          </w:r>
          <w:r w:rsidR="005E54D4" w:rsidRPr="00C009D3">
            <w:rPr>
              <w:rFonts w:ascii="Siemens Sans" w:hAnsi="Siemens Sans"/>
            </w:rPr>
            <w:t>5</w:t>
          </w:r>
          <w:r w:rsidRPr="00C009D3">
            <w:rPr>
              <w:rFonts w:ascii="Siemens Sans" w:hAnsi="Siemens Sans"/>
            </w:rPr>
            <w:t xml:space="preserve"> r.</w:t>
          </w:r>
        </w:p>
      </w:tc>
    </w:tr>
  </w:tbl>
  <w:p w14:paraId="52CBF68B" w14:textId="77777777" w:rsidR="00BD14F3" w:rsidRPr="00C009D3" w:rsidRDefault="00BD14F3">
    <w:pPr>
      <w:pStyle w:val="scfZweitekopfzeile"/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BAA4" w14:textId="77777777" w:rsidR="00BD14F3" w:rsidRDefault="00BD14F3">
    <w:pPr>
      <w:pStyle w:val="scfZweitekopfzeile"/>
      <w:jc w:val="right"/>
      <w:rPr>
        <w:rFonts w:ascii="Siemens Sans" w:hAnsi="Siemens Sans"/>
        <w:lang w:val="pl-PL"/>
      </w:rPr>
    </w:pPr>
    <w:bookmarkStart w:id="7" w:name="scf_marke"/>
    <w:r>
      <w:rPr>
        <w:rFonts w:ascii="Siemens Sans" w:hAnsi="Siemens Sans"/>
        <w:lang w:val="pl-PL" w:eastAsia="pl-PL"/>
      </w:rPr>
      <w:drawing>
        <wp:inline distT="0" distB="0" distL="0" distR="0" wp14:anchorId="43C12A2B" wp14:editId="647B8B6F">
          <wp:extent cx="1441450" cy="228600"/>
          <wp:effectExtent l="0" t="0" r="0" b="0"/>
          <wp:docPr id="97" name="Obraz 97" descr="sie_logo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sie_logo_blac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  <w:r>
      <w:rPr>
        <w:rFonts w:ascii="Siemens Sans" w:hAnsi="Siemens Sans"/>
        <w:lang w:val="pl-PL"/>
      </w:rPr>
      <w:t xml:space="preserve">Pismo z dnia </w:t>
    </w:r>
    <w:r>
      <w:fldChar w:fldCharType="begin"/>
    </w:r>
    <w:r>
      <w:rPr>
        <w:lang w:val="pl-PL"/>
      </w:rPr>
      <w:instrText xml:space="preserve"> STYLEREF  scf_datum  \* MERGEFORMAT </w:instrText>
    </w:r>
    <w:r>
      <w:fldChar w:fldCharType="separate"/>
    </w:r>
    <w:r>
      <w:rPr>
        <w:b/>
        <w:bCs/>
        <w:lang w:val="pl-PL"/>
      </w:rPr>
      <w:t>Błąd! W dokumencie nie ma tekstu o podanym stylu.</w:t>
    </w:r>
    <w:r>
      <w:fldChar w:fldCharType="end"/>
    </w:r>
  </w:p>
  <w:p w14:paraId="486920FC" w14:textId="77777777" w:rsidR="00BD14F3" w:rsidRDefault="00BD14F3">
    <w:pPr>
      <w:pStyle w:val="Nagwek"/>
      <w:spacing w:line="14" w:lineRule="exact"/>
      <w:jc w:val="right"/>
    </w:pPr>
    <w:r>
      <w:rPr>
        <w:rFonts w:ascii="Siemens Sans" w:hAnsi="Siemens Sans"/>
      </w:rPr>
      <w:t xml:space="preserve">Do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STYLEREF scf_an \* CHARFORMAT </w:instrText>
    </w:r>
    <w:r>
      <w:rPr>
        <w:rFonts w:ascii="Siemens Sans" w:hAnsi="Siemens Sans"/>
      </w:rPr>
      <w:fldChar w:fldCharType="separate"/>
    </w:r>
    <w:r>
      <w:rPr>
        <w:rFonts w:ascii="Siemens Sans" w:hAnsi="Siemens Sans"/>
        <w:b/>
        <w:bCs/>
      </w:rPr>
      <w:t>Błąd! W dokumencie nie ma tekstu o podanym stylu.</w:t>
    </w:r>
    <w:r>
      <w:rPr>
        <w:rFonts w:ascii="Siemens Sans" w:hAnsi="Siemens Sans"/>
      </w:rPr>
      <w:fldChar w:fldCharType="end"/>
    </w:r>
    <w:r>
      <w:rPr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A11D07" wp14:editId="29E3917A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8F08B" w14:textId="77777777" w:rsidR="00BD14F3" w:rsidRDefault="00BD14F3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11D0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41.1pt;margin-top:270.2pt;width:5.95pt;height:14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dl6AEAALgDAAAOAAAAZHJzL2Uyb0RvYy54bWysU9tu2zAMfR+wfxD0vtgpkGYz4hRdigwD&#10;ugvQ7QNkWbaFyaJGKbGzrx8l2+kub8P8IFAiechzSO/uxt6ws0KvwZZ8vco5U1ZCrW1b8q9fjq9e&#10;c+aDsLUwYFXJL8rzu/3LF7vBFeoGOjC1QkYg1heDK3kXgiuyzMtO9cKvwClLzgawF4Gu2GY1ioHQ&#10;e5Pd5PltNgDWDkEq7+n1YXLyfcJvGiXDp6bxKjBTcuotpBPTWcUz2+9E0aJwnZZzG+IfuuiFtlT0&#10;CvUggmAn1H9B9VoieGjCSkKfQdNoqRIHYrPO/2Dz1AmnEhcSx7urTP7/wcqP5yf3GVkY38JIA0wk&#10;vHsE+c0zC4dO2FbdI8LQKVFT4XWULBucL+bUKLUvfASphg9Q05DFKUACGhvsoyrEkxE6DeByFV2N&#10;gUl63G42txvOJHnW2zfbfJMKiGLJdejDOwU9i0bJkUaasMX50YfYiyiWkFjKg9H1URuTLthWB4Ps&#10;LGj8x/TN6L+FGRuDLcS0CTG+JJKR18QwjNVIzki2gvpCdBGmdaL1J6MD/MHZQKtUcv/9JFBxZt5b&#10;kizu3WLgYlSLIayk1JIHzibzEKb9PDnUbUfI01As3JOsjU6cn7uY+6T1SFLMqxz379d7inr+4fY/&#10;AQAA//8DAFBLAwQUAAYACAAAACEAWzxYet8AAAAJAQAADwAAAGRycy9kb3ducmV2LnhtbEyPwU6D&#10;QBCG7ya+w2ZMvBi7lCAisjTa6q0eWpuet+wIRHaWsEuhb+940uPMfPnn+4vVbDtxxsG3jhQsFxEI&#10;pMqZlmoFh8/3+wyED5qM7hyhggt6WJXXV4XOjZtoh+d9qAWHkM+1giaEPpfSVw1a7ReuR+Lblxus&#10;DjwOtTSDnjjcdjKOolRa3RJ/aHSP6war7/1oFaSbYZx2tL7bHN62+qOv4+Pr5ajU7c388gwi4Bz+&#10;YPjVZ3Uo2enkRjJedAqyOGZSwUMSJSAYeEqWIE68SLNHkGUh/zcofwAAAP//AwBQSwECLQAUAAYA&#10;CAAAACEAtoM4kv4AAADhAQAAEwAAAAAAAAAAAAAAAAAAAAAAW0NvbnRlbnRfVHlwZXNdLnhtbFBL&#10;AQItABQABgAIAAAAIQA4/SH/1gAAAJQBAAALAAAAAAAAAAAAAAAAAC8BAABfcmVscy8ucmVsc1BL&#10;AQItABQABgAIAAAAIQC0EIdl6AEAALgDAAAOAAAAAAAAAAAAAAAAAC4CAABkcnMvZTJvRG9jLnht&#10;bFBLAQItABQABgAIAAAAIQBbPFh63wAAAAkBAAAPAAAAAAAAAAAAAAAAAEIEAABkcnMvZG93bnJl&#10;di54bWxQSwUGAAAAAAQABADzAAAATgUAAAAA&#10;" stroked="f">
              <v:textbox inset="0,0,0,0">
                <w:txbxContent>
                  <w:p w14:paraId="5EC8F08B" w14:textId="77777777" w:rsidR="00BD14F3" w:rsidRDefault="00BD14F3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69"/>
    <w:rsid w:val="000039BC"/>
    <w:rsid w:val="00011FE9"/>
    <w:rsid w:val="00017BF5"/>
    <w:rsid w:val="00025A5D"/>
    <w:rsid w:val="000351B4"/>
    <w:rsid w:val="00036759"/>
    <w:rsid w:val="00044DE2"/>
    <w:rsid w:val="000532A1"/>
    <w:rsid w:val="00073C85"/>
    <w:rsid w:val="00073EA4"/>
    <w:rsid w:val="000777F0"/>
    <w:rsid w:val="000779AA"/>
    <w:rsid w:val="00090449"/>
    <w:rsid w:val="00090860"/>
    <w:rsid w:val="000958A9"/>
    <w:rsid w:val="000A38EF"/>
    <w:rsid w:val="000D0977"/>
    <w:rsid w:val="000E26AE"/>
    <w:rsid w:val="00104E1F"/>
    <w:rsid w:val="00120B15"/>
    <w:rsid w:val="00124B6E"/>
    <w:rsid w:val="001527A8"/>
    <w:rsid w:val="0015450D"/>
    <w:rsid w:val="001629CF"/>
    <w:rsid w:val="00167F6E"/>
    <w:rsid w:val="00171FF8"/>
    <w:rsid w:val="00195455"/>
    <w:rsid w:val="001A3C53"/>
    <w:rsid w:val="001B004C"/>
    <w:rsid w:val="001C2A96"/>
    <w:rsid w:val="001C2AA8"/>
    <w:rsid w:val="001C41EB"/>
    <w:rsid w:val="001C6B85"/>
    <w:rsid w:val="001F5512"/>
    <w:rsid w:val="001F70D3"/>
    <w:rsid w:val="001F7C23"/>
    <w:rsid w:val="00205B49"/>
    <w:rsid w:val="0025208D"/>
    <w:rsid w:val="002577DD"/>
    <w:rsid w:val="002A509A"/>
    <w:rsid w:val="002B1A49"/>
    <w:rsid w:val="002B2645"/>
    <w:rsid w:val="002C2BA2"/>
    <w:rsid w:val="002D0DE9"/>
    <w:rsid w:val="002E36A8"/>
    <w:rsid w:val="002E4AE0"/>
    <w:rsid w:val="002E6077"/>
    <w:rsid w:val="002F0F80"/>
    <w:rsid w:val="002F5B9D"/>
    <w:rsid w:val="00327332"/>
    <w:rsid w:val="00336DA7"/>
    <w:rsid w:val="00351516"/>
    <w:rsid w:val="00356C53"/>
    <w:rsid w:val="00361417"/>
    <w:rsid w:val="00361910"/>
    <w:rsid w:val="00362F9A"/>
    <w:rsid w:val="0039775D"/>
    <w:rsid w:val="003B3DF6"/>
    <w:rsid w:val="003B6D26"/>
    <w:rsid w:val="003B74DA"/>
    <w:rsid w:val="003C1183"/>
    <w:rsid w:val="003C2C4E"/>
    <w:rsid w:val="003C5BA2"/>
    <w:rsid w:val="003D3157"/>
    <w:rsid w:val="003D354F"/>
    <w:rsid w:val="003E4626"/>
    <w:rsid w:val="003E51FB"/>
    <w:rsid w:val="003F0301"/>
    <w:rsid w:val="0041098A"/>
    <w:rsid w:val="004119C5"/>
    <w:rsid w:val="00431A9B"/>
    <w:rsid w:val="0044090C"/>
    <w:rsid w:val="00464720"/>
    <w:rsid w:val="004708CD"/>
    <w:rsid w:val="00475BF3"/>
    <w:rsid w:val="00476EFD"/>
    <w:rsid w:val="00484E3F"/>
    <w:rsid w:val="004A0514"/>
    <w:rsid w:val="004A1493"/>
    <w:rsid w:val="004B5AD8"/>
    <w:rsid w:val="004C745B"/>
    <w:rsid w:val="004E5B54"/>
    <w:rsid w:val="004E7C2E"/>
    <w:rsid w:val="00506D2C"/>
    <w:rsid w:val="00517378"/>
    <w:rsid w:val="00517B9C"/>
    <w:rsid w:val="00526628"/>
    <w:rsid w:val="005321A1"/>
    <w:rsid w:val="005341FC"/>
    <w:rsid w:val="00534420"/>
    <w:rsid w:val="0053650F"/>
    <w:rsid w:val="005445F2"/>
    <w:rsid w:val="00571B4A"/>
    <w:rsid w:val="005B157C"/>
    <w:rsid w:val="005B59AA"/>
    <w:rsid w:val="005C0873"/>
    <w:rsid w:val="005D0E43"/>
    <w:rsid w:val="005D2388"/>
    <w:rsid w:val="005E0EC7"/>
    <w:rsid w:val="005E54D4"/>
    <w:rsid w:val="005F5CCE"/>
    <w:rsid w:val="005F6F8B"/>
    <w:rsid w:val="006106A3"/>
    <w:rsid w:val="00610900"/>
    <w:rsid w:val="0061682C"/>
    <w:rsid w:val="00617557"/>
    <w:rsid w:val="00623D08"/>
    <w:rsid w:val="006370EC"/>
    <w:rsid w:val="00642E97"/>
    <w:rsid w:val="006632A1"/>
    <w:rsid w:val="006731AC"/>
    <w:rsid w:val="006804E4"/>
    <w:rsid w:val="00683E8C"/>
    <w:rsid w:val="006926A4"/>
    <w:rsid w:val="006968B1"/>
    <w:rsid w:val="006C02F7"/>
    <w:rsid w:val="006D7B19"/>
    <w:rsid w:val="006E7E08"/>
    <w:rsid w:val="006F50F4"/>
    <w:rsid w:val="00704FB0"/>
    <w:rsid w:val="00710E12"/>
    <w:rsid w:val="00737644"/>
    <w:rsid w:val="0075747F"/>
    <w:rsid w:val="00761CCE"/>
    <w:rsid w:val="00765DEF"/>
    <w:rsid w:val="007776C4"/>
    <w:rsid w:val="00783014"/>
    <w:rsid w:val="007A0FDD"/>
    <w:rsid w:val="007B046E"/>
    <w:rsid w:val="007D49B8"/>
    <w:rsid w:val="007D5266"/>
    <w:rsid w:val="007F60C2"/>
    <w:rsid w:val="00844E63"/>
    <w:rsid w:val="00860D44"/>
    <w:rsid w:val="008676FB"/>
    <w:rsid w:val="008709D9"/>
    <w:rsid w:val="00881ED0"/>
    <w:rsid w:val="008841FF"/>
    <w:rsid w:val="008956FF"/>
    <w:rsid w:val="008A624E"/>
    <w:rsid w:val="008A7559"/>
    <w:rsid w:val="008C14DB"/>
    <w:rsid w:val="008D51D7"/>
    <w:rsid w:val="008E05CC"/>
    <w:rsid w:val="009076E5"/>
    <w:rsid w:val="00933D6D"/>
    <w:rsid w:val="00941F2E"/>
    <w:rsid w:val="00947594"/>
    <w:rsid w:val="009535D9"/>
    <w:rsid w:val="00953992"/>
    <w:rsid w:val="00983900"/>
    <w:rsid w:val="00992839"/>
    <w:rsid w:val="009A7BC5"/>
    <w:rsid w:val="009D047A"/>
    <w:rsid w:val="009D5C97"/>
    <w:rsid w:val="00A10F04"/>
    <w:rsid w:val="00A12673"/>
    <w:rsid w:val="00A1738A"/>
    <w:rsid w:val="00A24E6C"/>
    <w:rsid w:val="00A34DFD"/>
    <w:rsid w:val="00A4041E"/>
    <w:rsid w:val="00A42972"/>
    <w:rsid w:val="00A438F9"/>
    <w:rsid w:val="00A60C2C"/>
    <w:rsid w:val="00A63EE4"/>
    <w:rsid w:val="00A8351F"/>
    <w:rsid w:val="00A8615D"/>
    <w:rsid w:val="00A90AF2"/>
    <w:rsid w:val="00A96881"/>
    <w:rsid w:val="00A97FBB"/>
    <w:rsid w:val="00AD0D12"/>
    <w:rsid w:val="00AD7164"/>
    <w:rsid w:val="00AE2369"/>
    <w:rsid w:val="00B0464B"/>
    <w:rsid w:val="00B34A36"/>
    <w:rsid w:val="00B50689"/>
    <w:rsid w:val="00B54E4B"/>
    <w:rsid w:val="00B649C3"/>
    <w:rsid w:val="00B8088B"/>
    <w:rsid w:val="00B936DD"/>
    <w:rsid w:val="00B9615A"/>
    <w:rsid w:val="00BB450F"/>
    <w:rsid w:val="00BC3E3D"/>
    <w:rsid w:val="00BC5399"/>
    <w:rsid w:val="00BD14F3"/>
    <w:rsid w:val="00BD6106"/>
    <w:rsid w:val="00BF7753"/>
    <w:rsid w:val="00C009D3"/>
    <w:rsid w:val="00C009FA"/>
    <w:rsid w:val="00C2088F"/>
    <w:rsid w:val="00C41C93"/>
    <w:rsid w:val="00C67792"/>
    <w:rsid w:val="00C76A98"/>
    <w:rsid w:val="00C7762E"/>
    <w:rsid w:val="00C87BF4"/>
    <w:rsid w:val="00CE5760"/>
    <w:rsid w:val="00CE612C"/>
    <w:rsid w:val="00CE66E5"/>
    <w:rsid w:val="00D04CBF"/>
    <w:rsid w:val="00D11B91"/>
    <w:rsid w:val="00D16F19"/>
    <w:rsid w:val="00D17B06"/>
    <w:rsid w:val="00D33518"/>
    <w:rsid w:val="00D40593"/>
    <w:rsid w:val="00D51708"/>
    <w:rsid w:val="00D6383F"/>
    <w:rsid w:val="00D90527"/>
    <w:rsid w:val="00DB44D9"/>
    <w:rsid w:val="00DC2D77"/>
    <w:rsid w:val="00DC320E"/>
    <w:rsid w:val="00DC3F87"/>
    <w:rsid w:val="00DD70ED"/>
    <w:rsid w:val="00DF2E5A"/>
    <w:rsid w:val="00E155DB"/>
    <w:rsid w:val="00E2336D"/>
    <w:rsid w:val="00E2719E"/>
    <w:rsid w:val="00E27383"/>
    <w:rsid w:val="00E36C32"/>
    <w:rsid w:val="00E417CB"/>
    <w:rsid w:val="00E51C23"/>
    <w:rsid w:val="00E52217"/>
    <w:rsid w:val="00E5305E"/>
    <w:rsid w:val="00E53EAE"/>
    <w:rsid w:val="00E6240A"/>
    <w:rsid w:val="00E91696"/>
    <w:rsid w:val="00E96A67"/>
    <w:rsid w:val="00EA15CE"/>
    <w:rsid w:val="00EA5011"/>
    <w:rsid w:val="00EC0295"/>
    <w:rsid w:val="00EC6771"/>
    <w:rsid w:val="00EE634E"/>
    <w:rsid w:val="00EF4879"/>
    <w:rsid w:val="00EF4930"/>
    <w:rsid w:val="00EF54E9"/>
    <w:rsid w:val="00EF6946"/>
    <w:rsid w:val="00F03BEE"/>
    <w:rsid w:val="00F14C14"/>
    <w:rsid w:val="00F16213"/>
    <w:rsid w:val="00F173E6"/>
    <w:rsid w:val="00F3444F"/>
    <w:rsid w:val="00F43271"/>
    <w:rsid w:val="00F63593"/>
    <w:rsid w:val="00F868C9"/>
    <w:rsid w:val="00FA0773"/>
    <w:rsid w:val="00FA5404"/>
    <w:rsid w:val="00FA77AA"/>
    <w:rsid w:val="00FB29BB"/>
    <w:rsid w:val="00FB4AA6"/>
    <w:rsid w:val="00FC7646"/>
    <w:rsid w:val="00FE25E8"/>
    <w:rsid w:val="00FF25A1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D699"/>
  <w15:chartTrackingRefBased/>
  <w15:docId w15:val="{E11F7093-7CA9-4C9B-BDFB-8B6C7266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76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2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2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2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2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23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23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23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23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2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23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23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23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3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3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3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2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2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2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23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23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23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2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23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236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CE5760"/>
    <w:pPr>
      <w:tabs>
        <w:tab w:val="center" w:pos="4536"/>
        <w:tab w:val="right" w:pos="9072"/>
      </w:tabs>
    </w:pPr>
    <w:rPr>
      <w:noProof/>
    </w:rPr>
  </w:style>
  <w:style w:type="character" w:customStyle="1" w:styleId="NagwekZnak">
    <w:name w:val="Nagłówek Znak"/>
    <w:basedOn w:val="Domylnaczcionkaakapitu"/>
    <w:link w:val="Nagwek"/>
    <w:rsid w:val="00CE5760"/>
    <w:rPr>
      <w:rFonts w:ascii="Arial" w:eastAsia="Times New Roman" w:hAnsi="Arial" w:cs="Times New Roman"/>
      <w:noProof/>
      <w:kern w:val="0"/>
      <w:sz w:val="20"/>
      <w:szCs w:val="20"/>
      <w:lang w:eastAsia="de-DE"/>
      <w14:ligatures w14:val="none"/>
    </w:rPr>
  </w:style>
  <w:style w:type="paragraph" w:customStyle="1" w:styleId="scfstandard">
    <w:name w:val="scf_standard"/>
    <w:rsid w:val="00CE5760"/>
    <w:pPr>
      <w:spacing w:after="0" w:line="240" w:lineRule="auto"/>
    </w:pPr>
    <w:rPr>
      <w:rFonts w:ascii="Arial" w:eastAsia="Times New Roman" w:hAnsi="Arial" w:cs="Times New Roman"/>
      <w:noProof/>
      <w:kern w:val="0"/>
      <w:sz w:val="20"/>
      <w:szCs w:val="20"/>
      <w:lang w:val="en-US" w:eastAsia="de-DE"/>
      <w14:ligatures w14:val="none"/>
    </w:rPr>
  </w:style>
  <w:style w:type="paragraph" w:customStyle="1" w:styleId="scfBereich">
    <w:name w:val="scfBereich"/>
    <w:basedOn w:val="scfstandard"/>
    <w:rsid w:val="00CE5760"/>
    <w:pPr>
      <w:spacing w:before="140"/>
    </w:pPr>
    <w:rPr>
      <w:b/>
    </w:rPr>
  </w:style>
  <w:style w:type="paragraph" w:customStyle="1" w:styleId="scforgzeile">
    <w:name w:val="scforgzeile"/>
    <w:basedOn w:val="scfstandard"/>
    <w:rsid w:val="00CE5760"/>
    <w:pPr>
      <w:tabs>
        <w:tab w:val="left" w:pos="7655"/>
      </w:tabs>
      <w:spacing w:line="160" w:lineRule="exact"/>
    </w:pPr>
    <w:rPr>
      <w:sz w:val="14"/>
    </w:rPr>
  </w:style>
  <w:style w:type="paragraph" w:customStyle="1" w:styleId="scfFu1-4">
    <w:name w:val="scfFuß1-4"/>
    <w:basedOn w:val="scfstandard"/>
    <w:rsid w:val="00CE5760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rsid w:val="00CE5760"/>
    <w:rPr>
      <w:rFonts w:eastAsia="Arial" w:cs="Arial"/>
      <w:szCs w:val="14"/>
    </w:rPr>
  </w:style>
  <w:style w:type="paragraph" w:customStyle="1" w:styleId="scfZweitekopfzeile">
    <w:name w:val="scfZweitekopfzeile"/>
    <w:basedOn w:val="scfstandard"/>
    <w:rsid w:val="00CE5760"/>
    <w:pPr>
      <w:spacing w:line="180" w:lineRule="exact"/>
    </w:pPr>
    <w:rPr>
      <w:sz w:val="16"/>
    </w:rPr>
  </w:style>
  <w:style w:type="character" w:styleId="Hipercze">
    <w:name w:val="Hyperlink"/>
    <w:basedOn w:val="Domylnaczcionkaakapitu"/>
    <w:uiPriority w:val="99"/>
    <w:rsid w:val="00CE5760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E5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4D4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Poprawka">
    <w:name w:val="Revision"/>
    <w:hidden/>
    <w:uiPriority w:val="99"/>
    <w:semiHidden/>
    <w:rsid w:val="00044D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21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217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217"/>
    <w:rPr>
      <w:rFonts w:ascii="Arial" w:eastAsia="Times New Roman" w:hAnsi="Arial" w:cs="Times New Roman"/>
      <w:b/>
      <w:bCs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iemens.com/financ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32A36832A0A41A9315B265E6415BB" ma:contentTypeVersion="17" ma:contentTypeDescription="Utwórz nowy dokument." ma:contentTypeScope="" ma:versionID="5a4e1f39f568b4b5a266b7126df6520d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13f2b61a16e9908fc14bfcbe7a26e311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D95F1B-787E-4E09-BEDB-575406BB617F}"/>
</file>

<file path=customXml/itemProps2.xml><?xml version="1.0" encoding="utf-8"?>
<ds:datastoreItem xmlns:ds="http://schemas.openxmlformats.org/officeDocument/2006/customXml" ds:itemID="{48130A72-1257-45C5-A36C-36CD22843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6F364-3516-4726-8409-F6755F1B6C49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Links>
    <vt:vector size="12" baseType="variant">
      <vt:variant>
        <vt:i4>2424955</vt:i4>
      </vt:variant>
      <vt:variant>
        <vt:i4>3</vt:i4>
      </vt:variant>
      <vt:variant>
        <vt:i4>0</vt:i4>
      </vt:variant>
      <vt:variant>
        <vt:i4>5</vt:i4>
      </vt:variant>
      <vt:variant>
        <vt:lpwstr>http://www.siemens.com/</vt:lpwstr>
      </vt:variant>
      <vt:variant>
        <vt:lpwstr/>
      </vt:variant>
      <vt:variant>
        <vt:i4>2490431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http://www.siemens.com/finance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Habib CCG</dc:creator>
  <cp:keywords/>
  <dc:description/>
  <cp:lastModifiedBy>Aleksandra Habib CCG</cp:lastModifiedBy>
  <cp:revision>3</cp:revision>
  <dcterms:created xsi:type="dcterms:W3CDTF">2025-08-27T09:12:00Z</dcterms:created>
  <dcterms:modified xsi:type="dcterms:W3CDTF">2025-09-01T06:23:00Z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