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170BFA" w14:textId="5B25EFA0" w:rsidR="00EC10A0" w:rsidRDefault="00000000">
      <w:pPr>
        <w:spacing w:before="240" w:after="240" w:line="300" w:lineRule="auto"/>
        <w:jc w:val="right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Warszawa </w:t>
      </w:r>
      <w:r w:rsidR="00FC31F3">
        <w:rPr>
          <w:rFonts w:ascii="Calibri" w:eastAsia="Calibri" w:hAnsi="Calibri" w:cs="Calibri"/>
          <w:sz w:val="20"/>
          <w:szCs w:val="20"/>
        </w:rPr>
        <w:t>29</w:t>
      </w:r>
      <w:r>
        <w:rPr>
          <w:rFonts w:ascii="Calibri" w:eastAsia="Calibri" w:hAnsi="Calibri" w:cs="Calibri"/>
          <w:sz w:val="20"/>
          <w:szCs w:val="20"/>
        </w:rPr>
        <w:t>.08.2025 r.</w:t>
      </w:r>
    </w:p>
    <w:p w14:paraId="49331D0C" w14:textId="77777777" w:rsidR="00EC10A0" w:rsidRDefault="00000000">
      <w:pPr>
        <w:spacing w:before="480" w:after="480" w:line="259" w:lineRule="auto"/>
        <w:jc w:val="both"/>
        <w:rPr>
          <w:rFonts w:ascii="Calibri" w:eastAsia="Calibri" w:hAnsi="Calibri" w:cs="Calibri"/>
          <w:color w:val="161616"/>
          <w:sz w:val="24"/>
          <w:szCs w:val="24"/>
        </w:rPr>
      </w:pPr>
      <w:r>
        <w:rPr>
          <w:rFonts w:ascii="Calibri" w:eastAsia="Calibri" w:hAnsi="Calibri" w:cs="Calibri"/>
          <w:color w:val="161616"/>
          <w:sz w:val="24"/>
          <w:szCs w:val="24"/>
        </w:rPr>
        <w:t>INFORMACJA PRASOWA</w:t>
      </w:r>
    </w:p>
    <w:p w14:paraId="48EE1F6E" w14:textId="5738AA4C" w:rsidR="00EC10A0" w:rsidRDefault="00A95BB6">
      <w:pPr>
        <w:jc w:val="both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BIG InfoMonitor: </w:t>
      </w:r>
      <w:r w:rsidR="00481C99">
        <w:rPr>
          <w:rFonts w:ascii="Calibri" w:eastAsia="Calibri" w:hAnsi="Calibri" w:cs="Calibri"/>
          <w:b/>
          <w:sz w:val="28"/>
          <w:szCs w:val="28"/>
        </w:rPr>
        <w:t>Rosnący popyt i zaległe długi - w</w:t>
      </w:r>
      <w:r>
        <w:rPr>
          <w:rFonts w:ascii="Calibri" w:eastAsia="Calibri" w:hAnsi="Calibri" w:cs="Calibri"/>
          <w:b/>
          <w:sz w:val="28"/>
          <w:szCs w:val="28"/>
        </w:rPr>
        <w:t xml:space="preserve">ynajem pojazdów na </w:t>
      </w:r>
      <w:r w:rsidR="00FC4A78">
        <w:rPr>
          <w:rFonts w:ascii="Calibri" w:eastAsia="Calibri" w:hAnsi="Calibri" w:cs="Calibri"/>
          <w:b/>
          <w:sz w:val="28"/>
          <w:szCs w:val="28"/>
        </w:rPr>
        <w:t>zakręcie</w:t>
      </w:r>
    </w:p>
    <w:p w14:paraId="72388B63" w14:textId="77777777" w:rsidR="00EC10A0" w:rsidRDefault="00EC10A0">
      <w:pPr>
        <w:jc w:val="both"/>
        <w:rPr>
          <w:rFonts w:ascii="Calibri" w:eastAsia="Calibri" w:hAnsi="Calibri" w:cs="Calibri"/>
          <w:b/>
        </w:rPr>
      </w:pPr>
    </w:p>
    <w:p w14:paraId="7E48394A" w14:textId="267C02EB" w:rsidR="00EC10A0" w:rsidRPr="00274166" w:rsidRDefault="00000000">
      <w:pPr>
        <w:jc w:val="both"/>
        <w:rPr>
          <w:rFonts w:ascii="Calibri" w:eastAsia="Calibri" w:hAnsi="Calibri" w:cs="Calibri"/>
        </w:rPr>
      </w:pPr>
      <w:r w:rsidRPr="00274166">
        <w:rPr>
          <w:rFonts w:ascii="Calibri" w:eastAsia="Calibri" w:hAnsi="Calibri" w:cs="Calibri"/>
          <w:b/>
        </w:rPr>
        <w:t>Chcemy przeżyć wakacje pełne przygód – wynajmujemy kampera. Planujemy krótką wycieczkę podczas urlopu – bierzemy auto na godziny. Musimy dostać się z dworca do innej dzielnicy – korzystamy z samochodu na minuty. Wynajem pojazdów w Polsce, zarówno turystycznych, jak i miejskich, zyskuje na popularności. Widać to także w firmowych flotach, gdzie coraz częściej pojawiają się auta w abonamencie. Niestety, rosnące zainteresowanie klientów nie idzie w parze z kondycją branży. Zaległe zadłużenie przedsiębiorców oferujących wynajem i dzierżawę pojazdów samochodowych odnotowane w Rejestrze Dłużników BIG InfoMonitor</w:t>
      </w:r>
      <w:r w:rsidR="00B26A55" w:rsidRPr="00274166">
        <w:rPr>
          <w:rFonts w:ascii="Calibri" w:eastAsia="Calibri" w:hAnsi="Calibri" w:cs="Calibri"/>
          <w:b/>
        </w:rPr>
        <w:t xml:space="preserve"> i bazie BIK</w:t>
      </w:r>
      <w:r w:rsidRPr="00274166">
        <w:rPr>
          <w:rFonts w:ascii="Calibri" w:eastAsia="Calibri" w:hAnsi="Calibri" w:cs="Calibri"/>
          <w:b/>
        </w:rPr>
        <w:t xml:space="preserve"> w czerwcu 2025 r. </w:t>
      </w:r>
      <w:r w:rsidR="00427C96" w:rsidRPr="00274166">
        <w:rPr>
          <w:rFonts w:ascii="Calibri" w:eastAsia="Calibri" w:hAnsi="Calibri" w:cs="Calibri"/>
          <w:b/>
        </w:rPr>
        <w:t>zbliżyło się</w:t>
      </w:r>
      <w:r w:rsidRPr="00274166">
        <w:rPr>
          <w:rFonts w:ascii="Calibri" w:eastAsia="Calibri" w:hAnsi="Calibri" w:cs="Calibri"/>
          <w:b/>
        </w:rPr>
        <w:t xml:space="preserve"> </w:t>
      </w:r>
      <w:r w:rsidR="00427C96" w:rsidRPr="00274166">
        <w:rPr>
          <w:rFonts w:ascii="Calibri" w:eastAsia="Calibri" w:hAnsi="Calibri" w:cs="Calibri"/>
          <w:b/>
        </w:rPr>
        <w:t>do</w:t>
      </w:r>
      <w:r w:rsidRPr="00274166">
        <w:rPr>
          <w:rFonts w:ascii="Calibri" w:eastAsia="Calibri" w:hAnsi="Calibri" w:cs="Calibri"/>
          <w:b/>
        </w:rPr>
        <w:t xml:space="preserve"> 251 mln złotych. To kolejny rok ze wzrostem przeterminowanych zobowiązań.  </w:t>
      </w:r>
      <w:r w:rsidRPr="00274166">
        <w:rPr>
          <w:rFonts w:ascii="Calibri" w:eastAsia="Calibri" w:hAnsi="Calibri" w:cs="Calibri"/>
        </w:rPr>
        <w:t xml:space="preserve"> </w:t>
      </w:r>
    </w:p>
    <w:p w14:paraId="33CAD47A" w14:textId="77777777" w:rsidR="00EC10A0" w:rsidRPr="00274166" w:rsidRDefault="00EC10A0">
      <w:pPr>
        <w:jc w:val="both"/>
        <w:rPr>
          <w:rFonts w:ascii="Calibri" w:eastAsia="Calibri" w:hAnsi="Calibri" w:cs="Calibri"/>
        </w:rPr>
      </w:pPr>
    </w:p>
    <w:p w14:paraId="07462B42" w14:textId="75A7568A" w:rsidR="00EC10A0" w:rsidRPr="00274166" w:rsidRDefault="00000000">
      <w:pPr>
        <w:jc w:val="both"/>
        <w:rPr>
          <w:rFonts w:ascii="Calibri" w:eastAsia="Calibri" w:hAnsi="Calibri" w:cs="Calibri"/>
        </w:rPr>
      </w:pPr>
      <w:r w:rsidRPr="00274166">
        <w:rPr>
          <w:rFonts w:ascii="Calibri" w:eastAsia="Calibri" w:hAnsi="Calibri" w:cs="Calibri"/>
        </w:rPr>
        <w:t xml:space="preserve">Coraz więcej osób i firm decyduje się na wynajem zamiast zakupu, zarówno z powodów ekonomicznych, jak i ekologicznych. Dla jednych to sposób na większą elastyczność i uniknięcie kosztów utrzymania pojazdu, dla innych element świadomego życia w duchu slow life. Wydaje się więc, że to napędzany globalnym trendem, gotowy pomysł na biznes. Głośny przypadek firmy Panek - operatora carsharingu, który wiosną tego roku ostatecznie zawiesił swoje usługi, pokazuje jednak, że nie zawsze. </w:t>
      </w:r>
      <w:bookmarkStart w:id="0" w:name="_Hlk206515044"/>
      <w:r w:rsidRPr="00274166">
        <w:rPr>
          <w:rFonts w:ascii="Calibri" w:eastAsia="Calibri" w:hAnsi="Calibri" w:cs="Calibri"/>
        </w:rPr>
        <w:t>Według Rejestru Dłużników BIG InfoMonitor</w:t>
      </w:r>
      <w:r w:rsidR="00B26A55" w:rsidRPr="00274166">
        <w:rPr>
          <w:rFonts w:ascii="Calibri" w:eastAsia="Calibri" w:hAnsi="Calibri" w:cs="Calibri"/>
        </w:rPr>
        <w:t xml:space="preserve"> i bazy BIK</w:t>
      </w:r>
      <w:r w:rsidRPr="00274166">
        <w:rPr>
          <w:rFonts w:ascii="Calibri" w:eastAsia="Calibri" w:hAnsi="Calibri" w:cs="Calibri"/>
        </w:rPr>
        <w:t xml:space="preserve"> finansowe kłopoty są udziałem  14,7 proc. przedsiębiorstw trudniących się wynajmem i dzierżawą pojazdów samochodowych (PKD 771). Średnie zaległości każdego z nich przekraczają 131 tys. zł. W sumie przeterminowane zobowiązania wypożyczalni pojazdów wyniosły w czerwcu 250,9 </w:t>
      </w:r>
      <w:r w:rsidR="00AA422D" w:rsidRPr="00274166">
        <w:rPr>
          <w:rFonts w:ascii="Calibri" w:eastAsia="Calibri" w:hAnsi="Calibri" w:cs="Calibri"/>
        </w:rPr>
        <w:t>mln</w:t>
      </w:r>
      <w:r w:rsidR="003F77F7" w:rsidRPr="00274166">
        <w:rPr>
          <w:rFonts w:ascii="Calibri" w:eastAsia="Calibri" w:hAnsi="Calibri" w:cs="Calibri"/>
        </w:rPr>
        <w:t xml:space="preserve"> zł. To o ponad 57,5 mln zł (29,7 proc.) więcej niże przed rokiem</w:t>
      </w:r>
      <w:r w:rsidR="00784239" w:rsidRPr="00274166">
        <w:rPr>
          <w:rFonts w:ascii="Calibri" w:eastAsia="Calibri" w:hAnsi="Calibri" w:cs="Calibri"/>
        </w:rPr>
        <w:t xml:space="preserve"> i </w:t>
      </w:r>
      <w:r w:rsidR="00427C96" w:rsidRPr="00274166">
        <w:rPr>
          <w:rFonts w:ascii="Calibri" w:eastAsia="Calibri" w:hAnsi="Calibri" w:cs="Calibri"/>
        </w:rPr>
        <w:t xml:space="preserve">wzrost </w:t>
      </w:r>
      <w:r w:rsidR="00784239" w:rsidRPr="00274166">
        <w:rPr>
          <w:rFonts w:ascii="Calibri" w:eastAsia="Calibri" w:hAnsi="Calibri" w:cs="Calibri"/>
        </w:rPr>
        <w:t xml:space="preserve">o 106 podmiotów z problemami, </w:t>
      </w:r>
      <w:r w:rsidR="00427C96" w:rsidRPr="00274166">
        <w:rPr>
          <w:rFonts w:ascii="Calibri" w:eastAsia="Calibri" w:hAnsi="Calibri" w:cs="Calibri"/>
        </w:rPr>
        <w:t>których jest</w:t>
      </w:r>
      <w:r w:rsidR="00784239" w:rsidRPr="00274166">
        <w:rPr>
          <w:rFonts w:ascii="Calibri" w:eastAsia="Calibri" w:hAnsi="Calibri" w:cs="Calibri"/>
        </w:rPr>
        <w:t xml:space="preserve"> już w sumie 1906.</w:t>
      </w:r>
      <w:r w:rsidR="00427C96" w:rsidRPr="00274166">
        <w:rPr>
          <w:rFonts w:ascii="Calibri" w:eastAsia="Calibri" w:hAnsi="Calibri" w:cs="Calibri"/>
        </w:rPr>
        <w:t xml:space="preserve"> </w:t>
      </w:r>
      <w:r w:rsidR="00784239" w:rsidRPr="00274166">
        <w:rPr>
          <w:rFonts w:ascii="Calibri" w:eastAsia="Calibri" w:hAnsi="Calibri" w:cs="Calibri"/>
        </w:rPr>
        <w:t>A to oznacza, że aż c</w:t>
      </w:r>
      <w:r w:rsidR="006E4000" w:rsidRPr="00274166">
        <w:rPr>
          <w:rFonts w:ascii="Calibri" w:eastAsia="Calibri" w:hAnsi="Calibri" w:cs="Calibri"/>
        </w:rPr>
        <w:t xml:space="preserve">o 7. </w:t>
      </w:r>
      <w:r w:rsidR="00784239" w:rsidRPr="00274166">
        <w:rPr>
          <w:rFonts w:ascii="Calibri" w:eastAsia="Calibri" w:hAnsi="Calibri" w:cs="Calibri"/>
        </w:rPr>
        <w:t xml:space="preserve">firma z tej branży ma problemy finansowe. </w:t>
      </w:r>
    </w:p>
    <w:bookmarkEnd w:id="0"/>
    <w:p w14:paraId="29F63BC6" w14:textId="77777777" w:rsidR="00EC10A0" w:rsidRPr="00274166" w:rsidRDefault="00000000">
      <w:pPr>
        <w:jc w:val="center"/>
        <w:rPr>
          <w:rFonts w:ascii="Calibri" w:eastAsia="Calibri" w:hAnsi="Calibri" w:cs="Calibri"/>
        </w:rPr>
      </w:pPr>
      <w:r w:rsidRPr="00274166">
        <w:rPr>
          <w:rFonts w:ascii="Calibri" w:eastAsia="Calibri" w:hAnsi="Calibri" w:cs="Calibri"/>
          <w:noProof/>
        </w:rPr>
        <w:lastRenderedPageBreak/>
        <w:drawing>
          <wp:inline distT="114300" distB="114300" distL="114300" distR="114300" wp14:anchorId="02EFE710" wp14:editId="487FF54D">
            <wp:extent cx="4678200" cy="3634670"/>
            <wp:effectExtent l="0" t="0" r="0" b="0"/>
            <wp:docPr id="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78200" cy="36346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65FE8A1" w14:textId="77777777" w:rsidR="00EC10A0" w:rsidRPr="00274166" w:rsidRDefault="00EC10A0">
      <w:pPr>
        <w:jc w:val="both"/>
        <w:rPr>
          <w:rFonts w:ascii="Calibri" w:eastAsia="Calibri" w:hAnsi="Calibri" w:cs="Calibri"/>
        </w:rPr>
      </w:pPr>
    </w:p>
    <w:p w14:paraId="086C5031" w14:textId="3CACE9B3" w:rsidR="00EC10A0" w:rsidRPr="00274166" w:rsidRDefault="00000000">
      <w:pPr>
        <w:jc w:val="both"/>
        <w:rPr>
          <w:rFonts w:ascii="Calibri" w:eastAsia="Calibri" w:hAnsi="Calibri" w:cs="Calibri"/>
          <w:b/>
        </w:rPr>
      </w:pPr>
      <w:r w:rsidRPr="00274166">
        <w:rPr>
          <w:rFonts w:ascii="Calibri" w:eastAsia="Calibri" w:hAnsi="Calibri" w:cs="Calibri"/>
          <w:b/>
        </w:rPr>
        <w:t xml:space="preserve">Wakacje z </w:t>
      </w:r>
      <w:r w:rsidR="00AA422D" w:rsidRPr="00274166">
        <w:rPr>
          <w:rFonts w:ascii="Calibri" w:eastAsia="Calibri" w:hAnsi="Calibri" w:cs="Calibri"/>
          <w:b/>
        </w:rPr>
        <w:t xml:space="preserve">zaległymi </w:t>
      </w:r>
      <w:r w:rsidRPr="00274166">
        <w:rPr>
          <w:rFonts w:ascii="Calibri" w:eastAsia="Calibri" w:hAnsi="Calibri" w:cs="Calibri"/>
          <w:b/>
        </w:rPr>
        <w:t xml:space="preserve">długami </w:t>
      </w:r>
      <w:r w:rsidR="00AA422D" w:rsidRPr="00274166">
        <w:rPr>
          <w:rFonts w:ascii="Calibri" w:eastAsia="Calibri" w:hAnsi="Calibri" w:cs="Calibri"/>
          <w:b/>
        </w:rPr>
        <w:t>kamperów</w:t>
      </w:r>
    </w:p>
    <w:p w14:paraId="3E4D2A43" w14:textId="77777777" w:rsidR="00EC10A0" w:rsidRPr="00274166" w:rsidRDefault="00EC10A0">
      <w:pPr>
        <w:jc w:val="both"/>
        <w:rPr>
          <w:rFonts w:ascii="Calibri" w:eastAsia="Calibri" w:hAnsi="Calibri" w:cs="Calibri"/>
        </w:rPr>
      </w:pPr>
    </w:p>
    <w:p w14:paraId="409AEDE6" w14:textId="4C2402EF" w:rsidR="00B26A55" w:rsidRPr="00274166" w:rsidRDefault="00000000">
      <w:pPr>
        <w:jc w:val="both"/>
        <w:rPr>
          <w:rFonts w:ascii="Calibri" w:eastAsia="Calibri" w:hAnsi="Calibri" w:cs="Calibri"/>
        </w:rPr>
      </w:pPr>
      <w:r w:rsidRPr="00274166">
        <w:rPr>
          <w:rFonts w:ascii="Calibri" w:eastAsia="Calibri" w:hAnsi="Calibri" w:cs="Calibri"/>
        </w:rPr>
        <w:t xml:space="preserve">Specyficznym segmentem sektora wynajmu pojazdów są wypożyczalnie kamperów. Pandemia zmieniła ten rynek nie do poznania. Gdy lockdowny zamknęły przed gośćmi drzwi hoteli i pensjonatów, spragnieni podróży Polacy odkryli na nowo wakacyjne domy na kółkach. Boom caravaningowy trwa nadal i dotyczy już nie tylko indywidualnych użytkowników, ale także nowych przedsiębiorców, liczących na udany biznes. Dane Centralnej Ewidencji Pojazdów i Kierowców (CEPiK) pokazują, że liczba rejestracji kamperów w latach 2018-2020 rosła o kilkaset pojazdów rocznie, w 2021 roku padł jednak zdecydowany rekord - 4832 kampery, czyli o 1846 więcej niż rok wcześniej. W kolejnych latach aż takich wzrostów nie odnotowano, rynek </w:t>
      </w:r>
      <w:r w:rsidR="00AA422D" w:rsidRPr="00274166">
        <w:rPr>
          <w:rFonts w:ascii="Calibri" w:eastAsia="Calibri" w:hAnsi="Calibri" w:cs="Calibri"/>
        </w:rPr>
        <w:t xml:space="preserve">od strony podażowej </w:t>
      </w:r>
      <w:r w:rsidRPr="00274166">
        <w:rPr>
          <w:rFonts w:ascii="Calibri" w:eastAsia="Calibri" w:hAnsi="Calibri" w:cs="Calibri"/>
        </w:rPr>
        <w:t xml:space="preserve"> ustabilizował</w:t>
      </w:r>
      <w:r w:rsidR="00AA422D" w:rsidRPr="00274166">
        <w:rPr>
          <w:rFonts w:ascii="Calibri" w:eastAsia="Calibri" w:hAnsi="Calibri" w:cs="Calibri"/>
        </w:rPr>
        <w:t xml:space="preserve"> się</w:t>
      </w:r>
      <w:r w:rsidRPr="00274166">
        <w:rPr>
          <w:rFonts w:ascii="Calibri" w:eastAsia="Calibri" w:hAnsi="Calibri" w:cs="Calibri"/>
        </w:rPr>
        <w:t>, ale kamperów, także tych z przeznaczeniem na wynajem wciąż przybywa. Tak jak nieopłaconych w terminie zobowiązań.</w:t>
      </w:r>
    </w:p>
    <w:p w14:paraId="315B2A9A" w14:textId="5393EE92" w:rsidR="00EC10A0" w:rsidRPr="00274166" w:rsidRDefault="00000000">
      <w:pPr>
        <w:jc w:val="both"/>
        <w:rPr>
          <w:rFonts w:ascii="Calibri" w:eastAsia="Calibri" w:hAnsi="Calibri" w:cs="Calibri"/>
        </w:rPr>
      </w:pPr>
      <w:r w:rsidRPr="00274166">
        <w:rPr>
          <w:rFonts w:ascii="Calibri" w:eastAsia="Calibri" w:hAnsi="Calibri" w:cs="Calibri"/>
        </w:rPr>
        <w:t xml:space="preserve"> </w:t>
      </w:r>
      <w:r w:rsidRPr="00274166">
        <w:rPr>
          <w:rFonts w:ascii="Calibri" w:eastAsia="Calibri" w:hAnsi="Calibri" w:cs="Calibri"/>
        </w:rPr>
        <w:br/>
        <w:t xml:space="preserve">Wynajmujący kampery znajdują się wśród firm posługujących się PKD 77.12.Z Wynajem i dzierżawa pozostałych pojazdów samochodowych. Nieopłacone w terminie zadłużenie tej grupy w latach 2022 - 2025 prawie się podwoiło, by na koniec czerwca 2025 r. wynieść 65,5 mln zł. To ponad 144 tys. zł zaległości przypadających na każdą niesolidną firmę wynajmującą między innymi kampery. W czerwcu 2023 r. było to “jedynie” 96 tys. zł. W tym czasie zwiększył się też udział przedsiębiorstw z zaległym długiem w tej grupy: z 11,1 proc. w czerwcu 2023 do 13,1 proc. wg najnowszych danych. </w:t>
      </w:r>
    </w:p>
    <w:p w14:paraId="117E1CC1" w14:textId="12A56B85" w:rsidR="00EC10A0" w:rsidRPr="00274166" w:rsidRDefault="00EC10A0">
      <w:pPr>
        <w:jc w:val="center"/>
        <w:rPr>
          <w:rFonts w:ascii="Calibri" w:eastAsia="Calibri" w:hAnsi="Calibri" w:cs="Calibri"/>
        </w:rPr>
      </w:pPr>
    </w:p>
    <w:p w14:paraId="2E21E48B" w14:textId="77777777" w:rsidR="00EC10A0" w:rsidRPr="00274166" w:rsidRDefault="00000000">
      <w:pPr>
        <w:jc w:val="both"/>
        <w:rPr>
          <w:rFonts w:ascii="Calibri" w:eastAsia="Calibri" w:hAnsi="Calibri" w:cs="Calibri"/>
          <w:b/>
        </w:rPr>
      </w:pPr>
      <w:r w:rsidRPr="00274166">
        <w:rPr>
          <w:rFonts w:ascii="Calibri" w:eastAsia="Calibri" w:hAnsi="Calibri" w:cs="Calibri"/>
          <w:b/>
        </w:rPr>
        <w:t>Trend nie gwarantuje zysków</w:t>
      </w:r>
    </w:p>
    <w:p w14:paraId="65496676" w14:textId="77777777" w:rsidR="00EC10A0" w:rsidRPr="00274166" w:rsidRDefault="00EC10A0">
      <w:pPr>
        <w:jc w:val="both"/>
        <w:rPr>
          <w:rFonts w:ascii="Calibri" w:eastAsia="Calibri" w:hAnsi="Calibri" w:cs="Calibri"/>
        </w:rPr>
      </w:pPr>
    </w:p>
    <w:p w14:paraId="4BEC9F06" w14:textId="563AA8C1" w:rsidR="00EC10A0" w:rsidRPr="00274166" w:rsidRDefault="00000000">
      <w:pPr>
        <w:jc w:val="both"/>
        <w:rPr>
          <w:rFonts w:ascii="Calibri" w:eastAsia="Calibri" w:hAnsi="Calibri" w:cs="Calibri"/>
        </w:rPr>
      </w:pPr>
      <w:r w:rsidRPr="00274166">
        <w:rPr>
          <w:rFonts w:ascii="Calibri" w:eastAsia="Calibri" w:hAnsi="Calibri" w:cs="Calibri"/>
        </w:rPr>
        <w:lastRenderedPageBreak/>
        <w:t xml:space="preserve">- </w:t>
      </w:r>
      <w:r w:rsidRPr="00274166">
        <w:rPr>
          <w:rFonts w:ascii="Calibri" w:eastAsia="Calibri" w:hAnsi="Calibri" w:cs="Calibri"/>
          <w:i/>
        </w:rPr>
        <w:t xml:space="preserve">Rynek wynajmu pojazdów, w tym kamperów, cechuje się wyraźną sezonowością, która przekłada się na niestabilność przychodów. Poza okresem wakacyjnym firmy często odnotowują </w:t>
      </w:r>
      <w:r w:rsidR="00D55323" w:rsidRPr="00274166">
        <w:rPr>
          <w:rFonts w:ascii="Calibri" w:eastAsia="Calibri" w:hAnsi="Calibri" w:cs="Calibri"/>
          <w:i/>
        </w:rPr>
        <w:t xml:space="preserve">duże </w:t>
      </w:r>
      <w:r w:rsidRPr="00274166">
        <w:rPr>
          <w:rFonts w:ascii="Calibri" w:eastAsia="Calibri" w:hAnsi="Calibri" w:cs="Calibri"/>
          <w:i/>
        </w:rPr>
        <w:t>spadki popytu, co utrudnia utrzymanie płynności finansowej. Dodatkowo, rosnące koszty zakupu nowych pojazdów, coraz wyższe raty leasingowe</w:t>
      </w:r>
      <w:r w:rsidR="00D55323" w:rsidRPr="00274166">
        <w:rPr>
          <w:rFonts w:ascii="Calibri" w:eastAsia="Calibri" w:hAnsi="Calibri" w:cs="Calibri"/>
          <w:i/>
        </w:rPr>
        <w:t>, które muszą być płacone przez cały rok,</w:t>
      </w:r>
      <w:r w:rsidRPr="00274166">
        <w:rPr>
          <w:rFonts w:ascii="Calibri" w:eastAsia="Calibri" w:hAnsi="Calibri" w:cs="Calibri"/>
          <w:i/>
        </w:rPr>
        <w:t xml:space="preserve"> drożejące ubezpieczenia </w:t>
      </w:r>
      <w:r w:rsidR="00D55323" w:rsidRPr="00274166">
        <w:rPr>
          <w:rFonts w:ascii="Calibri" w:eastAsia="Calibri" w:hAnsi="Calibri" w:cs="Calibri"/>
          <w:i/>
        </w:rPr>
        <w:t xml:space="preserve">oraz całoroczne koszty parkowania </w:t>
      </w:r>
      <w:r w:rsidRPr="00274166">
        <w:rPr>
          <w:rFonts w:ascii="Calibri" w:eastAsia="Calibri" w:hAnsi="Calibri" w:cs="Calibri"/>
          <w:i/>
        </w:rPr>
        <w:t xml:space="preserve">znacząco obciążają budżety przedsiębiorstw. Do tego dochodzi silna konkurencja ze strony platform oferujących współdzieloną mobilność, </w:t>
      </w:r>
      <w:r w:rsidR="00D55323" w:rsidRPr="00274166">
        <w:rPr>
          <w:rFonts w:ascii="Calibri" w:eastAsia="Calibri" w:hAnsi="Calibri" w:cs="Calibri"/>
          <w:i/>
        </w:rPr>
        <w:t xml:space="preserve">która </w:t>
      </w:r>
      <w:r w:rsidRPr="00274166">
        <w:rPr>
          <w:rFonts w:ascii="Calibri" w:eastAsia="Calibri" w:hAnsi="Calibri" w:cs="Calibri"/>
          <w:i/>
        </w:rPr>
        <w:t xml:space="preserve">często </w:t>
      </w:r>
      <w:r w:rsidR="00D55323" w:rsidRPr="00274166">
        <w:rPr>
          <w:rFonts w:ascii="Calibri" w:eastAsia="Calibri" w:hAnsi="Calibri" w:cs="Calibri"/>
          <w:i/>
        </w:rPr>
        <w:t xml:space="preserve">prowadzi </w:t>
      </w:r>
      <w:r w:rsidRPr="00274166">
        <w:rPr>
          <w:rFonts w:ascii="Calibri" w:eastAsia="Calibri" w:hAnsi="Calibri" w:cs="Calibri"/>
          <w:i/>
        </w:rPr>
        <w:t>do obniżania cen usług. Nie bez znaczenia są również skutki pandemicznego boomu na kampery i wynajem aut. Wiele nowych firm, powstałych w nadziei na szybkie zyski, nie zdołało utrzymać rentowności</w:t>
      </w:r>
      <w:r w:rsidR="00D55323" w:rsidRPr="00274166">
        <w:rPr>
          <w:rFonts w:ascii="Calibri" w:eastAsia="Calibri" w:hAnsi="Calibri" w:cs="Calibri"/>
        </w:rPr>
        <w:t xml:space="preserve"> </w:t>
      </w:r>
      <w:r w:rsidR="00D55323" w:rsidRPr="00274166">
        <w:rPr>
          <w:rFonts w:ascii="Calibri" w:eastAsia="Calibri" w:hAnsi="Calibri" w:cs="Calibri"/>
          <w:i/>
        </w:rPr>
        <w:t>już w postpandemicznych realiach</w:t>
      </w:r>
      <w:r w:rsidR="00A0605F" w:rsidRPr="00274166">
        <w:rPr>
          <w:rFonts w:ascii="Calibri" w:eastAsia="Calibri" w:hAnsi="Calibri" w:cs="Calibri"/>
          <w:i/>
        </w:rPr>
        <w:t xml:space="preserve"> </w:t>
      </w:r>
      <w:r w:rsidRPr="00274166">
        <w:rPr>
          <w:rFonts w:ascii="Calibri" w:eastAsia="Calibri" w:hAnsi="Calibri" w:cs="Calibri"/>
        </w:rPr>
        <w:t xml:space="preserve">- </w:t>
      </w:r>
      <w:r w:rsidRPr="00274166">
        <w:rPr>
          <w:rFonts w:ascii="Calibri" w:eastAsia="Calibri" w:hAnsi="Calibri" w:cs="Calibri"/>
          <w:b/>
        </w:rPr>
        <w:t>zauważa</w:t>
      </w:r>
      <w:r w:rsidRPr="00274166">
        <w:rPr>
          <w:rFonts w:ascii="Calibri" w:eastAsia="Calibri" w:hAnsi="Calibri" w:cs="Calibri"/>
        </w:rPr>
        <w:t xml:space="preserve"> </w:t>
      </w:r>
      <w:r w:rsidR="009529AB" w:rsidRPr="00274166">
        <w:rPr>
          <w:rFonts w:ascii="Calibri" w:eastAsia="Calibri" w:hAnsi="Calibri" w:cs="Calibri"/>
          <w:b/>
        </w:rPr>
        <w:t>Paweł Szarkowski, prezes BIG InfoMonitor.</w:t>
      </w:r>
      <w:r w:rsidRPr="00274166">
        <w:rPr>
          <w:rFonts w:ascii="Calibri" w:eastAsia="Calibri" w:hAnsi="Calibri" w:cs="Calibri"/>
          <w:b/>
        </w:rPr>
        <w:t xml:space="preserve"> </w:t>
      </w:r>
    </w:p>
    <w:p w14:paraId="4F9D8112" w14:textId="77777777" w:rsidR="00EC10A0" w:rsidRPr="00274166" w:rsidRDefault="00EC10A0">
      <w:pPr>
        <w:jc w:val="both"/>
        <w:rPr>
          <w:rFonts w:ascii="Calibri" w:eastAsia="Calibri" w:hAnsi="Calibri" w:cs="Calibri"/>
        </w:rPr>
      </w:pPr>
    </w:p>
    <w:p w14:paraId="686D6BD9" w14:textId="77777777" w:rsidR="00EC10A0" w:rsidRPr="00274166" w:rsidRDefault="00000000">
      <w:pPr>
        <w:jc w:val="both"/>
        <w:rPr>
          <w:rFonts w:ascii="Calibri" w:eastAsia="Calibri" w:hAnsi="Calibri" w:cs="Calibri"/>
        </w:rPr>
      </w:pPr>
      <w:r w:rsidRPr="00274166">
        <w:rPr>
          <w:rFonts w:ascii="Calibri" w:eastAsia="Calibri" w:hAnsi="Calibri" w:cs="Calibri"/>
        </w:rPr>
        <w:t xml:space="preserve">Po dynamicznym wzroście i wyraźnej stabilizacji segmentu wynajmu kamperów, kolejnym, zdecydowanie silniejszym motorem napędzającym branżę wynajmu pojazdów w Polsce jest wynajem długoterminowy samochodów osobowych. Według danych Polskiego Związku Wynajmu i Leasingu Pojazdów (PZWLP), sprzedaż nowych aut w ramach wynajmu długoterminowego wzrosła w pierwszej połowie 2025 roku o 9,1 proc., a cały rynek wynajmu długoterminowego zwiększył się o 7,6 proc. rok do roku. Głównymi zainteresowanymi taką formą pozyskania samochodu są firmy, ale przekonują się do niej też osoby prywatne. </w:t>
      </w:r>
    </w:p>
    <w:p w14:paraId="48CF5BA4" w14:textId="77777777" w:rsidR="00EC10A0" w:rsidRPr="00274166" w:rsidRDefault="00EC10A0">
      <w:pPr>
        <w:jc w:val="both"/>
        <w:rPr>
          <w:rFonts w:ascii="Calibri" w:eastAsia="Calibri" w:hAnsi="Calibri" w:cs="Calibri"/>
        </w:rPr>
      </w:pPr>
    </w:p>
    <w:p w14:paraId="55FB8D6D" w14:textId="10CC6485" w:rsidR="00EC10A0" w:rsidRDefault="00000000">
      <w:pPr>
        <w:jc w:val="both"/>
        <w:rPr>
          <w:rFonts w:ascii="Calibri" w:eastAsia="Calibri" w:hAnsi="Calibri" w:cs="Calibri"/>
        </w:rPr>
      </w:pPr>
      <w:bookmarkStart w:id="1" w:name="_heading=h.9rxb4j3ejak9" w:colFirst="0" w:colLast="0"/>
      <w:bookmarkEnd w:id="1"/>
      <w:r w:rsidRPr="00274166">
        <w:rPr>
          <w:rFonts w:ascii="Calibri" w:eastAsia="Calibri" w:hAnsi="Calibri" w:cs="Calibri"/>
        </w:rPr>
        <w:t>Sektor wynajmu pojazdów pokazuje jednak, że rosnąca popularność nie zawsze idzie w parze z rentownością</w:t>
      </w:r>
      <w:r w:rsidR="00D55323" w:rsidRPr="00274166">
        <w:rPr>
          <w:rFonts w:ascii="Calibri" w:eastAsia="Calibri" w:hAnsi="Calibri" w:cs="Calibri"/>
        </w:rPr>
        <w:t xml:space="preserve"> i zyskownością biznesu</w:t>
      </w:r>
      <w:r w:rsidRPr="00274166">
        <w:rPr>
          <w:rFonts w:ascii="Calibri" w:eastAsia="Calibri" w:hAnsi="Calibri" w:cs="Calibri"/>
        </w:rPr>
        <w:t xml:space="preserve">. </w:t>
      </w:r>
      <w:r w:rsidR="00D55323" w:rsidRPr="00274166">
        <w:rPr>
          <w:rFonts w:ascii="Calibri" w:eastAsia="Calibri" w:hAnsi="Calibri" w:cs="Calibri"/>
        </w:rPr>
        <w:t>Po</w:t>
      </w:r>
      <w:r w:rsidRPr="00274166">
        <w:rPr>
          <w:rFonts w:ascii="Calibri" w:eastAsia="Calibri" w:hAnsi="Calibri" w:cs="Calibri"/>
        </w:rPr>
        <w:t xml:space="preserve"> pierwszym boomie popyt ustabilizował się, a rynek napotkał na wyzwania: spadek stawek najmu przy jednoczesnym wzroście kosztów utrzymania floty sprawił, że skalowanie biznesu stało się trudniejsze. </w:t>
      </w:r>
      <w:bookmarkStart w:id="2" w:name="_Hlk206514989"/>
      <w:r w:rsidRPr="00274166">
        <w:rPr>
          <w:rFonts w:ascii="Calibri" w:eastAsia="Calibri" w:hAnsi="Calibri" w:cs="Calibri"/>
        </w:rPr>
        <w:t>Co więcej, wielu przedsiębiorców, szczególnie tych podejmujących działanie na fali aktualnych trendów, nie zarządza skutecznie ryzykiem finansowym i płynnością</w:t>
      </w:r>
      <w:r w:rsidR="00D55323" w:rsidRPr="00274166">
        <w:rPr>
          <w:rFonts w:ascii="Calibri" w:eastAsia="Calibri" w:hAnsi="Calibri" w:cs="Calibri"/>
        </w:rPr>
        <w:t xml:space="preserve"> finansową</w:t>
      </w:r>
      <w:r w:rsidRPr="00274166">
        <w:rPr>
          <w:rFonts w:ascii="Calibri" w:eastAsia="Calibri" w:hAnsi="Calibri" w:cs="Calibri"/>
        </w:rPr>
        <w:t xml:space="preserve">, co </w:t>
      </w:r>
      <w:r w:rsidR="00D55323" w:rsidRPr="00274166">
        <w:rPr>
          <w:rFonts w:ascii="Calibri" w:eastAsia="Calibri" w:hAnsi="Calibri" w:cs="Calibri"/>
        </w:rPr>
        <w:t xml:space="preserve">w konsekwencji często </w:t>
      </w:r>
      <w:r w:rsidRPr="00274166">
        <w:rPr>
          <w:rFonts w:ascii="Calibri" w:eastAsia="Calibri" w:hAnsi="Calibri" w:cs="Calibri"/>
        </w:rPr>
        <w:t xml:space="preserve">prowadzi do narastających zaległości. </w:t>
      </w:r>
      <w:r w:rsidR="00D55323" w:rsidRPr="00274166">
        <w:rPr>
          <w:rFonts w:ascii="Calibri" w:eastAsia="Calibri" w:hAnsi="Calibri" w:cs="Calibri"/>
        </w:rPr>
        <w:t>Takie r</w:t>
      </w:r>
      <w:r w:rsidRPr="00274166">
        <w:rPr>
          <w:rFonts w:ascii="Calibri" w:eastAsia="Calibri" w:hAnsi="Calibri" w:cs="Calibri"/>
        </w:rPr>
        <w:t xml:space="preserve">yzyko może dotyczyć wynajmu samochodów osobowych, w tym coraz popularniejszych aut w abonamencie. </w:t>
      </w:r>
      <w:bookmarkStart w:id="3" w:name="_Hlk206514569"/>
      <w:r w:rsidRPr="00274166">
        <w:rPr>
          <w:rFonts w:ascii="Calibri" w:eastAsia="Calibri" w:hAnsi="Calibri" w:cs="Calibri"/>
        </w:rPr>
        <w:t>Aby uniknąć problemów z płynnością</w:t>
      </w:r>
      <w:r w:rsidR="00D55323" w:rsidRPr="00274166">
        <w:rPr>
          <w:rFonts w:ascii="Calibri" w:eastAsia="Calibri" w:hAnsi="Calibri" w:cs="Calibri"/>
        </w:rPr>
        <w:t xml:space="preserve"> finansową </w:t>
      </w:r>
      <w:r w:rsidRPr="00274166">
        <w:rPr>
          <w:rFonts w:ascii="Calibri" w:eastAsia="Calibri" w:hAnsi="Calibri" w:cs="Calibri"/>
        </w:rPr>
        <w:t xml:space="preserve">, </w:t>
      </w:r>
      <w:r w:rsidR="00D55323" w:rsidRPr="00274166">
        <w:rPr>
          <w:rFonts w:ascii="Calibri" w:eastAsia="Calibri" w:hAnsi="Calibri" w:cs="Calibri"/>
        </w:rPr>
        <w:t xml:space="preserve">przedsiębiorstwa </w:t>
      </w:r>
      <w:r w:rsidRPr="00274166">
        <w:rPr>
          <w:rFonts w:ascii="Calibri" w:eastAsia="Calibri" w:hAnsi="Calibri" w:cs="Calibri"/>
        </w:rPr>
        <w:t xml:space="preserve">wchodzące w ten model powinny wdrożyć sprawdzone praktyki zarządcze i kontrolę ryzyka, także przez sprawdzenie </w:t>
      </w:r>
      <w:r w:rsidR="00D55323" w:rsidRPr="00274166">
        <w:rPr>
          <w:rFonts w:ascii="Calibri" w:eastAsia="Calibri" w:hAnsi="Calibri" w:cs="Calibri"/>
        </w:rPr>
        <w:t xml:space="preserve">rzetelności płatniczej </w:t>
      </w:r>
      <w:r w:rsidRPr="00274166">
        <w:rPr>
          <w:rFonts w:ascii="Calibri" w:eastAsia="Calibri" w:hAnsi="Calibri" w:cs="Calibri"/>
        </w:rPr>
        <w:t>swoich kontrahentów</w:t>
      </w:r>
      <w:r w:rsidR="0019344A" w:rsidRPr="00274166">
        <w:rPr>
          <w:rFonts w:ascii="Calibri" w:eastAsia="Calibri" w:hAnsi="Calibri" w:cs="Calibri"/>
        </w:rPr>
        <w:t>.</w:t>
      </w:r>
    </w:p>
    <w:bookmarkEnd w:id="2"/>
    <w:bookmarkEnd w:id="3"/>
    <w:p w14:paraId="2E6D6930" w14:textId="77777777" w:rsidR="00EC10A0" w:rsidRDefault="00EC10A0">
      <w:pPr>
        <w:jc w:val="both"/>
        <w:rPr>
          <w:rFonts w:ascii="Calibri" w:eastAsia="Calibri" w:hAnsi="Calibri" w:cs="Calibri"/>
        </w:rPr>
      </w:pPr>
    </w:p>
    <w:p w14:paraId="36692111" w14:textId="77777777" w:rsidR="00EC10A0" w:rsidRDefault="00EC10A0">
      <w:pPr>
        <w:jc w:val="both"/>
        <w:rPr>
          <w:rFonts w:ascii="Calibri" w:eastAsia="Calibri" w:hAnsi="Calibri" w:cs="Calibri"/>
        </w:rPr>
      </w:pPr>
    </w:p>
    <w:p w14:paraId="7A265FB7" w14:textId="77777777" w:rsidR="00EC10A0" w:rsidRDefault="00EC10A0">
      <w:pPr>
        <w:jc w:val="both"/>
        <w:rPr>
          <w:rFonts w:ascii="Calibri" w:eastAsia="Calibri" w:hAnsi="Calibri" w:cs="Calibri"/>
        </w:rPr>
      </w:pPr>
    </w:p>
    <w:p w14:paraId="2D32E7D1" w14:textId="77777777" w:rsidR="00EC10A0" w:rsidRDefault="00EC10A0">
      <w:pPr>
        <w:jc w:val="both"/>
        <w:rPr>
          <w:rFonts w:ascii="Calibri" w:eastAsia="Calibri" w:hAnsi="Calibri" w:cs="Calibri"/>
        </w:rPr>
      </w:pPr>
    </w:p>
    <w:p w14:paraId="14F40BFA" w14:textId="77777777" w:rsidR="00EC10A0" w:rsidRPr="00017770" w:rsidRDefault="00000000">
      <w:pPr>
        <w:spacing w:after="160" w:line="259" w:lineRule="auto"/>
        <w:jc w:val="both"/>
        <w:rPr>
          <w:rFonts w:ascii="Calibri" w:hAnsi="Calibri" w:cs="Calibri"/>
          <w:sz w:val="18"/>
          <w:szCs w:val="18"/>
        </w:rPr>
      </w:pPr>
      <w:r w:rsidRPr="00017770">
        <w:rPr>
          <w:rFonts w:ascii="Calibri" w:hAnsi="Calibri" w:cs="Calibri"/>
          <w:b/>
          <w:sz w:val="18"/>
          <w:szCs w:val="18"/>
        </w:rPr>
        <w:t>BIG InfoMonitor</w:t>
      </w:r>
      <w:r w:rsidRPr="00017770">
        <w:rPr>
          <w:rFonts w:ascii="Calibri" w:hAnsi="Calibri" w:cs="Calibri"/>
          <w:sz w:val="18"/>
          <w:szCs w:val="18"/>
        </w:rPr>
        <w:t>, spółka z Grupy BIK, już od 21 lat dostarcza rynkowi wiarygodne informacje o zadłużeniu osób fizycznych i firm. Pomaga w ten sposób w przeciwdziałaniu zatorom płatniczym i odzyskiwaniu należności. Spółka prowadzi Rejestr Dłużników, do którego na warunkach określonych w Ustawie o BIG, każdy może wpisać dłużnika – firmę lub konsumenta zalegającego z płatnościami. Oprócz długów BIG InfoMonitor gromadzi i udostępnia pozytywne informacje gospodarcze, czyli dane o terminowych płatnościach. Raporty z BIG InfoMonitor  zawierają wiarygodne informacje o kondycji finansowej osób i firm i wspierają podmioty gospodarcze w dbaniu o płynność finansową.  BIG InfoMonitor posiada jedną z największych baz dłużników – zasoby rejestru obejmują ponad 100 mln informacji gospodarczych. Od początku działalności do rejestru dłużników BIG InfoMonitor wpisano blisko 33 mln zaległych zobowiązań o wartości ponad 347 mld zł. Banki, firmy pożyczkowe i inne instytucje sektora finansowego chętnie korzystają z raportów z BIG InfoMonitor w swoich procesach kredytowych. Badają  w ten sposób wiarygodność płatniczą swoich klientów. Od początku działania BIG InfoMonitor udostępnił 303 mln raportów o wiarygodności płatniczej osób i firm.</w:t>
      </w:r>
    </w:p>
    <w:p w14:paraId="717C417F" w14:textId="77777777" w:rsidR="00EC10A0" w:rsidRPr="00017770" w:rsidRDefault="00000000">
      <w:pPr>
        <w:spacing w:after="160" w:line="259" w:lineRule="auto"/>
        <w:jc w:val="both"/>
        <w:rPr>
          <w:rFonts w:ascii="Calibri" w:hAnsi="Calibri" w:cs="Calibri"/>
          <w:sz w:val="18"/>
          <w:szCs w:val="18"/>
        </w:rPr>
      </w:pPr>
      <w:r w:rsidRPr="00017770">
        <w:rPr>
          <w:rFonts w:ascii="Calibri" w:hAnsi="Calibri" w:cs="Calibri"/>
          <w:sz w:val="18"/>
          <w:szCs w:val="18"/>
        </w:rPr>
        <w:lastRenderedPageBreak/>
        <w:t>Informacje o dłużnikach przekazują do BIG InfoMonitor m.in. dostawcy energii elektrycznej, gazu, wody i inne przedsiębiorstwa użyteczności publicznej, banki, firmy pożyczkowe, operatorzy telefonii stacjonarnej i komórkowej, firmy ubezpieczeniowe, faktoringowe, leasingowe, sektor MŚP i inne duże firmy, zarządcy nieruchomości, transport publiczny, sądy, gminy i urzędy miasta, a także osoby fizyczne.</w:t>
      </w:r>
    </w:p>
    <w:p w14:paraId="46E99082" w14:textId="77777777" w:rsidR="00EC10A0" w:rsidRPr="00017770" w:rsidRDefault="00000000">
      <w:pPr>
        <w:spacing w:after="160" w:line="259" w:lineRule="auto"/>
        <w:jc w:val="both"/>
        <w:rPr>
          <w:rFonts w:ascii="Calibri" w:hAnsi="Calibri" w:cs="Calibri"/>
          <w:sz w:val="18"/>
          <w:szCs w:val="18"/>
        </w:rPr>
      </w:pPr>
      <w:r w:rsidRPr="00017770">
        <w:rPr>
          <w:rFonts w:ascii="Calibri" w:hAnsi="Calibri" w:cs="Calibri"/>
          <w:sz w:val="18"/>
          <w:szCs w:val="18"/>
        </w:rPr>
        <w:t xml:space="preserve">BIG InfoMonitor jako jedyne Biuro Informacji Gospodarczej umożliwia dostęp do baz: Biura Informacji Kredytowej i Związku Banków Polskich, dzięki czemu stanowi platformę wymiany informacji pomiędzy sektorem bankowym i pozostałymi sektorami gospodarki. Głównym akcjonariuszem BIG InfoMonitor jest Biuro Informacji Kredytowej. Więcej na  </w:t>
      </w:r>
      <w:hyperlink r:id="rId8">
        <w:r w:rsidR="00EC10A0" w:rsidRPr="00017770">
          <w:rPr>
            <w:rFonts w:ascii="Calibri" w:hAnsi="Calibri" w:cs="Calibri"/>
            <w:color w:val="467886"/>
            <w:sz w:val="18"/>
            <w:szCs w:val="18"/>
            <w:u w:val="single"/>
          </w:rPr>
          <w:t>www.big.pl</w:t>
        </w:r>
      </w:hyperlink>
    </w:p>
    <w:p w14:paraId="0959B04F" w14:textId="77777777" w:rsidR="00EC10A0" w:rsidRPr="00017770" w:rsidRDefault="00EC10A0">
      <w:pPr>
        <w:spacing w:line="240" w:lineRule="auto"/>
        <w:jc w:val="both"/>
        <w:rPr>
          <w:rFonts w:ascii="Calibri" w:hAnsi="Calibri" w:cs="Calibri"/>
          <w:b/>
        </w:rPr>
      </w:pPr>
    </w:p>
    <w:p w14:paraId="50CD7B73" w14:textId="77777777" w:rsidR="00EC10A0" w:rsidRPr="00017770" w:rsidRDefault="00000000">
      <w:pPr>
        <w:spacing w:line="240" w:lineRule="auto"/>
        <w:jc w:val="both"/>
        <w:rPr>
          <w:rFonts w:ascii="Calibri" w:hAnsi="Calibri" w:cs="Calibri"/>
          <w:b/>
          <w:sz w:val="18"/>
          <w:szCs w:val="18"/>
        </w:rPr>
      </w:pPr>
      <w:r w:rsidRPr="00017770">
        <w:rPr>
          <w:rFonts w:ascii="Calibri" w:hAnsi="Calibri" w:cs="Calibri"/>
          <w:b/>
          <w:sz w:val="18"/>
          <w:szCs w:val="18"/>
        </w:rPr>
        <w:t>Kontakt dla mediów:</w:t>
      </w:r>
    </w:p>
    <w:tbl>
      <w:tblPr>
        <w:tblStyle w:val="a0"/>
        <w:tblW w:w="1046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780"/>
        <w:gridCol w:w="3340"/>
        <w:gridCol w:w="3340"/>
      </w:tblGrid>
      <w:tr w:rsidR="00EC10A0" w:rsidRPr="00017770" w14:paraId="408FFB82" w14:textId="77777777">
        <w:trPr>
          <w:trHeight w:val="1440"/>
        </w:trPr>
        <w:tc>
          <w:tcPr>
            <w:tcW w:w="3780" w:type="dxa"/>
          </w:tcPr>
          <w:p w14:paraId="7605BFD1" w14:textId="77777777" w:rsidR="00EC10A0" w:rsidRPr="00017770" w:rsidRDefault="00000000">
            <w:pPr>
              <w:spacing w:line="240" w:lineRule="auto"/>
              <w:ind w:left="-108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017770">
              <w:rPr>
                <w:rFonts w:ascii="Calibri" w:hAnsi="Calibri" w:cs="Calibri"/>
                <w:sz w:val="18"/>
                <w:szCs w:val="18"/>
              </w:rPr>
              <w:t>Diana Borowiecka</w:t>
            </w:r>
          </w:p>
          <w:p w14:paraId="559CBB59" w14:textId="77777777" w:rsidR="00EC10A0" w:rsidRPr="00017770" w:rsidRDefault="00000000">
            <w:pPr>
              <w:spacing w:line="240" w:lineRule="auto"/>
              <w:ind w:left="-108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017770">
              <w:rPr>
                <w:rFonts w:ascii="Calibri" w:hAnsi="Calibri" w:cs="Calibri"/>
                <w:sz w:val="18"/>
                <w:szCs w:val="18"/>
              </w:rPr>
              <w:t>Biuro PR i Komunikacji</w:t>
            </w:r>
          </w:p>
          <w:p w14:paraId="78CC1A13" w14:textId="77777777" w:rsidR="00EC10A0" w:rsidRPr="00017770" w:rsidRDefault="00000000">
            <w:pPr>
              <w:spacing w:line="240" w:lineRule="auto"/>
              <w:ind w:left="-108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017770">
              <w:rPr>
                <w:rFonts w:ascii="Calibri" w:hAnsi="Calibri" w:cs="Calibri"/>
                <w:sz w:val="18"/>
                <w:szCs w:val="18"/>
              </w:rPr>
              <w:t>tel.: +48 22 486 56 46</w:t>
            </w:r>
          </w:p>
          <w:p w14:paraId="49113573" w14:textId="77777777" w:rsidR="00EC10A0" w:rsidRPr="00017770" w:rsidRDefault="00000000">
            <w:pPr>
              <w:spacing w:line="240" w:lineRule="auto"/>
              <w:ind w:left="-108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017770">
              <w:rPr>
                <w:rFonts w:ascii="Calibri" w:hAnsi="Calibri" w:cs="Calibri"/>
                <w:sz w:val="18"/>
                <w:szCs w:val="18"/>
              </w:rPr>
              <w:t>kom.: + 48 607 146 583</w:t>
            </w:r>
          </w:p>
          <w:p w14:paraId="343C6202" w14:textId="77777777" w:rsidR="00EC10A0" w:rsidRPr="00017770" w:rsidRDefault="00000000">
            <w:pPr>
              <w:spacing w:line="240" w:lineRule="auto"/>
              <w:ind w:left="-108"/>
              <w:jc w:val="both"/>
              <w:rPr>
                <w:rFonts w:ascii="Calibri" w:hAnsi="Calibri" w:cs="Calibri"/>
              </w:rPr>
            </w:pPr>
            <w:r w:rsidRPr="00017770">
              <w:rPr>
                <w:rFonts w:ascii="Calibri" w:hAnsi="Calibri" w:cs="Calibri"/>
                <w:sz w:val="18"/>
                <w:szCs w:val="18"/>
              </w:rPr>
              <w:t>diana.borowiecka@big.pl</w:t>
            </w:r>
          </w:p>
        </w:tc>
        <w:tc>
          <w:tcPr>
            <w:tcW w:w="3340" w:type="dxa"/>
          </w:tcPr>
          <w:p w14:paraId="0B88A96B" w14:textId="77777777" w:rsidR="00EC10A0" w:rsidRPr="00017770" w:rsidRDefault="00EC10A0">
            <w:pPr>
              <w:spacing w:line="240" w:lineRule="auto"/>
              <w:ind w:left="-108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340" w:type="dxa"/>
          </w:tcPr>
          <w:p w14:paraId="14D81450" w14:textId="77777777" w:rsidR="00EC10A0" w:rsidRPr="00017770" w:rsidRDefault="00EC10A0">
            <w:pPr>
              <w:spacing w:line="240" w:lineRule="auto"/>
              <w:jc w:val="both"/>
              <w:rPr>
                <w:rFonts w:ascii="Calibri" w:hAnsi="Calibri" w:cs="Calibri"/>
              </w:rPr>
            </w:pPr>
          </w:p>
        </w:tc>
      </w:tr>
    </w:tbl>
    <w:p w14:paraId="6EB077C6" w14:textId="77777777" w:rsidR="00EC10A0" w:rsidRPr="00017770" w:rsidRDefault="00EC10A0">
      <w:pPr>
        <w:jc w:val="both"/>
        <w:rPr>
          <w:rFonts w:ascii="Calibri" w:eastAsia="Calibri" w:hAnsi="Calibri" w:cs="Calibri"/>
        </w:rPr>
      </w:pPr>
      <w:bookmarkStart w:id="4" w:name="_heading=h.bgcgfmarlrfa" w:colFirst="0" w:colLast="0"/>
      <w:bookmarkEnd w:id="4"/>
    </w:p>
    <w:sectPr w:rsidR="00EC10A0" w:rsidRPr="00017770">
      <w:headerReference w:type="default" r:id="rId9"/>
      <w:footerReference w:type="even" r:id="rId10"/>
      <w:footerReference w:type="default" r:id="rId11"/>
      <w:footerReference w:type="first" r:id="rId12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C29F04" w14:textId="77777777" w:rsidR="00CC2DE3" w:rsidRDefault="00CC2DE3">
      <w:pPr>
        <w:spacing w:line="240" w:lineRule="auto"/>
      </w:pPr>
      <w:r>
        <w:separator/>
      </w:r>
    </w:p>
  </w:endnote>
  <w:endnote w:type="continuationSeparator" w:id="0">
    <w:p w14:paraId="01946683" w14:textId="77777777" w:rsidR="00CC2DE3" w:rsidRDefault="00CC2D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754520" w14:textId="1CB4EDC9" w:rsidR="00B26A55" w:rsidRDefault="00B26A55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412E640" wp14:editId="459F2884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1163320" cy="368935"/>
              <wp:effectExtent l="0" t="0" r="0" b="0"/>
              <wp:wrapNone/>
              <wp:docPr id="1204615636" name="Pole tekstowe 2" descr="Informacje Jawn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6332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9561EE3" w14:textId="37EBC68D" w:rsidR="00B26A55" w:rsidRPr="00B26A55" w:rsidRDefault="00B26A55" w:rsidP="00B26A55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B26A55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Informacje Jawne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12E640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alt="Informacje Jawne" style="position:absolute;margin-left:40.4pt;margin-top:0;width:91.6pt;height:29.05pt;z-index:251659264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" filled="f" stroked="f">
              <v:textbox style="mso-fit-shape-to-text:t" inset="0,0,20pt,15pt">
                <w:txbxContent>
                  <w:p w14:paraId="39561EE3" w14:textId="37EBC68D" w:rsidR="00B26A55" w:rsidRPr="00B26A55" w:rsidRDefault="00B26A55" w:rsidP="00B26A55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B26A55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Informacje Jawne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7F9F99" w14:textId="503C247D" w:rsidR="00B26A55" w:rsidRDefault="00B26A55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E509E03" wp14:editId="324D2F1D">
              <wp:simplePos x="914400" y="10071100"/>
              <wp:positionH relativeFrom="page">
                <wp:align>right</wp:align>
              </wp:positionH>
              <wp:positionV relativeFrom="page">
                <wp:align>bottom</wp:align>
              </wp:positionV>
              <wp:extent cx="1163320" cy="368935"/>
              <wp:effectExtent l="0" t="0" r="0" b="0"/>
              <wp:wrapNone/>
              <wp:docPr id="873464306" name="Pole tekstowe 3" descr="Informacje Jawn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6332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038B6F" w14:textId="4A090A99" w:rsidR="00B26A55" w:rsidRPr="00B26A55" w:rsidRDefault="00B26A55" w:rsidP="00B26A55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B26A55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Informacje Jawne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509E03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7" type="#_x0000_t202" alt="Informacje Jawne" style="position:absolute;margin-left:40.4pt;margin-top:0;width:91.6pt;height:29.05pt;z-index:251660288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" filled="f" stroked="f">
              <v:textbox style="mso-fit-shape-to-text:t" inset="0,0,20pt,15pt">
                <w:txbxContent>
                  <w:p w14:paraId="53038B6F" w14:textId="4A090A99" w:rsidR="00B26A55" w:rsidRPr="00B26A55" w:rsidRDefault="00B26A55" w:rsidP="00B26A55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B26A55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Informacje Jawne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258414" w14:textId="0FAEA50F" w:rsidR="00B26A55" w:rsidRDefault="00B26A55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9FEDC35" wp14:editId="2201A5EA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1163320" cy="368935"/>
              <wp:effectExtent l="0" t="0" r="0" b="0"/>
              <wp:wrapNone/>
              <wp:docPr id="405634527" name="Pole tekstowe 1" descr="Informacje Jawn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6332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DB9258" w14:textId="088A22A6" w:rsidR="00B26A55" w:rsidRPr="00B26A55" w:rsidRDefault="00B26A55" w:rsidP="00B26A55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B26A55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Informacje Jawne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FEDC35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8" type="#_x0000_t202" alt="Informacje Jawne" style="position:absolute;margin-left:40.4pt;margin-top:0;width:91.6pt;height:29.05pt;z-index:251658240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" filled="f" stroked="f">
              <v:textbox style="mso-fit-shape-to-text:t" inset="0,0,20pt,15pt">
                <w:txbxContent>
                  <w:p w14:paraId="3EDB9258" w14:textId="088A22A6" w:rsidR="00B26A55" w:rsidRPr="00B26A55" w:rsidRDefault="00B26A55" w:rsidP="00B26A55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B26A55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Informacje Jawne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7FFF0E" w14:textId="77777777" w:rsidR="00CC2DE3" w:rsidRDefault="00CC2DE3">
      <w:pPr>
        <w:spacing w:line="240" w:lineRule="auto"/>
      </w:pPr>
      <w:r>
        <w:separator/>
      </w:r>
    </w:p>
  </w:footnote>
  <w:footnote w:type="continuationSeparator" w:id="0">
    <w:p w14:paraId="7A8396D7" w14:textId="77777777" w:rsidR="00CC2DE3" w:rsidRDefault="00CC2DE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842216" w14:textId="77777777" w:rsidR="00EC10A0" w:rsidRDefault="00000000">
    <w:r>
      <w:rPr>
        <w:noProof/>
      </w:rPr>
      <w:drawing>
        <wp:inline distT="0" distB="0" distL="0" distR="0" wp14:anchorId="56CC0B8C" wp14:editId="6CE3D4F8">
          <wp:extent cx="2266950" cy="1197584"/>
          <wp:effectExtent l="0" t="0" r="0" 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66950" cy="119758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0A0"/>
    <w:rsid w:val="00006022"/>
    <w:rsid w:val="00017770"/>
    <w:rsid w:val="00190B43"/>
    <w:rsid w:val="0019344A"/>
    <w:rsid w:val="00274166"/>
    <w:rsid w:val="00393E10"/>
    <w:rsid w:val="003A315F"/>
    <w:rsid w:val="003B4490"/>
    <w:rsid w:val="003F77F7"/>
    <w:rsid w:val="00427C96"/>
    <w:rsid w:val="00481C99"/>
    <w:rsid w:val="004B686C"/>
    <w:rsid w:val="00566CD0"/>
    <w:rsid w:val="006E4000"/>
    <w:rsid w:val="00745D57"/>
    <w:rsid w:val="00784239"/>
    <w:rsid w:val="007E573D"/>
    <w:rsid w:val="008E435E"/>
    <w:rsid w:val="009529AB"/>
    <w:rsid w:val="00981472"/>
    <w:rsid w:val="00992E42"/>
    <w:rsid w:val="00A0605F"/>
    <w:rsid w:val="00A95BB6"/>
    <w:rsid w:val="00AA2543"/>
    <w:rsid w:val="00AA422D"/>
    <w:rsid w:val="00B26A55"/>
    <w:rsid w:val="00C74932"/>
    <w:rsid w:val="00CC2DE3"/>
    <w:rsid w:val="00CD4C2C"/>
    <w:rsid w:val="00D55323"/>
    <w:rsid w:val="00DE0FF3"/>
    <w:rsid w:val="00EC10A0"/>
    <w:rsid w:val="00F12BE3"/>
    <w:rsid w:val="00F318C6"/>
    <w:rsid w:val="00FB32D2"/>
    <w:rsid w:val="00FC31F3"/>
    <w:rsid w:val="00FC4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AF3A2"/>
  <w15:docId w15:val="{7A3DB098-61A0-4654-B059-4668D1D6D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C65ED"/>
    <w:rPr>
      <w:sz w:val="16"/>
      <w:szCs w:val="16"/>
    </w:rPr>
  </w:style>
  <w:style w:type="paragraph" w:styleId="Tekstkomentarza">
    <w:name w:val="annotation text"/>
    <w:link w:val="TekstkomentarzaZnak"/>
    <w:uiPriority w:val="99"/>
    <w:semiHidden/>
    <w:unhideWhenUsed/>
    <w:rsid w:val="007C65E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C65E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65E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C65ED"/>
    <w:rPr>
      <w:b/>
      <w:bCs/>
      <w:sz w:val="20"/>
      <w:szCs w:val="20"/>
    </w:rPr>
  </w:style>
  <w:style w:type="paragraph" w:styleId="Tekstdymka">
    <w:name w:val="Balloon Text"/>
    <w:link w:val="TekstdymkaZnak"/>
    <w:uiPriority w:val="99"/>
    <w:semiHidden/>
    <w:unhideWhenUsed/>
    <w:rsid w:val="007C65E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65ED"/>
    <w:rPr>
      <w:rFonts w:ascii="Segoe UI" w:hAnsi="Segoe UI" w:cs="Segoe UI"/>
      <w:sz w:val="18"/>
      <w:szCs w:val="18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B26A5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6A55"/>
  </w:style>
  <w:style w:type="paragraph" w:styleId="Poprawka">
    <w:name w:val="Revision"/>
    <w:hidden/>
    <w:uiPriority w:val="99"/>
    <w:semiHidden/>
    <w:rsid w:val="00AA422D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g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C3HuSajbdHEuW5y706tWbCGDlQ==">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1123</Words>
  <Characters>6740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Rogowski Waldemar</dc:creator>
  <cp:lastModifiedBy>Borowiecka Diana</cp:lastModifiedBy>
  <cp:revision>20</cp:revision>
  <dcterms:created xsi:type="dcterms:W3CDTF">2025-08-19T10:06:00Z</dcterms:created>
  <dcterms:modified xsi:type="dcterms:W3CDTF">2025-08-21T10:35:00Z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182d7ddf,47ccf9d4,341001f2</vt:lpwstr>
  </property>
  <property fmtid="{D5CDD505-2E9C-101B-9397-08002B2CF9AE}" pid="3" name="ClassificationContentMarkingFooterFontProps">
    <vt:lpwstr>#008000,10,Calibri</vt:lpwstr>
  </property>
  <property fmtid="{D5CDD505-2E9C-101B-9397-08002B2CF9AE}" pid="4" name="ClassificationContentMarkingFooterText">
    <vt:lpwstr>Informacje Jawne</vt:lpwstr>
  </property>
  <property fmtid="{D5CDD505-2E9C-101B-9397-08002B2CF9AE}" pid="5" name="MSIP_Label_1391a466-f120-4668-a5e5-7af4d8a99d82_Enabled">
    <vt:lpwstr>true</vt:lpwstr>
  </property>
  <property fmtid="{D5CDD505-2E9C-101B-9397-08002B2CF9AE}" pid="6" name="MSIP_Label_1391a466-f120-4668-a5e5-7af4d8a99d82_SetDate">
    <vt:lpwstr>2025-08-19T09:20:21Z</vt:lpwstr>
  </property>
  <property fmtid="{D5CDD505-2E9C-101B-9397-08002B2CF9AE}" pid="7" name="MSIP_Label_1391a466-f120-4668-a5e5-7af4d8a99d82_Method">
    <vt:lpwstr>Privileged</vt:lpwstr>
  </property>
  <property fmtid="{D5CDD505-2E9C-101B-9397-08002B2CF9AE}" pid="8" name="MSIP_Label_1391a466-f120-4668-a5e5-7af4d8a99d82_Name">
    <vt:lpwstr>Grupa BIK-Jawne</vt:lpwstr>
  </property>
  <property fmtid="{D5CDD505-2E9C-101B-9397-08002B2CF9AE}" pid="9" name="MSIP_Label_1391a466-f120-4668-a5e5-7af4d8a99d82_SiteId">
    <vt:lpwstr>f2871815-01ea-45c0-a64b-82e189df602c</vt:lpwstr>
  </property>
  <property fmtid="{D5CDD505-2E9C-101B-9397-08002B2CF9AE}" pid="10" name="MSIP_Label_1391a466-f120-4668-a5e5-7af4d8a99d82_ActionId">
    <vt:lpwstr>9724dd4d-8b0b-47fd-a505-84f03581251b</vt:lpwstr>
  </property>
  <property fmtid="{D5CDD505-2E9C-101B-9397-08002B2CF9AE}" pid="11" name="MSIP_Label_1391a466-f120-4668-a5e5-7af4d8a99d82_ContentBits">
    <vt:lpwstr>2</vt:lpwstr>
  </property>
  <property fmtid="{D5CDD505-2E9C-101B-9397-08002B2CF9AE}" pid="12" name="MSIP_Label_1391a466-f120-4668-a5e5-7af4d8a99d82_Tag">
    <vt:lpwstr>10, 0, 1, 1</vt:lpwstr>
  </property>
</Properties>
</file>