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E54134" w:rsidRDefault="000A5BE4" w14:paraId="59B55C16" wp14:textId="4246038B">
      <w:pPr>
        <w:jc w:val="right"/>
        <w:rPr>
          <w:rFonts w:ascii="Roboto" w:hAnsi="Roboto" w:eastAsia="Roboto" w:cs="Roboto"/>
          <w:sz w:val="20"/>
          <w:szCs w:val="20"/>
          <w:highlight w:val="white"/>
        </w:rPr>
      </w:pPr>
      <w:r w:rsidRPr="4CA5AC55" w:rsidR="2014AC72">
        <w:rPr>
          <w:rFonts w:ascii="Roboto" w:hAnsi="Roboto" w:eastAsia="Roboto" w:cs="Roboto"/>
          <w:sz w:val="20"/>
          <w:szCs w:val="20"/>
          <w:highlight w:val="white"/>
        </w:rPr>
        <w:t>28.</w:t>
      </w:r>
      <w:r w:rsidRPr="4CA5AC55" w:rsidR="000A5BE4">
        <w:rPr>
          <w:rFonts w:ascii="Roboto" w:hAnsi="Roboto" w:eastAsia="Roboto" w:cs="Roboto"/>
          <w:sz w:val="20"/>
          <w:szCs w:val="20"/>
          <w:highlight w:val="white"/>
        </w:rPr>
        <w:t xml:space="preserve">08.2025 r. </w:t>
      </w:r>
    </w:p>
    <w:p xmlns:wp14="http://schemas.microsoft.com/office/word/2010/wordml" w:rsidR="00E54134" w:rsidRDefault="000A5BE4" w14:paraId="4DC851BC" wp14:textId="77777777">
      <w:pPr>
        <w:rPr>
          <w:rFonts w:ascii="Roboto" w:hAnsi="Roboto" w:eastAsia="Roboto" w:cs="Roboto"/>
          <w:sz w:val="20"/>
          <w:szCs w:val="20"/>
          <w:highlight w:val="white"/>
        </w:rPr>
      </w:pPr>
      <w:r>
        <w:rPr>
          <w:rFonts w:ascii="Roboto" w:hAnsi="Roboto" w:eastAsia="Roboto" w:cs="Roboto"/>
          <w:sz w:val="20"/>
          <w:szCs w:val="20"/>
          <w:highlight w:val="white"/>
        </w:rPr>
        <w:t>Informacja prasowa</w:t>
      </w:r>
    </w:p>
    <w:p xmlns:wp14="http://schemas.microsoft.com/office/word/2010/wordml" w:rsidR="00E54134" w:rsidRDefault="00E54134" w14:paraId="672A6659" wp14:textId="77777777">
      <w:pPr>
        <w:rPr>
          <w:rFonts w:ascii="Roboto" w:hAnsi="Roboto" w:eastAsia="Roboto" w:cs="Roboto"/>
          <w:sz w:val="24"/>
          <w:szCs w:val="24"/>
          <w:highlight w:val="white"/>
        </w:rPr>
      </w:pPr>
    </w:p>
    <w:p xmlns:wp14="http://schemas.microsoft.com/office/word/2010/wordml" w:rsidR="00E54134" w:rsidRDefault="000A5BE4" w14:paraId="4E1A548D" wp14:textId="77777777">
      <w:pPr>
        <w:jc w:val="center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Drugie życie jeansów. Co naprawdę dzieje się z naszymi śmieciami?</w:t>
      </w:r>
    </w:p>
    <w:p xmlns:wp14="http://schemas.microsoft.com/office/word/2010/wordml" w:rsidR="00E54134" w:rsidRDefault="00E54134" w14:paraId="0A37501D" wp14:textId="77777777">
      <w:pPr>
        <w:jc w:val="both"/>
        <w:rPr>
          <w:rFonts w:ascii="Roboto" w:hAnsi="Roboto" w:eastAsia="Roboto" w:cs="Roboto"/>
          <w:b/>
        </w:rPr>
      </w:pPr>
    </w:p>
    <w:p xmlns:wp14="http://schemas.microsoft.com/office/word/2010/wordml" w:rsidR="00E54134" w:rsidRDefault="000A5BE4" w14:paraId="7FC689EC" wp14:textId="77777777">
      <w:pPr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Twoje ulubione spodnie. Te, które nosiłaś przez lata – na koncertach, wakacjach, w pracy. Stały się jak druga skóra. Aż w końcu się przecierają, guzik nie trzyma, kolor blaknie. Co wtedy? Jeszcze niedawno najprostsza odpowiedź brzmiała: wyrzucić do kosza na zmieszane albo zanieść do kontenera na odzież. Jednak te pojemniki właśnie znikają z naszych ulic, a przepisy mówią jasno: od stycznia 2025 roku ubrania, pościel czy zasłony nie mogą trafiać do czarnych worków. Zmiana, która z pozoru dotyczy zawartości n</w:t>
      </w:r>
      <w:r>
        <w:rPr>
          <w:rFonts w:ascii="Roboto" w:hAnsi="Roboto" w:eastAsia="Roboto" w:cs="Roboto"/>
          <w:b/>
        </w:rPr>
        <w:t>aszych szaf, w rzeczywistości odsłania coś znacznie większego: weryfikuje, czy potrafimy żyć w świecie ograniczonych zasobów i nadać rzeczom drugie życie.</w:t>
      </w:r>
    </w:p>
    <w:p xmlns:wp14="http://schemas.microsoft.com/office/word/2010/wordml" w:rsidR="00E54134" w:rsidRDefault="00E54134" w14:paraId="5DAB6C7B" wp14:textId="77777777">
      <w:pPr>
        <w:jc w:val="both"/>
        <w:rPr>
          <w:rFonts w:ascii="Roboto" w:hAnsi="Roboto" w:eastAsia="Roboto" w:cs="Roboto"/>
          <w:b/>
        </w:rPr>
      </w:pPr>
    </w:p>
    <w:p xmlns:wp14="http://schemas.microsoft.com/office/word/2010/wordml" w:rsidR="00E54134" w:rsidRDefault="000A5BE4" w14:paraId="3569E200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Z badania przeprowadzonego na zlecenie projektu Olejomaty</w:t>
      </w:r>
      <w:r>
        <w:rPr>
          <w:rFonts w:ascii="Roboto" w:hAnsi="Roboto" w:eastAsia="Roboto" w:cs="Roboto"/>
          <w:vertAlign w:val="superscript"/>
        </w:rPr>
        <w:footnoteReference w:id="1"/>
      </w:r>
      <w:r>
        <w:rPr>
          <w:rFonts w:ascii="Roboto" w:hAnsi="Roboto" w:eastAsia="Roboto" w:cs="Roboto"/>
        </w:rPr>
        <w:t xml:space="preserve"> wynika, że aż 88% Polaków deklaruje regularną segregację odpadów. Problem w tym, że w praktyce ograniczamy się do podstaw. Plastik, szkło, papier – to frakcje, które wskazuje większość respondentów. Ale już tylko 31% uważa, że należy segregować zużyty olej spożywczy, a 67% – tekstylia. </w:t>
      </w:r>
    </w:p>
    <w:p xmlns:wp14="http://schemas.microsoft.com/office/word/2010/wordml" w:rsidR="00E54134" w:rsidRDefault="00E54134" w14:paraId="02EB378F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689908C5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– </w:t>
      </w:r>
      <w:r>
        <w:rPr>
          <w:rFonts w:ascii="Roboto" w:hAnsi="Roboto" w:eastAsia="Roboto" w:cs="Roboto"/>
          <w:i/>
        </w:rPr>
        <w:t>To bardzo dobrze, że coraz lepiej radzimy sobie z podstawowymi frakcjami. Ale na tym nie możemy się zatrzymać. Tekstylia, zużyty olej czy elektroodpady są równie ważne – i dopiero ich selektywna zbiórka sprawia, że system działa naprawdę skutecznie</w:t>
      </w:r>
      <w:r>
        <w:rPr>
          <w:rFonts w:ascii="Roboto" w:hAnsi="Roboto" w:eastAsia="Roboto" w:cs="Roboto"/>
        </w:rPr>
        <w:t xml:space="preserve"> – mówi Małgorzata Rdest, inicjatorka projektu Olejomaty.</w:t>
      </w:r>
    </w:p>
    <w:p xmlns:wp14="http://schemas.microsoft.com/office/word/2010/wordml" w:rsidR="00E54134" w:rsidRDefault="00E54134" w14:paraId="6A05A809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589AD1B7" wp14:textId="77777777">
      <w:pPr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Nowa era śmieci</w:t>
      </w:r>
    </w:p>
    <w:p xmlns:wp14="http://schemas.microsoft.com/office/word/2010/wordml" w:rsidR="00E54134" w:rsidRDefault="00E54134" w14:paraId="5A39BBE3" wp14:textId="77777777">
      <w:pPr>
        <w:jc w:val="both"/>
        <w:rPr>
          <w:rFonts w:ascii="Roboto" w:hAnsi="Roboto" w:eastAsia="Roboto" w:cs="Roboto"/>
          <w:b/>
        </w:rPr>
      </w:pPr>
    </w:p>
    <w:p xmlns:wp14="http://schemas.microsoft.com/office/word/2010/wordml" w:rsidR="00E54134" w:rsidRDefault="000A5BE4" w14:paraId="370CB66B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Śmieci to nie tylko sprawa pełnego kosza wynoszonego raz na kilka dni. To dziś temat regulowany przepisami unijnymi i krajowymi, które coraz mocniej wkraczają do naszej codzienności. Od stycznia 2025 roku w Polsce obowiązuje nowa zasada: tekstylia nie mogą trafiać do odpadów zmieszanych. To oznacza, że jeansy, t-shirty, zasłony czy pościel muszą znaleźć swoje miejsce w systemie selektywnej zbiórki. Zmiana ta nie wzięła się znikąd. To konsekwencja polityki gospodarki cyrkularnej, której celem jest ponowne wy</w:t>
      </w:r>
      <w:r>
        <w:rPr>
          <w:rFonts w:ascii="Roboto" w:hAnsi="Roboto" w:eastAsia="Roboto" w:cs="Roboto"/>
        </w:rPr>
        <w:t>korzystanie jak największej liczby surowców. W praktyce oznacza to, że znoszone ubrania mogą stać się np. materiałem izolacyjnym w budownictwie, a stare zasłony czy pościel – wypełnieniem poduszek czy materiałem do produkcji nowych tekstyliów technicznych.</w:t>
      </w:r>
    </w:p>
    <w:p xmlns:wp14="http://schemas.microsoft.com/office/word/2010/wordml" w:rsidR="00E54134" w:rsidRDefault="00E54134" w14:paraId="41C8F396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18F58404" wp14:textId="77777777">
      <w:pPr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Znikają kontenery na odzież</w:t>
      </w:r>
    </w:p>
    <w:p xmlns:wp14="http://schemas.microsoft.com/office/word/2010/wordml" w:rsidR="00E54134" w:rsidRDefault="00E54134" w14:paraId="72A3D3EC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179DBC33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Jeszcze do niedawna ubrania w dobrym stanie można było zostawić w charakterystycznych pojemnikach. Stały niemal na każdym osiedlu i były symbolem drugiego życia odzieży. Dziś te kontenery zaczynają znikać z naszych ulic – w dużej mierze właśnie dlatego, że zmieniły się przepisy i część organizacji wycofuje się z ich obsługi. Docelowo rozwiązaniem mają być PSZOK-i, czyli Punkty Selektywnej Zbiórki Odpadów Komunalnych, a także mobilne punkty odbioru. Problem w tym, że dla wielu mieszkańców to wciąż mało wygod</w:t>
      </w:r>
      <w:r>
        <w:rPr>
          <w:rFonts w:ascii="Roboto" w:hAnsi="Roboto" w:eastAsia="Roboto" w:cs="Roboto"/>
        </w:rPr>
        <w:t>ne i nieintuicyjne rozwiązania. W efekcie pojawia się ryzyko, że część tekstyliów – zamiast trafić do recyklingu – znów wyląduje w czarnym worku.</w:t>
      </w:r>
    </w:p>
    <w:p xmlns:wp14="http://schemas.microsoft.com/office/word/2010/wordml" w:rsidR="00E54134" w:rsidRDefault="00E54134" w14:paraId="0D0B940D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520A4769" wp14:textId="77777777">
      <w:pPr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Ukryte odpady</w:t>
      </w:r>
    </w:p>
    <w:p xmlns:wp14="http://schemas.microsoft.com/office/word/2010/wordml" w:rsidR="00E54134" w:rsidRDefault="00E54134" w14:paraId="0E27B00A" wp14:textId="77777777">
      <w:pPr>
        <w:jc w:val="both"/>
        <w:rPr>
          <w:rFonts w:ascii="Roboto" w:hAnsi="Roboto" w:eastAsia="Roboto" w:cs="Roboto"/>
          <w:b/>
        </w:rPr>
      </w:pPr>
    </w:p>
    <w:p xmlns:wp14="http://schemas.microsoft.com/office/word/2010/wordml" w:rsidR="00E54134" w:rsidRDefault="000A5BE4" w14:paraId="77936CA7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Kolorowe pojemniki na plastik, papier i szkło stały się dla nas codziennością. Wiemy, jak wyrzucać butelkę po wodzie czy karton po mleku. Problem zaczyna się przy tym, co nie mieści się w oczywistych kategoriach – zużytym oleju kuchennym, przeterminowanymi lekami czy drobną elektroniką. To właśnie one najczęściej wymykają się spod kontroli segregacji, a jednocześnie są najbardziej kłopotliwe dla środowiska.</w:t>
      </w:r>
    </w:p>
    <w:p xmlns:wp14="http://schemas.microsoft.com/office/word/2010/wordml" w:rsidR="00E54134" w:rsidRDefault="00E54134" w14:paraId="60061E4C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2705AD1C" wp14:textId="77777777">
      <w:pPr>
        <w:numPr>
          <w:ilvl w:val="0"/>
          <w:numId w:val="1"/>
        </w:num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Weźmy choćby </w:t>
      </w:r>
      <w:r>
        <w:rPr>
          <w:rFonts w:ascii="Roboto" w:hAnsi="Roboto" w:eastAsia="Roboto" w:cs="Roboto"/>
          <w:b/>
        </w:rPr>
        <w:t>zużyty olej po smażeniu (UCO)</w:t>
      </w:r>
      <w:r>
        <w:rPr>
          <w:rFonts w:ascii="Roboto" w:hAnsi="Roboto" w:eastAsia="Roboto" w:cs="Roboto"/>
        </w:rPr>
        <w:t>. Badania pokazują, że niemal co trzeci Polak wylewa go do zlewu, a reszta wrzuca do zmieszanych. Tymczasem to prosta droga do zatykających się rur i skażenia wody. A przecież zużyty olej można oddać do PSZOK-u lub specjalnych urządzeń  – Olejomatów – i nadać mu drugie życie w postaci biopaliwa czy surowca do produkcji środków czystości.</w:t>
      </w:r>
    </w:p>
    <w:p xmlns:wp14="http://schemas.microsoft.com/office/word/2010/wordml" w:rsidR="00E54134" w:rsidRDefault="00E54134" w14:paraId="44EAFD9C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63EFF59C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– </w:t>
      </w:r>
      <w:r>
        <w:rPr>
          <w:rFonts w:ascii="Roboto" w:hAnsi="Roboto" w:eastAsia="Roboto" w:cs="Roboto"/>
          <w:i/>
        </w:rPr>
        <w:t>Zużyty olej to świetny surowiec. Można z niego produkować biopaliwo, glicerynę, środki czystości. W Polsce działa już 85 olejomatów i widzimy, że mieszkańcy szybko uczą się z nich korzystać. Naszym celem jest, by w każdym większym mieście takie urządzenia stały się tak oczywiste, jak pojemniki do segregacji szkła czy plastiku</w:t>
      </w:r>
      <w:r>
        <w:rPr>
          <w:rFonts w:ascii="Roboto" w:hAnsi="Roboto" w:eastAsia="Roboto" w:cs="Roboto"/>
        </w:rPr>
        <w:t xml:space="preserve"> – podkreśla Małgorzata Rdest, inicjatorka projektu Olejomaty. </w:t>
      </w:r>
    </w:p>
    <w:p xmlns:wp14="http://schemas.microsoft.com/office/word/2010/wordml" w:rsidR="00E54134" w:rsidRDefault="00E54134" w14:paraId="4B94D5A5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53A20C6F" wp14:textId="2240F72A">
      <w:pPr>
        <w:numPr>
          <w:ilvl w:val="0"/>
          <w:numId w:val="1"/>
        </w:numPr>
        <w:jc w:val="both"/>
        <w:rPr>
          <w:rFonts w:ascii="Roboto" w:hAnsi="Roboto" w:eastAsia="Roboto" w:cs="Roboto"/>
        </w:rPr>
      </w:pPr>
      <w:r w:rsidRPr="4CA5AC55" w:rsidR="4472ADD0">
        <w:rPr>
          <w:rFonts w:ascii="Roboto" w:hAnsi="Roboto" w:eastAsia="Roboto" w:cs="Roboto"/>
        </w:rPr>
        <w:t xml:space="preserve">Podobnie jest z </w:t>
      </w:r>
      <w:r w:rsidRPr="4CA5AC55" w:rsidR="4472ADD0">
        <w:rPr>
          <w:rFonts w:ascii="Roboto" w:hAnsi="Roboto" w:eastAsia="Roboto" w:cs="Roboto"/>
          <w:b w:val="1"/>
          <w:bCs w:val="1"/>
        </w:rPr>
        <w:t>lekami</w:t>
      </w:r>
      <w:r w:rsidRPr="4CA5AC55" w:rsidR="4472ADD0">
        <w:rPr>
          <w:rFonts w:ascii="Roboto" w:hAnsi="Roboto" w:eastAsia="Roboto" w:cs="Roboto"/>
        </w:rPr>
        <w:t xml:space="preserve">. Syrop, który się przeterminował, tabletki „na wszelki wypadek”, krople do oczu – wiele osób wyrzuca je po prostu do kosza. To błąd, bo substancje czynne przenikają potem do gleby i wody. </w:t>
      </w:r>
      <w:r w:rsidRPr="4CA5AC55" w:rsidR="4472ADD0">
        <w:rPr>
          <w:rFonts w:ascii="Roboto" w:hAnsi="Roboto" w:eastAsia="Roboto" w:cs="Roboto"/>
        </w:rPr>
        <w:t xml:space="preserve">Część aptek posiada specjalne pojemniki na przeterminowane leki, ale nie jest to ich obowiązek – decyzja o udostępnieniu takiej usługi zależy od konkretnej placówki. W praktyce odpowiedzialność za organizację zbiórki leków i odpadów medycznych spoczywa na gminach, co dla wielu z nich jest sporym wyzwaniem logistycznym i finansowym. </w:t>
      </w:r>
      <w:r w:rsidRPr="4CA5AC55" w:rsidR="026EF181">
        <w:rPr>
          <w:rFonts w:ascii="Roboto" w:hAnsi="Roboto" w:eastAsia="Roboto" w:cs="Roboto"/>
        </w:rPr>
        <w:t>Tym bardziej, że nie wszystkie odpady medyczne można oddać w aptece, na przykład zużyte igły czy strzykawki.</w:t>
      </w:r>
    </w:p>
    <w:p xmlns:wp14="http://schemas.microsoft.com/office/word/2010/wordml" w:rsidR="00E54134" w:rsidRDefault="000A5BE4" w14:paraId="072FB11A" wp14:textId="77777777">
      <w:pPr>
        <w:numPr>
          <w:ilvl w:val="0"/>
          <w:numId w:val="1"/>
        </w:num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Nie lepiej wygląda sytuacja z </w:t>
      </w:r>
      <w:r>
        <w:rPr>
          <w:rFonts w:ascii="Roboto" w:hAnsi="Roboto" w:eastAsia="Roboto" w:cs="Roboto"/>
          <w:b/>
        </w:rPr>
        <w:t>elektroodpadami</w:t>
      </w:r>
      <w:r>
        <w:rPr>
          <w:rFonts w:ascii="Roboto" w:hAnsi="Roboto" w:eastAsia="Roboto" w:cs="Roboto"/>
        </w:rPr>
        <w:t>. Słuchawki, kable czy stara suszarka dla wielu osób wydają się zwykłym odpadem. A przecież kryją w sobie cenne metale, które można odzyskać. Dlatego powinny trafić do PSZOK-u, sklepu prowadzącego zbiórkę sprzętu elektrycznego albo do specjalnych pojemników na elektrośmieci i baterie — które coraz częściej pojawiają się w przestrzeni publicznej, m.in. na niektórych osiedlach, w sklepach czy urzędach.</w:t>
      </w:r>
    </w:p>
    <w:p xmlns:wp14="http://schemas.microsoft.com/office/word/2010/wordml" w:rsidR="00E54134" w:rsidRDefault="00E54134" w14:paraId="3DEEC669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327FFBF4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Dlatego obok kolorowych pojemników warto pamiętać także o tych mniej oczywistych odpadach. To one często decydują o tym, czy system działa w pełni, czy zostaje tylko w połowie skuteczny.</w:t>
      </w:r>
    </w:p>
    <w:p xmlns:wp14="http://schemas.microsoft.com/office/word/2010/wordml" w:rsidR="00E54134" w:rsidRDefault="00E54134" w14:paraId="3656B9AB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E54134" w:rsidRDefault="000A5BE4" w14:paraId="6D9389C5" wp14:textId="77777777">
      <w:pPr>
        <w:spacing w:after="8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Prawo a codzienność</w:t>
      </w:r>
    </w:p>
    <w:p xmlns:wp14="http://schemas.microsoft.com/office/word/2010/wordml" w:rsidR="00E54134" w:rsidRDefault="000A5BE4" w14:paraId="6E606A6C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Segregacja to nie tylko dobra wola – coraz częściej to także obowiązek prawny. W wielu wspólnotach i spółdzielniach regulaminy jasno określają, jak dzielić odpady. Za brak stosowania się do zasad grożą wyższe opłaty, a nawet kary administracyjne. W praktyce oznacza to, że odpowiedzialność za nasze codzienne wybory nie kończy się na progu mieszkania – bo za błędy jednej osoby płaci często cała wspólnota.</w:t>
      </w:r>
    </w:p>
    <w:p xmlns:wp14="http://schemas.microsoft.com/office/word/2010/wordml" w:rsidR="00E54134" w:rsidRDefault="000A5BE4" w14:paraId="521AEAB2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Jednocześnie przepisy nie ograniczają się wyłącznie do sankcji. Coraz więcej samorządów i organizacji stara się ułatwić mieszkańcom prawidłowe postępowanie ze śmieciami. Powstają aplikacje z mapami PSZOK-ów, uruchamiane są mobilne punkty odbioru, a w niektórych miastach wprowadzono systemy zachęt – np. tańsze bilety czy zniżki w sklepach w zamian za oddanie określonych frakcji. To dobry kierunek, co potwierdzają także badania dotyczące zużytego oleju spożywczego: 33% Polaków chętnie oddałoby go w zamian za </w:t>
      </w:r>
      <w:r>
        <w:rPr>
          <w:rFonts w:ascii="Roboto" w:hAnsi="Roboto" w:eastAsia="Roboto" w:cs="Roboto"/>
        </w:rPr>
        <w:t>nową butelkę oleju, 32% za rabat na zakupy. Ale niemal równie często wskazywano zachęty niematerialne – sadzonki drzew (29%) czy samą satysfakcję z działania na rzecz środowiska (29%). To sygnał, że skuteczny system powinien łączyć praktyczne gratyfikacje z poczuciem, że nasze działania mają realny wpływ na środowisko.</w:t>
      </w:r>
    </w:p>
    <w:p xmlns:wp14="http://schemas.microsoft.com/office/word/2010/wordml" w:rsidR="00E54134" w:rsidRDefault="000A5BE4" w14:paraId="1A85CB0D" wp14:textId="77777777">
      <w:pPr>
        <w:spacing w:after="8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Śmieci jako zasób</w:t>
      </w:r>
    </w:p>
    <w:p xmlns:wp14="http://schemas.microsoft.com/office/word/2010/wordml" w:rsidR="00E54134" w:rsidRDefault="000A5BE4" w14:paraId="6C68B514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Nowe regulacje, badania i technologie prowadzą do jednego wniosku: śmieci przestają być tylko problemem, a stają się zasobem. Zniszczone jeansy mogą posłużyć jako izolacja w budownictwie, zużyty olej kuchenny – jako biopaliwo, bioodpady – jako kompost, a elektroodpady – jako źródło cennych metali.</w:t>
      </w:r>
    </w:p>
    <w:p xmlns:wp14="http://schemas.microsoft.com/office/word/2010/wordml" w:rsidR="00E54134" w:rsidRDefault="000A5BE4" w14:paraId="20900B72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– </w:t>
      </w:r>
      <w:r>
        <w:rPr>
          <w:rFonts w:ascii="Roboto" w:hAnsi="Roboto" w:eastAsia="Roboto" w:cs="Roboto"/>
          <w:i/>
        </w:rPr>
        <w:t xml:space="preserve">W gospodarce cyrkularnej każdy odpad to potencjalny surowiec. Jeśli zaczniemy tak na nie patrzeć, łatwiej będzie nam budować odpowiedzialny system </w:t>
      </w:r>
      <w:r>
        <w:rPr>
          <w:rFonts w:ascii="Roboto" w:hAnsi="Roboto" w:eastAsia="Roboto" w:cs="Roboto"/>
        </w:rPr>
        <w:t xml:space="preserve">– zaznacza Małgorzata Rdest z projektu Olejomaty. </w:t>
      </w:r>
    </w:p>
    <w:p xmlns:wp14="http://schemas.microsoft.com/office/word/2010/wordml" w:rsidR="00E54134" w:rsidRDefault="000A5BE4" w14:paraId="6CE7C6F8" wp14:textId="77777777">
      <w:pPr>
        <w:spacing w:before="240" w:after="240"/>
        <w:jc w:val="both"/>
        <w:rPr>
          <w:rFonts w:ascii="Roboto" w:hAnsi="Roboto" w:eastAsia="Roboto" w:cs="Roboto"/>
          <w:b/>
          <w:sz w:val="24"/>
          <w:szCs w:val="24"/>
        </w:rPr>
      </w:pPr>
      <w:r>
        <w:rPr>
          <w:rFonts w:ascii="Roboto" w:hAnsi="Roboto" w:eastAsia="Roboto" w:cs="Roboto"/>
        </w:rPr>
        <w:t>Coraz częściej mówi się, że nie ma śmieci – są tylko zasoby w złym miejscu. To zdanie trafnie podsumowuje kierunek, w którym zmierzamy – od gospodarki linearnej opartej na wyrzucaniu, do gospodarki cyrkularnej, w której każda rzecz może dostać drugie życie.</w:t>
      </w:r>
    </w:p>
    <w:p xmlns:wp14="http://schemas.microsoft.com/office/word/2010/wordml" w:rsidR="00E54134" w:rsidRDefault="00E54134" w14:paraId="45FB0818" wp14:textId="77777777">
      <w:pPr>
        <w:spacing w:before="240" w:after="240"/>
        <w:jc w:val="both"/>
      </w:pPr>
    </w:p>
    <w:p xmlns:wp14="http://schemas.microsoft.com/office/word/2010/wordml" w:rsidR="00E54134" w:rsidRDefault="000A5BE4" w14:paraId="02B1C4A5" wp14:textId="77777777">
      <w:pPr>
        <w:spacing w:before="240" w:after="240"/>
        <w:jc w:val="both"/>
        <w:rPr>
          <w:rFonts w:ascii="Roboto" w:hAnsi="Roboto" w:eastAsia="Roboto" w:cs="Roboto"/>
          <w:b/>
          <w:sz w:val="20"/>
          <w:szCs w:val="20"/>
        </w:rPr>
      </w:pPr>
      <w:r>
        <w:rPr>
          <w:rFonts w:ascii="Roboto" w:hAnsi="Roboto" w:eastAsia="Roboto" w:cs="Roboto"/>
          <w:b/>
          <w:sz w:val="18"/>
          <w:szCs w:val="18"/>
        </w:rPr>
        <w:t>O</w:t>
      </w:r>
      <w:r>
        <w:rPr>
          <w:rFonts w:ascii="Roboto" w:hAnsi="Roboto" w:eastAsia="Roboto" w:cs="Roboto"/>
          <w:b/>
          <w:sz w:val="20"/>
          <w:szCs w:val="20"/>
        </w:rPr>
        <w:t xml:space="preserve"> projekcie Olejomaty</w:t>
      </w:r>
    </w:p>
    <w:p xmlns:wp14="http://schemas.microsoft.com/office/word/2010/wordml" w:rsidR="00E54134" w:rsidRDefault="000A5BE4" w14:paraId="784D7FCF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</w:t>
      </w:r>
      <w:r>
        <w:rPr>
          <w:rFonts w:ascii="Roboto" w:hAnsi="Roboto" w:eastAsia="Roboto" w:cs="Roboto"/>
          <w:sz w:val="20"/>
          <w:szCs w:val="20"/>
        </w:rPr>
        <w:t>e szeroko zakrojone działania edukacyjne i promocyjne w tym flagowy projekt EMKA Oil – „Olej zdasz, drzewko masz!”.</w:t>
      </w:r>
    </w:p>
    <w:p xmlns:wp14="http://schemas.microsoft.com/office/word/2010/wordml" w:rsidR="00E54134" w:rsidRDefault="000A5BE4" w14:paraId="02935BD8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>O firmie EMKA S.A.</w:t>
      </w:r>
    </w:p>
    <w:p xmlns:wp14="http://schemas.microsoft.com/office/word/2010/wordml" w:rsidR="00E54134" w:rsidRDefault="000A5BE4" w14:paraId="7CD63CC3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EMKA S.A. to jedna z wiodących firm w Polsce zajmujących się unieszkodliwianiem odpadów medycznych i weterynaryjnych. Jej początki sięgają 1992 roku. Od 2000 roku firma specjalizuje się w odbiorze, transporcie i unieszkodliwianiu odpadów, wprowadzając nowoczesne rozwiązania technologiczne i organizacyjne, które wyznaczyły nowe standardy w branży. Dzięki innowacyjności, elastyczności oraz kompleksowemu podejściu do obsługi klienta, EMKA S.A. zdobyła reputację pioniera w gospodarce odpadami medycznymi. Doświa</w:t>
      </w:r>
      <w:r>
        <w:rPr>
          <w:rFonts w:ascii="Roboto" w:hAnsi="Roboto" w:eastAsia="Roboto" w:cs="Roboto"/>
          <w:sz w:val="20"/>
          <w:szCs w:val="20"/>
        </w:rPr>
        <w:t>dczony zespół i wysoki poziom serwisu sprawiają, że firma nie tylko spełnia, ale często przewyższa oczekiwania klientów, przyczyniając się do zrównoważonego rozwoju i ochrony środowiska. Bazując na doświadczeniu w branży odpadów, firma rozszerzyła swoją działalność o odpady warsztatowe, oferując kompleksową obsługę warsztatów samochodowych w zakresie odbioru, transportu i unieszkodliwiania odpadów.</w:t>
      </w:r>
    </w:p>
    <w:p xmlns:wp14="http://schemas.microsoft.com/office/word/2010/wordml" w:rsidR="00E54134" w:rsidRDefault="000A5BE4" w14:paraId="3588B2B3" wp14:textId="77777777">
      <w:p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Kontakt dla mediów:</w:t>
      </w:r>
    </w:p>
    <w:p xmlns:wp14="http://schemas.microsoft.com/office/word/2010/wordml" w:rsidR="00E54134" w:rsidRDefault="000A5BE4" w14:paraId="262E5738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Aleksandra Sykulska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>Tel: +48 796 990 064</w:t>
      </w:r>
      <w:r>
        <w:rPr>
          <w:rFonts w:ascii="Roboto" w:hAnsi="Roboto" w:eastAsia="Roboto" w:cs="Roboto"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 xml:space="preserve">E-mail: </w:t>
      </w:r>
      <w:hyperlink r:id="rId8">
        <w:r>
          <w:rPr>
            <w:rFonts w:ascii="Roboto" w:hAnsi="Roboto" w:eastAsia="Roboto" w:cs="Roboto"/>
            <w:color w:val="1155CC"/>
            <w:sz w:val="20"/>
            <w:szCs w:val="20"/>
            <w:u w:val="single"/>
          </w:rPr>
          <w:t>aleksandra.sykulska@goodonepr.pl</w:t>
        </w:r>
      </w:hyperlink>
    </w:p>
    <w:p xmlns:wp14="http://schemas.microsoft.com/office/word/2010/wordml" w:rsidR="00E54134" w:rsidRDefault="000A5BE4" w14:paraId="19B60197" wp14:textId="77777777">
      <w:pPr>
        <w:spacing w:after="240" w:line="240" w:lineRule="auto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Ewelina Jaskuła</w:t>
      </w:r>
      <w:r>
        <w:br/>
      </w:r>
      <w:r>
        <w:rPr>
          <w:rFonts w:ascii="Roboto" w:hAnsi="Roboto" w:eastAsia="Roboto" w:cs="Roboto"/>
          <w:sz w:val="20"/>
          <w:szCs w:val="20"/>
        </w:rPr>
        <w:t>Tel: +48 665 339 877</w:t>
      </w:r>
      <w:r>
        <w:br/>
      </w:r>
      <w:r>
        <w:rPr>
          <w:rFonts w:ascii="Roboto" w:hAnsi="Roboto" w:eastAsia="Roboto" w:cs="Roboto"/>
          <w:sz w:val="20"/>
          <w:szCs w:val="20"/>
        </w:rPr>
        <w:t xml:space="preserve">E-mail: </w:t>
      </w:r>
      <w:hyperlink r:id="rId9">
        <w:r>
          <w:rPr>
            <w:rFonts w:ascii="Roboto" w:hAnsi="Roboto" w:eastAsia="Roboto" w:cs="Roboto"/>
            <w:color w:val="1155CC"/>
            <w:sz w:val="20"/>
            <w:szCs w:val="20"/>
            <w:u w:val="single"/>
          </w:rPr>
          <w:t>ewelina.jaskula@goodonepr.pl</w:t>
        </w:r>
      </w:hyperlink>
      <w:r>
        <w:rPr>
          <w:rFonts w:ascii="Roboto" w:hAnsi="Roboto" w:eastAsia="Roboto" w:cs="Roboto"/>
          <w:sz w:val="20"/>
          <w:szCs w:val="20"/>
        </w:rPr>
        <w:t xml:space="preserve"> </w:t>
      </w:r>
    </w:p>
    <w:sectPr w:rsidR="00E54134">
      <w:headerReference w:type="default" r:id="rId10"/>
      <w:pgSz w:w="11909" w:h="16834" w:orient="portrait"/>
      <w:pgMar w:top="1417" w:right="1417" w:bottom="1417" w:left="1417" w:header="1701" w:footer="170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0A5BE4" w:rsidRDefault="000A5BE4" w14:paraId="049F31CB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0A5BE4" w:rsidRDefault="000A5BE4" w14:paraId="5312826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A4A8EE5-3A4F-457A-835A-9065E488C01E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EA735D23-61EE-4649-B646-03F48EB7B3A3}" r:id="rId2"/>
    <w:embedBold w:fontKey="{022DFF15-D47D-4566-A06F-CBD4666C08E3}" r:id="rId3"/>
    <w:embedItalic w:fontKey="{842EED43-75D5-46DC-A535-63F3A49C081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754D3AC-DB2D-44DD-9EC2-BA33EECE174C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0A5BE4" w:rsidRDefault="000A5BE4" w14:paraId="62486C0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0A5BE4" w:rsidRDefault="000A5BE4" w14:paraId="4101652C" wp14:textId="77777777">
      <w:pPr>
        <w:spacing w:line="240" w:lineRule="auto"/>
      </w:pPr>
      <w:r>
        <w:continuationSeparator/>
      </w:r>
    </w:p>
  </w:footnote>
  <w:footnote w:id="1">
    <w:p xmlns:wp14="http://schemas.microsoft.com/office/word/2010/wordml" w:rsidR="00E54134" w:rsidRDefault="000A5BE4" w14:paraId="201493DE" wp14:textId="77777777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Badanie przeprowadzono na Ogólnopolskim Panelu Badawczym Ariadna na  na reprezentatywnej próbie ogólnopolskiej liczącej N=1129 osób, 2025 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54134" w:rsidRDefault="000A5BE4" w14:paraId="62A9E240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01A74287" wp14:editId="7777777">
          <wp:simplePos x="0" y="0"/>
          <wp:positionH relativeFrom="column">
            <wp:posOffset>-899783</wp:posOffset>
          </wp:positionH>
          <wp:positionV relativeFrom="paragraph">
            <wp:posOffset>-1076315</wp:posOffset>
          </wp:positionV>
          <wp:extent cx="7563553" cy="10692000"/>
          <wp:effectExtent l="0" t="0" r="0" b="0"/>
          <wp:wrapNone/>
          <wp:docPr id="5025384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51F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254903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134"/>
    <w:rsid w:val="000A5BE4"/>
    <w:rsid w:val="006F4E35"/>
    <w:rsid w:val="00E54134"/>
    <w:rsid w:val="026EF181"/>
    <w:rsid w:val="0412463A"/>
    <w:rsid w:val="2014AC72"/>
    <w:rsid w:val="4472ADD0"/>
    <w:rsid w:val="4CA5A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798882"/>
  <w15:docId w15:val="{C54EE0D6-E091-4A57-98E8-F53CEAE432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" w:customStyle="1">
    <w:name w:val="TableNormal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7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link w:val="Nagwek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A5154"/>
  </w:style>
  <w:style w:type="paragraph" w:styleId="Stopka">
    <w:name w:val="footer"/>
    <w:link w:val="Stopka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A5154"/>
  </w:style>
  <w:style w:type="character" w:styleId="Hipercze">
    <w:name w:val="Hyperlink"/>
    <w:basedOn w:val="Domylnaczcionkaakapitu"/>
    <w:uiPriority w:val="99"/>
    <w:unhideWhenUsed/>
    <w:rsid w:val="00542E94"/>
    <w:rPr>
      <w:color w:val="0000FF" w:themeColor="hyperlink"/>
      <w:u w:val="single"/>
    </w:rPr>
  </w:style>
  <w:style w:type="paragraph" w:styleId="paragraph" w:customStyle="1">
    <w:name w:val="paragraph"/>
    <w:rsid w:val="00542E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pl-PL"/>
    </w:rPr>
  </w:style>
  <w:style w:type="character" w:styleId="normaltextrun" w:customStyle="1">
    <w:name w:val="normaltextrun"/>
    <w:basedOn w:val="Domylnaczcionkaakapitu"/>
    <w:rsid w:val="00542E9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1DF8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31D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75C82"/>
    <w:pPr>
      <w:spacing w:line="240" w:lineRule="auto"/>
    </w:pPr>
  </w:style>
  <w:style w:type="paragraph" w:styleId="Akapitzlist">
    <w:name w:val="List Paragraph"/>
    <w:uiPriority w:val="34"/>
    <w:qFormat/>
    <w:rsid w:val="00375C82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lang w:val="pl-PL" w:eastAsia="en-US"/>
    </w:rPr>
  </w:style>
  <w:style w:type="table" w:styleId="TableNormal11" w:customStyle="1">
    <w:name w:val="Table Normal1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leksandra.sykulska@goodonepr.pl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mailto:ewelina.jaskula@goodonepr.pl" TargetMode="Externa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+Agz/at3ZqUobxAGq0r28y0I1A==">CgMxLjA4AHIhMS1vVmVkdUZnS01Rd01Yd0pKdjdCQWdkUUJJYjJjcG01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Ewa Komuda-Milczarek</dc:creator>
  <lastModifiedBy>Gość</lastModifiedBy>
  <revision>3</revision>
  <dcterms:created xsi:type="dcterms:W3CDTF">2025-08-27T10:27:00.0000000Z</dcterms:created>
  <dcterms:modified xsi:type="dcterms:W3CDTF">2025-08-28T09:51:06.4241578Z</dcterms:modified>
</coreProperties>
</file>