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23CF" w14:textId="77777777" w:rsidR="00E06BC9" w:rsidRPr="004D5D88" w:rsidRDefault="00E06BC9" w:rsidP="00E06BC9">
      <w:pPr>
        <w:spacing w:line="240" w:lineRule="auto"/>
        <w:rPr>
          <w:sz w:val="20"/>
          <w:szCs w:val="20"/>
          <w:lang w:val="en-US"/>
        </w:rPr>
      </w:pPr>
    </w:p>
    <w:p w14:paraId="440482A7" w14:textId="77777777" w:rsidR="00272475" w:rsidRDefault="00272475" w:rsidP="00272475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Rekordowy wolumen transakcji hotelowych w CEE</w:t>
      </w:r>
    </w:p>
    <w:p w14:paraId="7C152BE3" w14:textId="77777777" w:rsidR="00272475" w:rsidRDefault="00272475" w:rsidP="00272475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</w:p>
    <w:p w14:paraId="14EB866E" w14:textId="113990EA" w:rsidR="00C5378B" w:rsidRPr="007C11F3" w:rsidRDefault="00CD7A4E" w:rsidP="00272475">
      <w:pPr>
        <w:spacing w:line="240" w:lineRule="auto"/>
        <w:jc w:val="both"/>
        <w:rPr>
          <w:b/>
          <w:bCs/>
          <w:sz w:val="20"/>
          <w:szCs w:val="20"/>
        </w:rPr>
      </w:pPr>
      <w:r w:rsidRPr="007C11F3">
        <w:rPr>
          <w:b/>
          <w:bCs/>
          <w:sz w:val="20"/>
          <w:szCs w:val="20"/>
        </w:rPr>
        <w:t>Jak wynika z raportu Cushman &amp; Wakeifeld</w:t>
      </w:r>
      <w:r w:rsidR="00272475" w:rsidRPr="00272475">
        <w:rPr>
          <w:b/>
          <w:bCs/>
          <w:sz w:val="20"/>
          <w:szCs w:val="20"/>
        </w:rPr>
        <w:t xml:space="preserve"> </w:t>
      </w:r>
      <w:r w:rsidRPr="007C11F3">
        <w:rPr>
          <w:b/>
          <w:bCs/>
          <w:sz w:val="20"/>
          <w:szCs w:val="20"/>
        </w:rPr>
        <w:t>„</w:t>
      </w:r>
      <w:r w:rsidR="00272475" w:rsidRPr="00272475">
        <w:rPr>
          <w:b/>
          <w:bCs/>
          <w:sz w:val="20"/>
          <w:szCs w:val="20"/>
        </w:rPr>
        <w:t>Marketbeat CEE-6 Hospitality H1 2025</w:t>
      </w:r>
      <w:r w:rsidRPr="007C11F3">
        <w:rPr>
          <w:b/>
          <w:bCs/>
          <w:sz w:val="20"/>
          <w:szCs w:val="20"/>
        </w:rPr>
        <w:t>”</w:t>
      </w:r>
      <w:r w:rsidR="00272475" w:rsidRPr="00272475">
        <w:rPr>
          <w:b/>
          <w:bCs/>
          <w:sz w:val="20"/>
          <w:szCs w:val="20"/>
        </w:rPr>
        <w:t>,</w:t>
      </w:r>
      <w:r w:rsidR="00A07360" w:rsidRPr="007C11F3">
        <w:rPr>
          <w:b/>
          <w:bCs/>
          <w:sz w:val="20"/>
          <w:szCs w:val="20"/>
        </w:rPr>
        <w:t xml:space="preserve"> pierwsza połowa roku na</w:t>
      </w:r>
      <w:r w:rsidR="00272475" w:rsidRPr="00272475">
        <w:rPr>
          <w:b/>
          <w:bCs/>
          <w:sz w:val="20"/>
          <w:szCs w:val="20"/>
        </w:rPr>
        <w:t xml:space="preserve"> ryn</w:t>
      </w:r>
      <w:r w:rsidR="00A07360" w:rsidRPr="007C11F3">
        <w:rPr>
          <w:b/>
          <w:bCs/>
          <w:sz w:val="20"/>
          <w:szCs w:val="20"/>
        </w:rPr>
        <w:t>ku</w:t>
      </w:r>
      <w:r w:rsidR="00272475" w:rsidRPr="00272475">
        <w:rPr>
          <w:b/>
          <w:bCs/>
          <w:sz w:val="20"/>
          <w:szCs w:val="20"/>
        </w:rPr>
        <w:t xml:space="preserve"> hotelowy</w:t>
      </w:r>
      <w:r w:rsidR="00A07360" w:rsidRPr="007C11F3">
        <w:rPr>
          <w:b/>
          <w:bCs/>
          <w:sz w:val="20"/>
          <w:szCs w:val="20"/>
        </w:rPr>
        <w:t>m</w:t>
      </w:r>
      <w:r w:rsidR="00272475" w:rsidRPr="00272475">
        <w:rPr>
          <w:b/>
          <w:bCs/>
          <w:sz w:val="20"/>
          <w:szCs w:val="20"/>
        </w:rPr>
        <w:t xml:space="preserve"> w regionie Europy Środkowo-Wschodniej </w:t>
      </w:r>
      <w:r w:rsidR="00A07360" w:rsidRPr="007C11F3">
        <w:rPr>
          <w:b/>
          <w:bCs/>
          <w:sz w:val="20"/>
          <w:szCs w:val="20"/>
        </w:rPr>
        <w:t xml:space="preserve">przyniosła najwyższą od kilku lat aktywność inwestycyjną. </w:t>
      </w:r>
      <w:r w:rsidRPr="007C11F3">
        <w:rPr>
          <w:b/>
          <w:bCs/>
          <w:sz w:val="20"/>
          <w:szCs w:val="20"/>
        </w:rPr>
        <w:t xml:space="preserve">Wartość transakcji wzrosła o ponad 360% r/r, </w:t>
      </w:r>
      <w:r w:rsidR="001E028D" w:rsidRPr="007C11F3">
        <w:rPr>
          <w:b/>
          <w:bCs/>
          <w:sz w:val="20"/>
          <w:szCs w:val="20"/>
        </w:rPr>
        <w:t xml:space="preserve">co było przede wszystkim zasługą transakcji sfinalizowanych w Czechach, a także w Polsce i na Węgrzech. </w:t>
      </w:r>
      <w:r w:rsidR="00C339C6" w:rsidRPr="007C11F3">
        <w:rPr>
          <w:b/>
          <w:bCs/>
          <w:sz w:val="20"/>
          <w:szCs w:val="20"/>
        </w:rPr>
        <w:t>Z kolei Warszawa uplasowała się na pozycji lidera zarówno pod względem nowej podaży, jak i wskaźników operacyjnych działających na tym rynku hoteli.</w:t>
      </w:r>
    </w:p>
    <w:p w14:paraId="44E50F54" w14:textId="3C65D93C" w:rsidR="00C5378B" w:rsidRDefault="00CD7A4E" w:rsidP="00C5378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Najwyższa od lat wartość transakcji </w:t>
      </w:r>
    </w:p>
    <w:p w14:paraId="2A20A3D7" w14:textId="7193E7C9" w:rsidR="00C5378B" w:rsidRDefault="00C5378B" w:rsidP="00C537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Jak wynika z najnowszego raportu</w:t>
      </w:r>
      <w:r w:rsidR="00CA7D42">
        <w:rPr>
          <w:sz w:val="20"/>
          <w:szCs w:val="20"/>
        </w:rPr>
        <w:t xml:space="preserve"> międzynarodowej firmy doradczej</w:t>
      </w:r>
      <w:r>
        <w:rPr>
          <w:sz w:val="20"/>
          <w:szCs w:val="20"/>
        </w:rPr>
        <w:t xml:space="preserve"> Cushman &amp; Wakefield,</w:t>
      </w:r>
      <w:r w:rsidRPr="009B183D">
        <w:rPr>
          <w:sz w:val="20"/>
          <w:szCs w:val="20"/>
        </w:rPr>
        <w:t xml:space="preserve"> wolumen inwestycyjny </w:t>
      </w:r>
      <w:r>
        <w:rPr>
          <w:sz w:val="20"/>
          <w:szCs w:val="20"/>
        </w:rPr>
        <w:t>na sześciu największych rynkach regionu (CEE-6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>) osiągnął 682 mln EUR i zanotował tym samym wzrost aż o 364% r/r.</w:t>
      </w:r>
    </w:p>
    <w:p w14:paraId="1FFA9652" w14:textId="2A3F26DD" w:rsidR="00C5378B" w:rsidRPr="00272475" w:rsidRDefault="00C5378B" w:rsidP="00C5378B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C5378B">
        <w:rPr>
          <w:i/>
          <w:iCs/>
          <w:sz w:val="20"/>
          <w:szCs w:val="20"/>
        </w:rPr>
        <w:t xml:space="preserve">Pierwsza połowa tego roku przyniosła nienotowany od 2019 roku poziom aktywność inwestorów. Liderem pod względem wolumenu były Czechy z </w:t>
      </w:r>
      <w:r w:rsidRPr="00272475">
        <w:rPr>
          <w:i/>
          <w:iCs/>
          <w:sz w:val="20"/>
          <w:szCs w:val="20"/>
        </w:rPr>
        <w:t xml:space="preserve">502 </w:t>
      </w:r>
      <w:r w:rsidRPr="00C5378B">
        <w:rPr>
          <w:i/>
          <w:iCs/>
          <w:sz w:val="20"/>
          <w:szCs w:val="20"/>
        </w:rPr>
        <w:t xml:space="preserve">mln EUR i </w:t>
      </w:r>
      <w:r w:rsidRPr="00272475">
        <w:rPr>
          <w:i/>
          <w:iCs/>
          <w:sz w:val="20"/>
          <w:szCs w:val="20"/>
        </w:rPr>
        <w:t>wzrost</w:t>
      </w:r>
      <w:r w:rsidRPr="00C5378B">
        <w:rPr>
          <w:i/>
          <w:iCs/>
          <w:sz w:val="20"/>
          <w:szCs w:val="20"/>
        </w:rPr>
        <w:t>em</w:t>
      </w:r>
      <w:r w:rsidRPr="00272475">
        <w:rPr>
          <w:i/>
          <w:iCs/>
          <w:sz w:val="20"/>
          <w:szCs w:val="20"/>
        </w:rPr>
        <w:t xml:space="preserve"> o 936% </w:t>
      </w:r>
      <w:r w:rsidRPr="00C5378B">
        <w:rPr>
          <w:i/>
          <w:iCs/>
          <w:sz w:val="20"/>
          <w:szCs w:val="20"/>
        </w:rPr>
        <w:t>r/r</w:t>
      </w:r>
      <w:r w:rsidRPr="00272475">
        <w:rPr>
          <w:i/>
          <w:iCs/>
          <w:sz w:val="20"/>
          <w:szCs w:val="20"/>
        </w:rPr>
        <w:t xml:space="preserve">. Na drugim miejscu znalazła się Polska z wolumenem 81 milionów euro </w:t>
      </w:r>
      <w:r w:rsidR="00CA7D42">
        <w:rPr>
          <w:i/>
          <w:iCs/>
          <w:sz w:val="20"/>
          <w:szCs w:val="20"/>
        </w:rPr>
        <w:t>–</w:t>
      </w:r>
      <w:r w:rsidRPr="00C5378B">
        <w:rPr>
          <w:i/>
          <w:iCs/>
          <w:sz w:val="20"/>
          <w:szCs w:val="20"/>
        </w:rPr>
        <w:t xml:space="preserve"> </w:t>
      </w:r>
      <w:r w:rsidRPr="00272475">
        <w:rPr>
          <w:i/>
          <w:iCs/>
          <w:sz w:val="20"/>
          <w:szCs w:val="20"/>
        </w:rPr>
        <w:t xml:space="preserve">wzrost o 216% </w:t>
      </w:r>
      <w:r w:rsidR="005C021B">
        <w:rPr>
          <w:i/>
          <w:iCs/>
          <w:sz w:val="20"/>
          <w:szCs w:val="20"/>
        </w:rPr>
        <w:t>r/r</w:t>
      </w:r>
      <w:r w:rsidRPr="00272475">
        <w:rPr>
          <w:i/>
          <w:iCs/>
          <w:sz w:val="20"/>
          <w:szCs w:val="20"/>
        </w:rPr>
        <w:t xml:space="preserve">, a na trzecim </w:t>
      </w:r>
      <w:r w:rsidR="00CC0FB6">
        <w:rPr>
          <w:i/>
          <w:iCs/>
          <w:sz w:val="20"/>
          <w:szCs w:val="20"/>
        </w:rPr>
        <w:t>Rumunia</w:t>
      </w:r>
      <w:r w:rsidRPr="00272475">
        <w:rPr>
          <w:i/>
          <w:iCs/>
          <w:sz w:val="20"/>
          <w:szCs w:val="20"/>
        </w:rPr>
        <w:t xml:space="preserve"> z 4</w:t>
      </w:r>
      <w:r w:rsidR="00CC0FB6">
        <w:rPr>
          <w:i/>
          <w:iCs/>
          <w:sz w:val="20"/>
          <w:szCs w:val="20"/>
        </w:rPr>
        <w:t>9</w:t>
      </w:r>
      <w:r w:rsidRPr="00272475">
        <w:rPr>
          <w:i/>
          <w:iCs/>
          <w:sz w:val="20"/>
          <w:szCs w:val="20"/>
        </w:rPr>
        <w:t xml:space="preserve"> milionami euro</w:t>
      </w:r>
      <w:r>
        <w:rPr>
          <w:sz w:val="20"/>
          <w:szCs w:val="20"/>
        </w:rPr>
        <w:t xml:space="preserve"> </w:t>
      </w:r>
      <w:r w:rsidR="00A07360">
        <w:rPr>
          <w:sz w:val="20"/>
          <w:szCs w:val="20"/>
        </w:rPr>
        <w:t>–</w:t>
      </w:r>
      <w:r>
        <w:rPr>
          <w:sz w:val="20"/>
          <w:szCs w:val="20"/>
        </w:rPr>
        <w:t xml:space="preserve"> komentuje </w:t>
      </w:r>
      <w:r w:rsidRPr="000779B2">
        <w:rPr>
          <w:b/>
          <w:bCs/>
          <w:sz w:val="20"/>
          <w:szCs w:val="20"/>
        </w:rPr>
        <w:t>Marcin Kocerba, Partner w Dziale Capital Markets w Cushman &amp; Wakefield w Polsce.</w:t>
      </w:r>
    </w:p>
    <w:p w14:paraId="6A310E15" w14:textId="77777777" w:rsidR="00C5378B" w:rsidRDefault="00C5378B" w:rsidP="00C5378B">
      <w:pPr>
        <w:spacing w:line="240" w:lineRule="auto"/>
        <w:jc w:val="both"/>
        <w:rPr>
          <w:sz w:val="20"/>
          <w:szCs w:val="20"/>
        </w:rPr>
      </w:pPr>
      <w:r w:rsidRPr="00272475">
        <w:rPr>
          <w:sz w:val="20"/>
          <w:szCs w:val="20"/>
        </w:rPr>
        <w:t xml:space="preserve">Większość transakcji dotyczyła hoteli z segmentów Upper Upscale i Luxury, które odpowiadały za 64% całkowitego wolumenu inwestycji. Wartość transakcji w tych klasach wzrosła o ponad 500% w porównaniu z pierwszą połową 2024 roku.   </w:t>
      </w:r>
    </w:p>
    <w:p w14:paraId="7BDD326B" w14:textId="77777777" w:rsidR="00755861" w:rsidRDefault="00755861" w:rsidP="00C5378B">
      <w:pPr>
        <w:spacing w:line="240" w:lineRule="auto"/>
        <w:jc w:val="both"/>
        <w:rPr>
          <w:sz w:val="20"/>
          <w:szCs w:val="20"/>
        </w:rPr>
      </w:pPr>
      <w:r w:rsidRPr="00755861">
        <w:rPr>
          <w:sz w:val="20"/>
          <w:szCs w:val="20"/>
        </w:rPr>
        <w:t xml:space="preserve">Podczas gdy największymi transakcjami hotelowymi w regionie były hotele Hilton i </w:t>
      </w:r>
      <w:proofErr w:type="spellStart"/>
      <w:r w:rsidRPr="00755861">
        <w:rPr>
          <w:sz w:val="20"/>
          <w:szCs w:val="20"/>
        </w:rPr>
        <w:t>Four</w:t>
      </w:r>
      <w:proofErr w:type="spellEnd"/>
      <w:r w:rsidRPr="00755861">
        <w:rPr>
          <w:sz w:val="20"/>
          <w:szCs w:val="20"/>
        </w:rPr>
        <w:t xml:space="preserve"> </w:t>
      </w:r>
      <w:proofErr w:type="spellStart"/>
      <w:r w:rsidRPr="00755861">
        <w:rPr>
          <w:sz w:val="20"/>
          <w:szCs w:val="20"/>
        </w:rPr>
        <w:t>Seasons</w:t>
      </w:r>
      <w:proofErr w:type="spellEnd"/>
      <w:r w:rsidRPr="00755861">
        <w:rPr>
          <w:sz w:val="20"/>
          <w:szCs w:val="20"/>
        </w:rPr>
        <w:t xml:space="preserve"> w Pradze, w Polsce odnotowano dwie znaczące transakcje portfelowe – obejmujące dwa obiekty typu </w:t>
      </w:r>
      <w:proofErr w:type="spellStart"/>
      <w:r w:rsidRPr="00755861">
        <w:rPr>
          <w:sz w:val="20"/>
          <w:szCs w:val="20"/>
        </w:rPr>
        <w:t>serviced</w:t>
      </w:r>
      <w:proofErr w:type="spellEnd"/>
      <w:r w:rsidRPr="00755861">
        <w:rPr>
          <w:sz w:val="20"/>
          <w:szCs w:val="20"/>
        </w:rPr>
        <w:t xml:space="preserve"> </w:t>
      </w:r>
      <w:proofErr w:type="spellStart"/>
      <w:r w:rsidRPr="00755861">
        <w:rPr>
          <w:sz w:val="20"/>
          <w:szCs w:val="20"/>
        </w:rPr>
        <w:t>apartments</w:t>
      </w:r>
      <w:proofErr w:type="spellEnd"/>
      <w:r w:rsidRPr="00755861">
        <w:rPr>
          <w:sz w:val="20"/>
          <w:szCs w:val="20"/>
        </w:rPr>
        <w:t xml:space="preserve"> </w:t>
      </w:r>
      <w:proofErr w:type="spellStart"/>
      <w:r w:rsidRPr="00755861">
        <w:rPr>
          <w:sz w:val="20"/>
          <w:szCs w:val="20"/>
        </w:rPr>
        <w:t>Noli</w:t>
      </w:r>
      <w:proofErr w:type="spellEnd"/>
      <w:r w:rsidRPr="00755861">
        <w:rPr>
          <w:sz w:val="20"/>
          <w:szCs w:val="20"/>
        </w:rPr>
        <w:t xml:space="preserve"> </w:t>
      </w:r>
      <w:proofErr w:type="spellStart"/>
      <w:r w:rsidRPr="00755861">
        <w:rPr>
          <w:sz w:val="20"/>
          <w:szCs w:val="20"/>
        </w:rPr>
        <w:t>Studios</w:t>
      </w:r>
      <w:proofErr w:type="spellEnd"/>
      <w:r w:rsidRPr="00755861">
        <w:rPr>
          <w:sz w:val="20"/>
          <w:szCs w:val="20"/>
        </w:rPr>
        <w:t xml:space="preserve"> w Gdańsku oraz portfel czterech hoteli sieci B&amp;B HOTELS zlokalizowanych w Warszawie, Krakowie, Lublinie i Łodzi.</w:t>
      </w:r>
    </w:p>
    <w:p w14:paraId="11476D19" w14:textId="11D8F23D" w:rsidR="00755861" w:rsidRDefault="00A07360" w:rsidP="00272475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A07360">
        <w:rPr>
          <w:i/>
          <w:iCs/>
          <w:sz w:val="20"/>
          <w:szCs w:val="20"/>
        </w:rPr>
        <w:t xml:space="preserve">Rynek inwestycji hotelowych w regionie CEE wykazuje coraz większą dojrzałość. Stopy zwrotu dla najlepszych aktywów pozostają stabilne na poziomie 6,5–8,5%, jednak w drugiej połowie roku spodziewana jest ich kompresja – w odpowiedzi na rosnącą płynność i wzrost aktywności inwestycyjnej. </w:t>
      </w:r>
      <w:r w:rsidR="00CC0FB6" w:rsidRPr="00CC0FB6">
        <w:rPr>
          <w:i/>
          <w:iCs/>
          <w:sz w:val="20"/>
          <w:szCs w:val="20"/>
        </w:rPr>
        <w:t xml:space="preserve">Kluczową zmianą w strukturze rynku jest wyraźna dominacja kapitału krajowego, który odpowiadał za aż 63% całkowitego wolumenu transakcji (wzrost o 317% r/r), oraz silny udział inwestorów z Europy – 23% wolumenu i imponujący wzrost o 360% r/r. </w:t>
      </w:r>
      <w:r w:rsidRPr="00A07360">
        <w:rPr>
          <w:i/>
          <w:iCs/>
          <w:sz w:val="20"/>
          <w:szCs w:val="20"/>
        </w:rPr>
        <w:t xml:space="preserve">Co istotne, 78% całkowitej aktywności inwestycyjnej wygenerowali inwestorzy prywatni, co oznacza niemal pięciokrotny wzrost rok do roku. Brak transakcji ze strony inwestorów z regionu APAC sygnalizuje zmianę geograficznego układu sił na rynku. Średnia cena za pokój – blisko 200 tys. euro – potwierdza wysoką jakość przedmiotów transakcji oraz rosnące zainteresowanie aktywami o silnym profilu </w:t>
      </w:r>
      <w:r w:rsidRPr="00A07360">
        <w:rPr>
          <w:i/>
          <w:iCs/>
          <w:sz w:val="20"/>
          <w:szCs w:val="20"/>
        </w:rPr>
        <w:lastRenderedPageBreak/>
        <w:t>operacyjnym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tłumaczy </w:t>
      </w:r>
      <w:r w:rsidR="00755861" w:rsidRPr="00755861">
        <w:rPr>
          <w:b/>
          <w:bCs/>
          <w:sz w:val="20"/>
          <w:szCs w:val="20"/>
        </w:rPr>
        <w:t xml:space="preserve">Nicolas </w:t>
      </w:r>
      <w:proofErr w:type="spellStart"/>
      <w:r w:rsidR="00755861" w:rsidRPr="00755861">
        <w:rPr>
          <w:b/>
          <w:bCs/>
          <w:sz w:val="20"/>
          <w:szCs w:val="20"/>
        </w:rPr>
        <w:t>Horky</w:t>
      </w:r>
      <w:proofErr w:type="spellEnd"/>
      <w:r w:rsidR="00755861">
        <w:rPr>
          <w:b/>
          <w:bCs/>
          <w:sz w:val="20"/>
          <w:szCs w:val="20"/>
        </w:rPr>
        <w:t xml:space="preserve">, </w:t>
      </w:r>
      <w:r w:rsidR="00755861" w:rsidRPr="00755861">
        <w:rPr>
          <w:b/>
          <w:bCs/>
          <w:sz w:val="20"/>
          <w:szCs w:val="20"/>
        </w:rPr>
        <w:t xml:space="preserve">Partner, </w:t>
      </w:r>
      <w:proofErr w:type="spellStart"/>
      <w:r w:rsidR="00755861" w:rsidRPr="00755861">
        <w:rPr>
          <w:b/>
          <w:bCs/>
          <w:sz w:val="20"/>
          <w:szCs w:val="20"/>
        </w:rPr>
        <w:t>Head</w:t>
      </w:r>
      <w:proofErr w:type="spellEnd"/>
      <w:r w:rsidR="00755861" w:rsidRPr="00755861">
        <w:rPr>
          <w:b/>
          <w:bCs/>
          <w:sz w:val="20"/>
          <w:szCs w:val="20"/>
        </w:rPr>
        <w:t xml:space="preserve"> of Hotel </w:t>
      </w:r>
      <w:proofErr w:type="spellStart"/>
      <w:r w:rsidR="00755861" w:rsidRPr="00755861">
        <w:rPr>
          <w:b/>
          <w:bCs/>
          <w:sz w:val="20"/>
          <w:szCs w:val="20"/>
        </w:rPr>
        <w:t>Transactions</w:t>
      </w:r>
      <w:proofErr w:type="spellEnd"/>
      <w:r w:rsidR="00755861" w:rsidRPr="00755861">
        <w:rPr>
          <w:b/>
          <w:bCs/>
          <w:sz w:val="20"/>
          <w:szCs w:val="20"/>
        </w:rPr>
        <w:t xml:space="preserve"> CEE &amp; SEE</w:t>
      </w:r>
      <w:r w:rsidR="00755861">
        <w:rPr>
          <w:b/>
          <w:bCs/>
          <w:sz w:val="20"/>
          <w:szCs w:val="20"/>
        </w:rPr>
        <w:t xml:space="preserve">, Cushman &amp; Wakefield. </w:t>
      </w:r>
    </w:p>
    <w:p w14:paraId="7D9623CE" w14:textId="76937048" w:rsidR="00272475" w:rsidRPr="00272475" w:rsidRDefault="00A07360" w:rsidP="00272475">
      <w:pPr>
        <w:spacing w:line="240" w:lineRule="auto"/>
        <w:jc w:val="both"/>
        <w:rPr>
          <w:b/>
          <w:bCs/>
          <w:sz w:val="20"/>
          <w:szCs w:val="20"/>
        </w:rPr>
      </w:pPr>
      <w:r w:rsidRPr="00A07360">
        <w:rPr>
          <w:b/>
          <w:bCs/>
          <w:sz w:val="20"/>
          <w:szCs w:val="20"/>
        </w:rPr>
        <w:t>Warszawa liderem nowej podaży</w:t>
      </w:r>
    </w:p>
    <w:p w14:paraId="0BA8BCA1" w14:textId="7CBD2C22" w:rsidR="00272475" w:rsidRPr="00272475" w:rsidRDefault="00272475" w:rsidP="001E028D">
      <w:pPr>
        <w:spacing w:line="240" w:lineRule="auto"/>
        <w:jc w:val="both"/>
        <w:rPr>
          <w:sz w:val="20"/>
          <w:szCs w:val="20"/>
        </w:rPr>
      </w:pPr>
      <w:r w:rsidRPr="00272475">
        <w:rPr>
          <w:sz w:val="20"/>
          <w:szCs w:val="20"/>
        </w:rPr>
        <w:t xml:space="preserve">W pierwszej połowie 2025 roku odnotowano również wzrost podaży, z silnym naciskiem na segmenty o </w:t>
      </w:r>
      <w:r w:rsidR="00CC0FB6">
        <w:rPr>
          <w:sz w:val="20"/>
          <w:szCs w:val="20"/>
        </w:rPr>
        <w:t>wyższym</w:t>
      </w:r>
      <w:r w:rsidRPr="00272475">
        <w:rPr>
          <w:sz w:val="20"/>
          <w:szCs w:val="20"/>
        </w:rPr>
        <w:t xml:space="preserve"> standardzie.</w:t>
      </w:r>
      <w:r w:rsidR="00A07360">
        <w:rPr>
          <w:sz w:val="20"/>
          <w:szCs w:val="20"/>
        </w:rPr>
        <w:t xml:space="preserve"> </w:t>
      </w:r>
      <w:r w:rsidRPr="00272475">
        <w:rPr>
          <w:sz w:val="20"/>
          <w:szCs w:val="20"/>
        </w:rPr>
        <w:t xml:space="preserve">W stolicach krajów CEE-6 </w:t>
      </w:r>
      <w:r w:rsidR="001E028D">
        <w:rPr>
          <w:sz w:val="20"/>
          <w:szCs w:val="20"/>
        </w:rPr>
        <w:t>otworzyło się</w:t>
      </w:r>
      <w:r w:rsidR="00A07360">
        <w:rPr>
          <w:sz w:val="20"/>
          <w:szCs w:val="20"/>
        </w:rPr>
        <w:t xml:space="preserve"> w tym czasie</w:t>
      </w:r>
      <w:r w:rsidR="001E028D">
        <w:rPr>
          <w:sz w:val="20"/>
          <w:szCs w:val="20"/>
        </w:rPr>
        <w:t xml:space="preserve"> </w:t>
      </w:r>
      <w:r w:rsidRPr="00272475">
        <w:rPr>
          <w:sz w:val="20"/>
          <w:szCs w:val="20"/>
        </w:rPr>
        <w:t xml:space="preserve">około 20 </w:t>
      </w:r>
      <w:r w:rsidR="001E028D">
        <w:rPr>
          <w:sz w:val="20"/>
          <w:szCs w:val="20"/>
        </w:rPr>
        <w:t>obiektów hotelowych</w:t>
      </w:r>
      <w:r w:rsidRPr="00272475">
        <w:rPr>
          <w:sz w:val="20"/>
          <w:szCs w:val="20"/>
        </w:rPr>
        <w:t xml:space="preserve">, </w:t>
      </w:r>
      <w:r w:rsidR="001E028D">
        <w:rPr>
          <w:sz w:val="20"/>
          <w:szCs w:val="20"/>
        </w:rPr>
        <w:t>oferujących</w:t>
      </w:r>
      <w:r w:rsidRPr="00272475">
        <w:rPr>
          <w:sz w:val="20"/>
          <w:szCs w:val="20"/>
        </w:rPr>
        <w:t xml:space="preserve"> łącznie około 1600 pokoi. </w:t>
      </w:r>
      <w:r w:rsidR="00755861">
        <w:rPr>
          <w:sz w:val="20"/>
          <w:szCs w:val="20"/>
        </w:rPr>
        <w:t>W Warszawie były to</w:t>
      </w:r>
      <w:r w:rsidR="00755861" w:rsidRPr="00755861">
        <w:rPr>
          <w:sz w:val="20"/>
          <w:szCs w:val="20"/>
        </w:rPr>
        <w:t xml:space="preserve"> czter</w:t>
      </w:r>
      <w:r w:rsidR="00755861">
        <w:rPr>
          <w:sz w:val="20"/>
          <w:szCs w:val="20"/>
        </w:rPr>
        <w:t>y</w:t>
      </w:r>
      <w:r w:rsidR="00755861" w:rsidRPr="00755861">
        <w:rPr>
          <w:sz w:val="20"/>
          <w:szCs w:val="20"/>
        </w:rPr>
        <w:t xml:space="preserve"> obiekt</w:t>
      </w:r>
      <w:r w:rsidR="00755861">
        <w:rPr>
          <w:sz w:val="20"/>
          <w:szCs w:val="20"/>
        </w:rPr>
        <w:t>y</w:t>
      </w:r>
      <w:r w:rsidR="00755861" w:rsidRPr="00755861">
        <w:rPr>
          <w:sz w:val="20"/>
          <w:szCs w:val="20"/>
        </w:rPr>
        <w:t xml:space="preserve"> (łącznie 647 pokoi), </w:t>
      </w:r>
      <w:r w:rsidR="00755861">
        <w:rPr>
          <w:sz w:val="20"/>
          <w:szCs w:val="20"/>
        </w:rPr>
        <w:t>m.in.</w:t>
      </w:r>
      <w:r w:rsidR="00755861" w:rsidRPr="00755861">
        <w:rPr>
          <w:sz w:val="20"/>
          <w:szCs w:val="20"/>
        </w:rPr>
        <w:t xml:space="preserve"> </w:t>
      </w:r>
      <w:proofErr w:type="spellStart"/>
      <w:r w:rsidR="00755861" w:rsidRPr="00755861">
        <w:rPr>
          <w:sz w:val="20"/>
          <w:szCs w:val="20"/>
        </w:rPr>
        <w:t>Moxy</w:t>
      </w:r>
      <w:proofErr w:type="spellEnd"/>
      <w:r w:rsidR="00755861" w:rsidRPr="00755861">
        <w:rPr>
          <w:sz w:val="20"/>
          <w:szCs w:val="20"/>
        </w:rPr>
        <w:t xml:space="preserve"> Warsaw City (256 pokoi), </w:t>
      </w:r>
      <w:proofErr w:type="spellStart"/>
      <w:r w:rsidR="00755861" w:rsidRPr="00755861">
        <w:rPr>
          <w:sz w:val="20"/>
          <w:szCs w:val="20"/>
        </w:rPr>
        <w:t>Puro</w:t>
      </w:r>
      <w:proofErr w:type="spellEnd"/>
      <w:r w:rsidR="00755861" w:rsidRPr="00755861">
        <w:rPr>
          <w:sz w:val="20"/>
          <w:szCs w:val="20"/>
        </w:rPr>
        <w:t xml:space="preserve"> Warsaw Old Town (192 pokoje) oraz rozbudowa Leonardo </w:t>
      </w:r>
      <w:proofErr w:type="spellStart"/>
      <w:r w:rsidR="00755861" w:rsidRPr="00755861">
        <w:rPr>
          <w:sz w:val="20"/>
          <w:szCs w:val="20"/>
        </w:rPr>
        <w:t>Royal</w:t>
      </w:r>
      <w:proofErr w:type="spellEnd"/>
      <w:r w:rsidR="00755861" w:rsidRPr="00755861">
        <w:rPr>
          <w:sz w:val="20"/>
          <w:szCs w:val="20"/>
        </w:rPr>
        <w:t xml:space="preserve"> Warsaw (+184 pokoje).</w:t>
      </w:r>
    </w:p>
    <w:p w14:paraId="6D79B4E8" w14:textId="3110A4FD" w:rsidR="00272475" w:rsidRPr="00272475" w:rsidRDefault="001E028D" w:rsidP="001E028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195A4C">
        <w:rPr>
          <w:i/>
          <w:iCs/>
          <w:sz w:val="20"/>
          <w:szCs w:val="20"/>
        </w:rPr>
        <w:t>W pierwszym półroczu n</w:t>
      </w:r>
      <w:r w:rsidR="00272475" w:rsidRPr="00272475">
        <w:rPr>
          <w:i/>
          <w:iCs/>
          <w:sz w:val="20"/>
          <w:szCs w:val="20"/>
        </w:rPr>
        <w:t>owa podaż</w:t>
      </w:r>
      <w:r w:rsidRPr="001E028D">
        <w:rPr>
          <w:i/>
          <w:iCs/>
          <w:sz w:val="20"/>
          <w:szCs w:val="20"/>
        </w:rPr>
        <w:t xml:space="preserve"> wzrosła o 1,7% r/r</w:t>
      </w:r>
      <w:r w:rsidR="00272475" w:rsidRPr="00272475">
        <w:rPr>
          <w:i/>
          <w:iCs/>
          <w:sz w:val="20"/>
          <w:szCs w:val="20"/>
        </w:rPr>
        <w:t xml:space="preserve"> </w:t>
      </w:r>
      <w:r w:rsidRPr="001E028D">
        <w:rPr>
          <w:i/>
          <w:iCs/>
          <w:sz w:val="20"/>
          <w:szCs w:val="20"/>
        </w:rPr>
        <w:t xml:space="preserve">i </w:t>
      </w:r>
      <w:r w:rsidR="00272475" w:rsidRPr="00272475">
        <w:rPr>
          <w:i/>
          <w:iCs/>
          <w:sz w:val="20"/>
          <w:szCs w:val="20"/>
        </w:rPr>
        <w:t xml:space="preserve">koncentrowała się </w:t>
      </w:r>
      <w:r w:rsidRPr="001E028D">
        <w:rPr>
          <w:i/>
          <w:iCs/>
          <w:sz w:val="20"/>
          <w:szCs w:val="20"/>
        </w:rPr>
        <w:t xml:space="preserve">głównie </w:t>
      </w:r>
      <w:r w:rsidR="00272475" w:rsidRPr="00272475">
        <w:rPr>
          <w:i/>
          <w:iCs/>
          <w:sz w:val="20"/>
          <w:szCs w:val="20"/>
        </w:rPr>
        <w:t xml:space="preserve">na segmentach Luxury i Upscale. </w:t>
      </w:r>
      <w:r w:rsidRPr="001E028D">
        <w:rPr>
          <w:i/>
          <w:iCs/>
          <w:sz w:val="20"/>
          <w:szCs w:val="20"/>
        </w:rPr>
        <w:t xml:space="preserve">Liderem pod względem nowych inwestycji była dotąd Warszawa, gdzie zasoby hotelowe wzrosły o 3,8% r/r. Na kolejnych miejscach znalazła się Praga – 1,8% wzrostu oraz Bukareszt – 1,7%. </w:t>
      </w:r>
      <w:r w:rsidR="00272475" w:rsidRPr="00272475">
        <w:rPr>
          <w:i/>
          <w:iCs/>
          <w:sz w:val="20"/>
          <w:szCs w:val="20"/>
        </w:rPr>
        <w:t xml:space="preserve">W kolejnych miesiącach spodziewany jest dalszy wzrost podaży, </w:t>
      </w:r>
      <w:r w:rsidRPr="001E028D">
        <w:rPr>
          <w:i/>
          <w:iCs/>
          <w:sz w:val="20"/>
          <w:szCs w:val="20"/>
        </w:rPr>
        <w:t>głównie w</w:t>
      </w:r>
      <w:r w:rsidR="00272475" w:rsidRPr="00272475">
        <w:rPr>
          <w:i/>
          <w:iCs/>
          <w:sz w:val="20"/>
          <w:szCs w:val="20"/>
        </w:rPr>
        <w:t xml:space="preserve"> Budapesz</w:t>
      </w:r>
      <w:r w:rsidRPr="001E028D">
        <w:rPr>
          <w:i/>
          <w:iCs/>
          <w:sz w:val="20"/>
          <w:szCs w:val="20"/>
        </w:rPr>
        <w:t>cie</w:t>
      </w:r>
      <w:r>
        <w:rPr>
          <w:sz w:val="20"/>
          <w:szCs w:val="20"/>
        </w:rPr>
        <w:t xml:space="preserve"> – dodaje</w:t>
      </w:r>
      <w:r w:rsidR="00571733">
        <w:rPr>
          <w:sz w:val="20"/>
          <w:szCs w:val="20"/>
        </w:rPr>
        <w:t xml:space="preserve"> </w:t>
      </w:r>
      <w:r w:rsidR="00755861" w:rsidRPr="00755861">
        <w:rPr>
          <w:b/>
          <w:bCs/>
          <w:sz w:val="20"/>
          <w:szCs w:val="20"/>
        </w:rPr>
        <w:t xml:space="preserve">Alina </w:t>
      </w:r>
      <w:proofErr w:type="spellStart"/>
      <w:r w:rsidR="00755861" w:rsidRPr="00755861">
        <w:rPr>
          <w:b/>
          <w:bCs/>
          <w:sz w:val="20"/>
          <w:szCs w:val="20"/>
        </w:rPr>
        <w:t>Cazachevici</w:t>
      </w:r>
      <w:proofErr w:type="spellEnd"/>
      <w:r w:rsidR="00755861">
        <w:rPr>
          <w:b/>
          <w:bCs/>
          <w:sz w:val="20"/>
          <w:szCs w:val="20"/>
        </w:rPr>
        <w:t xml:space="preserve">, </w:t>
      </w:r>
      <w:r w:rsidR="00755861" w:rsidRPr="00755861">
        <w:rPr>
          <w:b/>
          <w:bCs/>
          <w:sz w:val="20"/>
          <w:szCs w:val="20"/>
        </w:rPr>
        <w:t xml:space="preserve">Partner, </w:t>
      </w:r>
      <w:proofErr w:type="spellStart"/>
      <w:r w:rsidR="00755861" w:rsidRPr="00755861">
        <w:rPr>
          <w:b/>
          <w:bCs/>
          <w:sz w:val="20"/>
          <w:szCs w:val="20"/>
        </w:rPr>
        <w:t>Head</w:t>
      </w:r>
      <w:proofErr w:type="spellEnd"/>
      <w:r w:rsidR="00755861" w:rsidRPr="00755861">
        <w:rPr>
          <w:b/>
          <w:bCs/>
          <w:sz w:val="20"/>
          <w:szCs w:val="20"/>
        </w:rPr>
        <w:t xml:space="preserve"> of </w:t>
      </w:r>
      <w:proofErr w:type="spellStart"/>
      <w:r w:rsidR="00755861" w:rsidRPr="00755861">
        <w:rPr>
          <w:b/>
          <w:bCs/>
          <w:sz w:val="20"/>
          <w:szCs w:val="20"/>
        </w:rPr>
        <w:t>Hospitality</w:t>
      </w:r>
      <w:proofErr w:type="spellEnd"/>
      <w:r w:rsidR="00755861" w:rsidRPr="00755861">
        <w:rPr>
          <w:b/>
          <w:bCs/>
          <w:sz w:val="20"/>
          <w:szCs w:val="20"/>
        </w:rPr>
        <w:t xml:space="preserve"> Operations CEE &amp; SEE</w:t>
      </w:r>
      <w:r w:rsidR="00755861">
        <w:rPr>
          <w:b/>
          <w:bCs/>
          <w:sz w:val="20"/>
          <w:szCs w:val="20"/>
        </w:rPr>
        <w:t xml:space="preserve">, </w:t>
      </w:r>
      <w:r w:rsidR="005D0C9F" w:rsidRPr="005D0C9F">
        <w:rPr>
          <w:b/>
          <w:bCs/>
          <w:sz w:val="20"/>
          <w:szCs w:val="20"/>
        </w:rPr>
        <w:t>Cushman &amp; Wakefield.</w:t>
      </w:r>
    </w:p>
    <w:p w14:paraId="1A1A0FBF" w14:textId="04A2B479" w:rsidR="00E90C74" w:rsidRPr="00F31D3B" w:rsidRDefault="00E90C74" w:rsidP="00E90C74">
      <w:pPr>
        <w:spacing w:line="240" w:lineRule="auto"/>
        <w:rPr>
          <w:b/>
          <w:bCs/>
          <w:sz w:val="20"/>
          <w:szCs w:val="20"/>
        </w:rPr>
      </w:pPr>
      <w:r w:rsidRPr="00F31D3B">
        <w:rPr>
          <w:b/>
          <w:bCs/>
          <w:sz w:val="20"/>
          <w:szCs w:val="20"/>
        </w:rPr>
        <w:t xml:space="preserve">RevPAR </w:t>
      </w:r>
      <w:r w:rsidR="00A07360">
        <w:rPr>
          <w:b/>
          <w:bCs/>
          <w:sz w:val="20"/>
          <w:szCs w:val="20"/>
        </w:rPr>
        <w:t>ciągle rośnie</w:t>
      </w:r>
    </w:p>
    <w:p w14:paraId="74DACE8D" w14:textId="0A7412F7" w:rsidR="00E90C74" w:rsidRDefault="00E90C74" w:rsidP="00E90C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 stycznia do czerwca</w:t>
      </w:r>
      <w:r w:rsidRPr="000A30F2">
        <w:rPr>
          <w:sz w:val="20"/>
          <w:szCs w:val="20"/>
        </w:rPr>
        <w:t xml:space="preserve"> rynek hotelowy w Europie Środkowo-Wschodniej odnotował wzrost RevPAR</w:t>
      </w:r>
      <w:r>
        <w:rPr>
          <w:rStyle w:val="Odwoanieprzypisudolnego"/>
          <w:sz w:val="20"/>
          <w:szCs w:val="20"/>
        </w:rPr>
        <w:footnoteReference w:id="3"/>
      </w:r>
      <w:r w:rsidRPr="000A30F2">
        <w:rPr>
          <w:sz w:val="20"/>
          <w:szCs w:val="20"/>
        </w:rPr>
        <w:t xml:space="preserve"> o </w:t>
      </w:r>
      <w:r>
        <w:rPr>
          <w:sz w:val="20"/>
          <w:szCs w:val="20"/>
        </w:rPr>
        <w:t>9,3</w:t>
      </w:r>
      <w:r w:rsidRPr="000A30F2">
        <w:rPr>
          <w:sz w:val="20"/>
          <w:szCs w:val="20"/>
        </w:rPr>
        <w:t xml:space="preserve">% </w:t>
      </w:r>
      <w:r>
        <w:rPr>
          <w:sz w:val="20"/>
          <w:szCs w:val="20"/>
        </w:rPr>
        <w:t>r/r</w:t>
      </w:r>
      <w:r w:rsidRPr="000A30F2">
        <w:rPr>
          <w:sz w:val="20"/>
          <w:szCs w:val="20"/>
        </w:rPr>
        <w:t>, co było przede wszystkim efektem wzrostu ADR</w:t>
      </w:r>
      <w:r>
        <w:rPr>
          <w:rStyle w:val="Odwoanieprzypisudolnego"/>
          <w:sz w:val="20"/>
          <w:szCs w:val="20"/>
        </w:rPr>
        <w:footnoteReference w:id="4"/>
      </w:r>
      <w:r w:rsidRPr="000A30F2">
        <w:rPr>
          <w:sz w:val="20"/>
          <w:szCs w:val="20"/>
        </w:rPr>
        <w:t xml:space="preserve"> o </w:t>
      </w:r>
      <w:r>
        <w:rPr>
          <w:sz w:val="20"/>
          <w:szCs w:val="20"/>
        </w:rPr>
        <w:t>6</w:t>
      </w:r>
      <w:r w:rsidRPr="000A30F2">
        <w:rPr>
          <w:sz w:val="20"/>
          <w:szCs w:val="20"/>
        </w:rPr>
        <w:t>,</w:t>
      </w:r>
      <w:r>
        <w:rPr>
          <w:sz w:val="20"/>
          <w:szCs w:val="20"/>
        </w:rPr>
        <w:t>9</w:t>
      </w:r>
      <w:r w:rsidRPr="000A30F2">
        <w:rPr>
          <w:sz w:val="20"/>
          <w:szCs w:val="20"/>
        </w:rPr>
        <w:t xml:space="preserve">%. Obłożenie również </w:t>
      </w:r>
      <w:r>
        <w:rPr>
          <w:sz w:val="20"/>
          <w:szCs w:val="20"/>
        </w:rPr>
        <w:t>poszło w górę</w:t>
      </w:r>
      <w:r w:rsidRPr="000A30F2">
        <w:rPr>
          <w:sz w:val="20"/>
          <w:szCs w:val="20"/>
        </w:rPr>
        <w:t xml:space="preserve"> – o </w:t>
      </w:r>
      <w:r>
        <w:rPr>
          <w:sz w:val="20"/>
          <w:szCs w:val="20"/>
        </w:rPr>
        <w:t>3,4</w:t>
      </w:r>
      <w:r w:rsidRPr="000A30F2">
        <w:rPr>
          <w:sz w:val="20"/>
          <w:szCs w:val="20"/>
        </w:rPr>
        <w:t xml:space="preserve"> pp., osiągając poziom 65%, choć nadal pozostaje </w:t>
      </w:r>
      <w:r>
        <w:rPr>
          <w:sz w:val="20"/>
          <w:szCs w:val="20"/>
        </w:rPr>
        <w:t>6,5</w:t>
      </w:r>
      <w:r w:rsidRPr="000A30F2">
        <w:rPr>
          <w:sz w:val="20"/>
          <w:szCs w:val="20"/>
        </w:rPr>
        <w:t xml:space="preserve"> pp. poniżej poziomu z 2019 roku.</w:t>
      </w:r>
    </w:p>
    <w:p w14:paraId="785FAE1A" w14:textId="09A70D31" w:rsidR="005D0C9F" w:rsidRDefault="00E90C74" w:rsidP="00071E14">
      <w:pPr>
        <w:spacing w:line="240" w:lineRule="auto"/>
        <w:jc w:val="both"/>
        <w:rPr>
          <w:sz w:val="20"/>
          <w:szCs w:val="20"/>
        </w:rPr>
      </w:pPr>
      <w:r w:rsidRPr="000A30F2">
        <w:rPr>
          <w:sz w:val="20"/>
          <w:szCs w:val="20"/>
        </w:rPr>
        <w:t>Wskaźnik RevPAR we wszystkich stolicach regionu CEE przekroczył już poziomy sprzed pandemii. Na czele znalazła się Warszawa (</w:t>
      </w:r>
      <w:r w:rsidRPr="00272475">
        <w:rPr>
          <w:sz w:val="20"/>
          <w:szCs w:val="20"/>
        </w:rPr>
        <w:t xml:space="preserve">138,9%), wyprzedzając Sofię (128,4%) i Pragę (125,5%). Warszawa i Sofia były jedynymi miastami, które </w:t>
      </w:r>
      <w:r w:rsidR="005D0C9F" w:rsidRPr="005D0C9F">
        <w:rPr>
          <w:sz w:val="20"/>
          <w:szCs w:val="20"/>
        </w:rPr>
        <w:t>zanotowały wyższy wskaźnik obłożenia niż w 2019 roku</w:t>
      </w:r>
      <w:r w:rsidR="005D0C9F">
        <w:rPr>
          <w:sz w:val="20"/>
          <w:szCs w:val="20"/>
        </w:rPr>
        <w:t>.</w:t>
      </w:r>
    </w:p>
    <w:p w14:paraId="528B4017" w14:textId="6384CAA9" w:rsidR="00712689" w:rsidRPr="00071E14" w:rsidRDefault="00C339C6" w:rsidP="00071E1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272475" w:rsidRPr="00272475">
        <w:rPr>
          <w:i/>
          <w:iCs/>
          <w:sz w:val="20"/>
          <w:szCs w:val="20"/>
        </w:rPr>
        <w:t xml:space="preserve">Rynek hotelowy w regionie CEE wykazał w pierwszej połowie 2025 roku wyjątkową odporność i zdolność do szybkiej regeneracji po wcześniejszych wyzwaniach. Połączenie rekordowego wolumenu inwestycji, silnego wzrostu wyników operacyjnych oraz dynamicznego rozwoju podaży, zwłaszcza w segmencie luksusowym, świadczy o solidnych fundamentach i </w:t>
      </w:r>
      <w:r w:rsidRPr="00C339C6">
        <w:rPr>
          <w:i/>
          <w:iCs/>
          <w:sz w:val="20"/>
          <w:szCs w:val="20"/>
        </w:rPr>
        <w:t xml:space="preserve">pozytywnych </w:t>
      </w:r>
      <w:r w:rsidR="00272475" w:rsidRPr="00272475">
        <w:rPr>
          <w:i/>
          <w:iCs/>
          <w:sz w:val="20"/>
          <w:szCs w:val="20"/>
        </w:rPr>
        <w:t>perspektywach na przyszłość</w:t>
      </w:r>
      <w:r>
        <w:rPr>
          <w:sz w:val="20"/>
          <w:szCs w:val="20"/>
        </w:rPr>
        <w:t xml:space="preserve"> – podsumowuje </w:t>
      </w:r>
      <w:r w:rsidRPr="001E028D">
        <w:rPr>
          <w:b/>
          <w:bCs/>
          <w:sz w:val="20"/>
          <w:szCs w:val="20"/>
        </w:rPr>
        <w:t>Marcin Kocerba.</w:t>
      </w:r>
      <w:r>
        <w:rPr>
          <w:sz w:val="20"/>
          <w:szCs w:val="20"/>
        </w:rPr>
        <w:t xml:space="preserve"> </w:t>
      </w:r>
      <w:r w:rsidRPr="00272475">
        <w:rPr>
          <w:sz w:val="20"/>
          <w:szCs w:val="20"/>
        </w:rPr>
        <w:t xml:space="preserve">  </w:t>
      </w:r>
    </w:p>
    <w:p w14:paraId="457B46D3" w14:textId="77777777" w:rsidR="005D02A0" w:rsidRPr="00E8250A" w:rsidRDefault="005D02A0" w:rsidP="00E8250A">
      <w:pPr>
        <w:spacing w:line="240" w:lineRule="auto"/>
        <w:jc w:val="both"/>
        <w:rPr>
          <w:sz w:val="20"/>
          <w:szCs w:val="20"/>
        </w:rPr>
      </w:pPr>
    </w:p>
    <w:p w14:paraId="6C7874CE" w14:textId="77777777" w:rsidR="00AC62A5" w:rsidRPr="00AF11EE" w:rsidRDefault="00AC62A5" w:rsidP="00AC62A5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>
        <w:rPr>
          <w:rFonts w:eastAsia="Times New Roman"/>
          <w:b/>
          <w:bCs/>
          <w:sz w:val="16"/>
          <w:szCs w:val="16"/>
          <w:lang w:eastAsia="en-US"/>
        </w:rPr>
        <w:t>-</w:t>
      </w:r>
    </w:p>
    <w:p w14:paraId="330F4936" w14:textId="77777777" w:rsidR="00AC62A5" w:rsidRPr="00CE1EF8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482909FA" w14:textId="239325B7" w:rsidR="004B3D1A" w:rsidRPr="00AC62A5" w:rsidRDefault="004B3D1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t>O Cushman &amp; Wakefiel</w:t>
      </w:r>
      <w:r w:rsidR="00AC6DF8" w:rsidRPr="007E6CDD">
        <w:rPr>
          <w:b/>
          <w:sz w:val="16"/>
          <w:szCs w:val="16"/>
        </w:rPr>
        <w:t>d</w:t>
      </w:r>
    </w:p>
    <w:p w14:paraId="720766D1" w14:textId="77777777" w:rsidR="00AC62A5" w:rsidRPr="004170C0" w:rsidRDefault="00AC62A5" w:rsidP="00AC62A5">
      <w:pPr>
        <w:jc w:val="both"/>
        <w:rPr>
          <w:bCs/>
          <w:sz w:val="16"/>
          <w:szCs w:val="16"/>
        </w:rPr>
      </w:pPr>
      <w:r w:rsidRPr="004170C0">
        <w:rPr>
          <w:bCs/>
          <w:sz w:val="16"/>
          <w:szCs w:val="16"/>
        </w:rPr>
        <w:lastRenderedPageBreak/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r w:rsidRPr="004170C0">
        <w:rPr>
          <w:bCs/>
          <w:i/>
          <w:iCs/>
          <w:sz w:val="16"/>
          <w:szCs w:val="16"/>
        </w:rPr>
        <w:t>Better never settles</w:t>
      </w:r>
      <w:r w:rsidRPr="004170C0">
        <w:rPr>
          <w:bCs/>
          <w:sz w:val="16"/>
          <w:szCs w:val="16"/>
        </w:rPr>
        <w:t> Cushman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ipercze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5CD6CB13" w:rsidR="00BC2537" w:rsidRPr="00AF11EE" w:rsidRDefault="00BC2537" w:rsidP="0017521E">
      <w:pPr>
        <w:jc w:val="center"/>
        <w:rPr>
          <w:sz w:val="16"/>
          <w:szCs w:val="16"/>
        </w:rPr>
      </w:pPr>
    </w:p>
    <w:sectPr w:rsidR="00BC2537" w:rsidRPr="00AF11EE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C124" w14:textId="77777777" w:rsidR="00162C9B" w:rsidRDefault="00162C9B">
      <w:pPr>
        <w:spacing w:after="0" w:line="240" w:lineRule="auto"/>
      </w:pPr>
      <w:r>
        <w:separator/>
      </w:r>
    </w:p>
  </w:endnote>
  <w:endnote w:type="continuationSeparator" w:id="0">
    <w:p w14:paraId="574DDBFE" w14:textId="77777777" w:rsidR="00162C9B" w:rsidRDefault="00162C9B">
      <w:pPr>
        <w:spacing w:after="0" w:line="240" w:lineRule="auto"/>
      </w:pPr>
      <w:r>
        <w:continuationSeparator/>
      </w:r>
    </w:p>
  </w:endnote>
  <w:endnote w:type="continuationNotice" w:id="1">
    <w:p w14:paraId="7AF332F9" w14:textId="77777777" w:rsidR="00162C9B" w:rsidRDefault="00162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B924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C8277A" w:rsidRPr="00571733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763"/>
            <w:gridCol w:w="2865"/>
          </w:tblGrid>
          <w:tr w:rsidR="00C8277A" w:rsidRPr="00571733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571733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9D1ABC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Karolina Samczyńska-</w:t>
                      </w:r>
                      <w:proofErr w:type="spellStart"/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Fiślak</w:t>
                      </w:r>
                      <w:proofErr w:type="spellEnd"/>
                    </w:p>
                    <w:p w14:paraId="03FB117E" w14:textId="77777777" w:rsidR="00025C81" w:rsidRPr="009D1ABC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9D1ABC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9D1ABC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9D1ABC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 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060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e-mail: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7B2741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n-US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7B2741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</w:p>
              <w:p w14:paraId="0D0425FA" w14:textId="77777777" w:rsidR="00025C81" w:rsidRPr="007B2741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en-US"/>
                  </w:rPr>
                </w:pPr>
              </w:p>
            </w:tc>
          </w:tr>
        </w:tbl>
        <w:p w14:paraId="51226427" w14:textId="794B06BC" w:rsidR="00025C81" w:rsidRPr="007B2741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en-US"/>
            </w:rPr>
          </w:pPr>
        </w:p>
      </w:tc>
    </w:tr>
  </w:tbl>
  <w:p w14:paraId="6A6BD428" w14:textId="77777777" w:rsidR="00025C81" w:rsidRPr="007B2741" w:rsidRDefault="00025C81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571733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ipercze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004B" w14:textId="77777777" w:rsidR="00162C9B" w:rsidRDefault="00162C9B">
      <w:pPr>
        <w:spacing w:after="0" w:line="240" w:lineRule="auto"/>
      </w:pPr>
      <w:r>
        <w:separator/>
      </w:r>
    </w:p>
  </w:footnote>
  <w:footnote w:type="continuationSeparator" w:id="0">
    <w:p w14:paraId="3C16009D" w14:textId="77777777" w:rsidR="00162C9B" w:rsidRDefault="00162C9B">
      <w:pPr>
        <w:spacing w:after="0" w:line="240" w:lineRule="auto"/>
      </w:pPr>
      <w:r>
        <w:continuationSeparator/>
      </w:r>
    </w:p>
  </w:footnote>
  <w:footnote w:type="continuationNotice" w:id="1">
    <w:p w14:paraId="465340EC" w14:textId="77777777" w:rsidR="00162C9B" w:rsidRDefault="00162C9B">
      <w:pPr>
        <w:spacing w:after="0" w:line="240" w:lineRule="auto"/>
      </w:pPr>
    </w:p>
  </w:footnote>
  <w:footnote w:id="2">
    <w:p w14:paraId="4058B3DB" w14:textId="77777777" w:rsidR="00C5378B" w:rsidRDefault="00C5378B" w:rsidP="00C537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304">
        <w:rPr>
          <w:rFonts w:ascii="Arial" w:hAnsi="Arial" w:cs="Arial"/>
        </w:rPr>
        <w:t>Bułgaria, Czechy, Polska, Rumunia, Słowacja, Węgry</w:t>
      </w:r>
    </w:p>
  </w:footnote>
  <w:footnote w:id="3">
    <w:p w14:paraId="78C8D82D" w14:textId="77777777" w:rsidR="00E90C74" w:rsidRPr="00AE2A83" w:rsidRDefault="00E90C74" w:rsidP="00E90C74">
      <w:pPr>
        <w:pStyle w:val="Tekstprzypisudolnego"/>
        <w:rPr>
          <w:rFonts w:ascii="Arial" w:hAnsi="Arial" w:cs="Arial"/>
        </w:rPr>
      </w:pPr>
      <w:r w:rsidRPr="00AE2A83">
        <w:rPr>
          <w:rStyle w:val="Odwoanieprzypisudolnego"/>
          <w:rFonts w:ascii="Arial" w:hAnsi="Arial" w:cs="Arial"/>
        </w:rPr>
        <w:footnoteRef/>
      </w:r>
      <w:r w:rsidRPr="00AE2A83">
        <w:rPr>
          <w:rFonts w:ascii="Arial" w:hAnsi="Arial" w:cs="Arial"/>
        </w:rPr>
        <w:t xml:space="preserve"> Średni przychód na dostępny pokój (w EUR)</w:t>
      </w:r>
    </w:p>
  </w:footnote>
  <w:footnote w:id="4">
    <w:p w14:paraId="4C1A2DB6" w14:textId="77777777" w:rsidR="00E90C74" w:rsidRPr="00AE2A83" w:rsidRDefault="00E90C74" w:rsidP="00E90C74">
      <w:pPr>
        <w:pStyle w:val="Tekstprzypisudolnego"/>
        <w:jc w:val="both"/>
        <w:rPr>
          <w:rFonts w:ascii="Arial" w:hAnsi="Arial" w:cs="Arial"/>
        </w:rPr>
      </w:pPr>
      <w:r w:rsidRPr="00AE2A83">
        <w:rPr>
          <w:rStyle w:val="Odwoanieprzypisudolnego"/>
          <w:rFonts w:ascii="Arial" w:hAnsi="Arial" w:cs="Arial"/>
        </w:rPr>
        <w:footnoteRef/>
      </w:r>
      <w:r w:rsidRPr="00AE2A83">
        <w:rPr>
          <w:rFonts w:ascii="Arial" w:hAnsi="Arial" w:cs="Arial"/>
        </w:rPr>
        <w:t xml:space="preserve"> Average Daily Rate, czyli średni dzienny wskaźnik, który jest definiowany jako średni dochód na zajęty pokój, jaki hotel osiąga w ustalonym okresie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491"/>
    <w:multiLevelType w:val="multilevel"/>
    <w:tmpl w:val="644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47193"/>
    <w:multiLevelType w:val="multilevel"/>
    <w:tmpl w:val="E0D0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647D9"/>
    <w:multiLevelType w:val="hybridMultilevel"/>
    <w:tmpl w:val="0F6AB3AE"/>
    <w:lvl w:ilvl="0" w:tplc="A4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E6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6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8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6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4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5947FE"/>
    <w:multiLevelType w:val="hybridMultilevel"/>
    <w:tmpl w:val="41ACBDF0"/>
    <w:lvl w:ilvl="0" w:tplc="25EC3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70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A81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E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5A01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A2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A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25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CA4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0FA1"/>
    <w:multiLevelType w:val="multilevel"/>
    <w:tmpl w:val="6D7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57CBE"/>
    <w:multiLevelType w:val="hybridMultilevel"/>
    <w:tmpl w:val="D198449E"/>
    <w:lvl w:ilvl="0" w:tplc="B2866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24F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CE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2C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0CE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0E5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096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A0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ECC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1100"/>
    <w:multiLevelType w:val="multilevel"/>
    <w:tmpl w:val="BD0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486118">
    <w:abstractNumId w:val="7"/>
  </w:num>
  <w:num w:numId="2" w16cid:durableId="1584223579">
    <w:abstractNumId w:val="0"/>
  </w:num>
  <w:num w:numId="3" w16cid:durableId="1290239065">
    <w:abstractNumId w:val="6"/>
  </w:num>
  <w:num w:numId="4" w16cid:durableId="1231691958">
    <w:abstractNumId w:val="1"/>
  </w:num>
  <w:num w:numId="5" w16cid:durableId="973288196">
    <w:abstractNumId w:val="5"/>
  </w:num>
  <w:num w:numId="6" w16cid:durableId="2132431071">
    <w:abstractNumId w:val="4"/>
  </w:num>
  <w:num w:numId="7" w16cid:durableId="1448236783">
    <w:abstractNumId w:val="9"/>
  </w:num>
  <w:num w:numId="8" w16cid:durableId="487945881">
    <w:abstractNumId w:val="8"/>
  </w:num>
  <w:num w:numId="9" w16cid:durableId="809633988">
    <w:abstractNumId w:val="3"/>
  </w:num>
  <w:num w:numId="10" w16cid:durableId="128790801">
    <w:abstractNumId w:val="10"/>
  </w:num>
  <w:num w:numId="11" w16cid:durableId="65321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3988"/>
    <w:rsid w:val="00005FD5"/>
    <w:rsid w:val="00007243"/>
    <w:rsid w:val="00013F59"/>
    <w:rsid w:val="00014ACA"/>
    <w:rsid w:val="000203A2"/>
    <w:rsid w:val="00022B42"/>
    <w:rsid w:val="000251E4"/>
    <w:rsid w:val="00025C81"/>
    <w:rsid w:val="00027F57"/>
    <w:rsid w:val="0003245E"/>
    <w:rsid w:val="00040FBF"/>
    <w:rsid w:val="000423C3"/>
    <w:rsid w:val="00044C5B"/>
    <w:rsid w:val="000500D7"/>
    <w:rsid w:val="000666EE"/>
    <w:rsid w:val="00067FD0"/>
    <w:rsid w:val="000700E2"/>
    <w:rsid w:val="00071183"/>
    <w:rsid w:val="00071E14"/>
    <w:rsid w:val="000720F5"/>
    <w:rsid w:val="0008371E"/>
    <w:rsid w:val="00083F43"/>
    <w:rsid w:val="00086C80"/>
    <w:rsid w:val="0008772D"/>
    <w:rsid w:val="00092C27"/>
    <w:rsid w:val="00093540"/>
    <w:rsid w:val="000944C7"/>
    <w:rsid w:val="00096548"/>
    <w:rsid w:val="000A21C0"/>
    <w:rsid w:val="000A3B4C"/>
    <w:rsid w:val="000A54A7"/>
    <w:rsid w:val="000A622E"/>
    <w:rsid w:val="000B142D"/>
    <w:rsid w:val="000B29DE"/>
    <w:rsid w:val="000B57CB"/>
    <w:rsid w:val="000C30AD"/>
    <w:rsid w:val="000C4210"/>
    <w:rsid w:val="000C4294"/>
    <w:rsid w:val="000C585C"/>
    <w:rsid w:val="000D4656"/>
    <w:rsid w:val="000D5790"/>
    <w:rsid w:val="000D5FED"/>
    <w:rsid w:val="000D68FD"/>
    <w:rsid w:val="000D7839"/>
    <w:rsid w:val="000E71D0"/>
    <w:rsid w:val="000F64E0"/>
    <w:rsid w:val="000F7964"/>
    <w:rsid w:val="001013AF"/>
    <w:rsid w:val="001062D1"/>
    <w:rsid w:val="00111135"/>
    <w:rsid w:val="001141D8"/>
    <w:rsid w:val="001146DD"/>
    <w:rsid w:val="00114AF8"/>
    <w:rsid w:val="0011559A"/>
    <w:rsid w:val="0012061A"/>
    <w:rsid w:val="00122668"/>
    <w:rsid w:val="00124F62"/>
    <w:rsid w:val="00132CB9"/>
    <w:rsid w:val="00132F07"/>
    <w:rsid w:val="001347BD"/>
    <w:rsid w:val="00135B14"/>
    <w:rsid w:val="00140D8B"/>
    <w:rsid w:val="00144415"/>
    <w:rsid w:val="00150F3F"/>
    <w:rsid w:val="00156C9B"/>
    <w:rsid w:val="00156F9C"/>
    <w:rsid w:val="0016097B"/>
    <w:rsid w:val="00162C9B"/>
    <w:rsid w:val="001635F6"/>
    <w:rsid w:val="00166861"/>
    <w:rsid w:val="00166F71"/>
    <w:rsid w:val="00167436"/>
    <w:rsid w:val="00174EBA"/>
    <w:rsid w:val="0017521E"/>
    <w:rsid w:val="00175FB4"/>
    <w:rsid w:val="00182C4F"/>
    <w:rsid w:val="00182D8E"/>
    <w:rsid w:val="00185967"/>
    <w:rsid w:val="0018688B"/>
    <w:rsid w:val="00190FB3"/>
    <w:rsid w:val="00195A4C"/>
    <w:rsid w:val="001A4929"/>
    <w:rsid w:val="001A4BAD"/>
    <w:rsid w:val="001A56D9"/>
    <w:rsid w:val="001B5F5F"/>
    <w:rsid w:val="001B5FA0"/>
    <w:rsid w:val="001B7AE3"/>
    <w:rsid w:val="001C0591"/>
    <w:rsid w:val="001C58F1"/>
    <w:rsid w:val="001C7005"/>
    <w:rsid w:val="001C75FB"/>
    <w:rsid w:val="001D08F3"/>
    <w:rsid w:val="001D25D1"/>
    <w:rsid w:val="001D401E"/>
    <w:rsid w:val="001D7B3D"/>
    <w:rsid w:val="001E028D"/>
    <w:rsid w:val="001E06FB"/>
    <w:rsid w:val="001E0E42"/>
    <w:rsid w:val="001E16E8"/>
    <w:rsid w:val="001E3C79"/>
    <w:rsid w:val="001E4E45"/>
    <w:rsid w:val="001E56EB"/>
    <w:rsid w:val="001E5B77"/>
    <w:rsid w:val="001F406E"/>
    <w:rsid w:val="001F7E37"/>
    <w:rsid w:val="00204C52"/>
    <w:rsid w:val="00206001"/>
    <w:rsid w:val="002117B9"/>
    <w:rsid w:val="002125FE"/>
    <w:rsid w:val="00212E0F"/>
    <w:rsid w:val="00217BD6"/>
    <w:rsid w:val="002240B1"/>
    <w:rsid w:val="00236B04"/>
    <w:rsid w:val="00240570"/>
    <w:rsid w:val="002426EF"/>
    <w:rsid w:val="0024400C"/>
    <w:rsid w:val="00246115"/>
    <w:rsid w:val="00251824"/>
    <w:rsid w:val="00251F00"/>
    <w:rsid w:val="002520C3"/>
    <w:rsid w:val="00252DCA"/>
    <w:rsid w:val="00254581"/>
    <w:rsid w:val="00257ED3"/>
    <w:rsid w:val="0026004F"/>
    <w:rsid w:val="00260C7D"/>
    <w:rsid w:val="00261AA0"/>
    <w:rsid w:val="00261FD7"/>
    <w:rsid w:val="002621CA"/>
    <w:rsid w:val="00265F1D"/>
    <w:rsid w:val="0026615D"/>
    <w:rsid w:val="00266AA6"/>
    <w:rsid w:val="00272475"/>
    <w:rsid w:val="002730A2"/>
    <w:rsid w:val="00275982"/>
    <w:rsid w:val="00275F1E"/>
    <w:rsid w:val="00275FDC"/>
    <w:rsid w:val="002768BD"/>
    <w:rsid w:val="0028046B"/>
    <w:rsid w:val="00281BFB"/>
    <w:rsid w:val="0028223D"/>
    <w:rsid w:val="00282FB7"/>
    <w:rsid w:val="00284E92"/>
    <w:rsid w:val="00285282"/>
    <w:rsid w:val="00286DC7"/>
    <w:rsid w:val="00293086"/>
    <w:rsid w:val="00293E07"/>
    <w:rsid w:val="00293ED2"/>
    <w:rsid w:val="002958EB"/>
    <w:rsid w:val="0029652C"/>
    <w:rsid w:val="002967FF"/>
    <w:rsid w:val="002A197E"/>
    <w:rsid w:val="002A37FC"/>
    <w:rsid w:val="002A43B7"/>
    <w:rsid w:val="002B381B"/>
    <w:rsid w:val="002B461F"/>
    <w:rsid w:val="002B4716"/>
    <w:rsid w:val="002B4A31"/>
    <w:rsid w:val="002B6B39"/>
    <w:rsid w:val="002C06D5"/>
    <w:rsid w:val="002C1DFF"/>
    <w:rsid w:val="002C2E57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6FC9"/>
    <w:rsid w:val="002E7D77"/>
    <w:rsid w:val="002E7F16"/>
    <w:rsid w:val="002F0666"/>
    <w:rsid w:val="002F08E1"/>
    <w:rsid w:val="002F0F48"/>
    <w:rsid w:val="002F447F"/>
    <w:rsid w:val="00300BC4"/>
    <w:rsid w:val="003018B3"/>
    <w:rsid w:val="00302886"/>
    <w:rsid w:val="00306BFA"/>
    <w:rsid w:val="00310D2A"/>
    <w:rsid w:val="003154DC"/>
    <w:rsid w:val="003173B5"/>
    <w:rsid w:val="0032157F"/>
    <w:rsid w:val="0032389F"/>
    <w:rsid w:val="0034418D"/>
    <w:rsid w:val="00345D04"/>
    <w:rsid w:val="00345D09"/>
    <w:rsid w:val="0035396B"/>
    <w:rsid w:val="00364117"/>
    <w:rsid w:val="00371AFD"/>
    <w:rsid w:val="00374DB8"/>
    <w:rsid w:val="0037636C"/>
    <w:rsid w:val="00385CB8"/>
    <w:rsid w:val="0038604F"/>
    <w:rsid w:val="00387CAF"/>
    <w:rsid w:val="003936DF"/>
    <w:rsid w:val="003A24D4"/>
    <w:rsid w:val="003A693E"/>
    <w:rsid w:val="003A70E2"/>
    <w:rsid w:val="003B2048"/>
    <w:rsid w:val="003B3560"/>
    <w:rsid w:val="003B78C7"/>
    <w:rsid w:val="003C1BBA"/>
    <w:rsid w:val="003C1E58"/>
    <w:rsid w:val="003C360C"/>
    <w:rsid w:val="003C5B29"/>
    <w:rsid w:val="003C791A"/>
    <w:rsid w:val="003E003A"/>
    <w:rsid w:val="003E0201"/>
    <w:rsid w:val="003E3F99"/>
    <w:rsid w:val="003E406F"/>
    <w:rsid w:val="003E56B1"/>
    <w:rsid w:val="003F4AAD"/>
    <w:rsid w:val="003F60EA"/>
    <w:rsid w:val="004001BC"/>
    <w:rsid w:val="00403626"/>
    <w:rsid w:val="00410D62"/>
    <w:rsid w:val="004112C0"/>
    <w:rsid w:val="0042183C"/>
    <w:rsid w:val="0042255F"/>
    <w:rsid w:val="004329C4"/>
    <w:rsid w:val="00432ACA"/>
    <w:rsid w:val="00433DA4"/>
    <w:rsid w:val="004375A1"/>
    <w:rsid w:val="0043767F"/>
    <w:rsid w:val="00440D65"/>
    <w:rsid w:val="00441803"/>
    <w:rsid w:val="00443EFE"/>
    <w:rsid w:val="00450389"/>
    <w:rsid w:val="00451C25"/>
    <w:rsid w:val="00452FD6"/>
    <w:rsid w:val="00454311"/>
    <w:rsid w:val="00457545"/>
    <w:rsid w:val="00461B2F"/>
    <w:rsid w:val="00462B62"/>
    <w:rsid w:val="00464434"/>
    <w:rsid w:val="00464B72"/>
    <w:rsid w:val="00466300"/>
    <w:rsid w:val="00466ABC"/>
    <w:rsid w:val="004678CA"/>
    <w:rsid w:val="00471A22"/>
    <w:rsid w:val="004818C2"/>
    <w:rsid w:val="00486394"/>
    <w:rsid w:val="004900F3"/>
    <w:rsid w:val="00490581"/>
    <w:rsid w:val="00491EA1"/>
    <w:rsid w:val="0049367E"/>
    <w:rsid w:val="00497908"/>
    <w:rsid w:val="004A01E8"/>
    <w:rsid w:val="004A5B66"/>
    <w:rsid w:val="004B0979"/>
    <w:rsid w:val="004B3D1A"/>
    <w:rsid w:val="004B5A43"/>
    <w:rsid w:val="004C2C37"/>
    <w:rsid w:val="004D07CC"/>
    <w:rsid w:val="004D14A3"/>
    <w:rsid w:val="004D16D5"/>
    <w:rsid w:val="004D5D88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64D6"/>
    <w:rsid w:val="00501170"/>
    <w:rsid w:val="00502E72"/>
    <w:rsid w:val="0050412F"/>
    <w:rsid w:val="005050A0"/>
    <w:rsid w:val="00512047"/>
    <w:rsid w:val="00512ADF"/>
    <w:rsid w:val="0051329D"/>
    <w:rsid w:val="005136A0"/>
    <w:rsid w:val="0051644B"/>
    <w:rsid w:val="00517B59"/>
    <w:rsid w:val="00520076"/>
    <w:rsid w:val="005229AB"/>
    <w:rsid w:val="00531CF4"/>
    <w:rsid w:val="00531D93"/>
    <w:rsid w:val="005323BE"/>
    <w:rsid w:val="005323FD"/>
    <w:rsid w:val="005352C0"/>
    <w:rsid w:val="005369D7"/>
    <w:rsid w:val="00537747"/>
    <w:rsid w:val="00541459"/>
    <w:rsid w:val="00541512"/>
    <w:rsid w:val="00541D5B"/>
    <w:rsid w:val="00552477"/>
    <w:rsid w:val="00552FCF"/>
    <w:rsid w:val="00553AB6"/>
    <w:rsid w:val="0055434C"/>
    <w:rsid w:val="00561829"/>
    <w:rsid w:val="005631C3"/>
    <w:rsid w:val="0056426D"/>
    <w:rsid w:val="00566AB7"/>
    <w:rsid w:val="0057153E"/>
    <w:rsid w:val="00571733"/>
    <w:rsid w:val="00577005"/>
    <w:rsid w:val="00580984"/>
    <w:rsid w:val="00580A25"/>
    <w:rsid w:val="0058421C"/>
    <w:rsid w:val="00585A4F"/>
    <w:rsid w:val="005860D9"/>
    <w:rsid w:val="005878DD"/>
    <w:rsid w:val="00591DBB"/>
    <w:rsid w:val="00592299"/>
    <w:rsid w:val="005A3A4C"/>
    <w:rsid w:val="005A4560"/>
    <w:rsid w:val="005B4D77"/>
    <w:rsid w:val="005B7FD9"/>
    <w:rsid w:val="005C01D2"/>
    <w:rsid w:val="005C021B"/>
    <w:rsid w:val="005C2765"/>
    <w:rsid w:val="005C3C3C"/>
    <w:rsid w:val="005C4360"/>
    <w:rsid w:val="005C6332"/>
    <w:rsid w:val="005C6C24"/>
    <w:rsid w:val="005C72CD"/>
    <w:rsid w:val="005C7D27"/>
    <w:rsid w:val="005D02A0"/>
    <w:rsid w:val="005D05E5"/>
    <w:rsid w:val="005D06CC"/>
    <w:rsid w:val="005D0C9F"/>
    <w:rsid w:val="005D3204"/>
    <w:rsid w:val="005D4DD1"/>
    <w:rsid w:val="005D5A9A"/>
    <w:rsid w:val="005D5EEB"/>
    <w:rsid w:val="005E0A93"/>
    <w:rsid w:val="005E2C9B"/>
    <w:rsid w:val="005E2EC7"/>
    <w:rsid w:val="005E36C1"/>
    <w:rsid w:val="005E49BA"/>
    <w:rsid w:val="005F0297"/>
    <w:rsid w:val="005F6BFB"/>
    <w:rsid w:val="005F709A"/>
    <w:rsid w:val="00601B86"/>
    <w:rsid w:val="006020AF"/>
    <w:rsid w:val="00603782"/>
    <w:rsid w:val="00606386"/>
    <w:rsid w:val="00606E7D"/>
    <w:rsid w:val="00606F29"/>
    <w:rsid w:val="00607408"/>
    <w:rsid w:val="00612A79"/>
    <w:rsid w:val="00617929"/>
    <w:rsid w:val="00624E73"/>
    <w:rsid w:val="00625117"/>
    <w:rsid w:val="00625DBC"/>
    <w:rsid w:val="00626706"/>
    <w:rsid w:val="00627867"/>
    <w:rsid w:val="00634853"/>
    <w:rsid w:val="00634A82"/>
    <w:rsid w:val="00635784"/>
    <w:rsid w:val="006367C0"/>
    <w:rsid w:val="00647BF0"/>
    <w:rsid w:val="00654588"/>
    <w:rsid w:val="00655594"/>
    <w:rsid w:val="00657885"/>
    <w:rsid w:val="00661892"/>
    <w:rsid w:val="00662194"/>
    <w:rsid w:val="00670CB1"/>
    <w:rsid w:val="006714A0"/>
    <w:rsid w:val="00674476"/>
    <w:rsid w:val="0067480E"/>
    <w:rsid w:val="00674AAF"/>
    <w:rsid w:val="00675B1B"/>
    <w:rsid w:val="0067607F"/>
    <w:rsid w:val="00677F79"/>
    <w:rsid w:val="006807CC"/>
    <w:rsid w:val="00681940"/>
    <w:rsid w:val="00682152"/>
    <w:rsid w:val="00682F1F"/>
    <w:rsid w:val="00683345"/>
    <w:rsid w:val="0068616F"/>
    <w:rsid w:val="00686CF4"/>
    <w:rsid w:val="00686FDB"/>
    <w:rsid w:val="0069258A"/>
    <w:rsid w:val="00695E5E"/>
    <w:rsid w:val="006A32B9"/>
    <w:rsid w:val="006A3351"/>
    <w:rsid w:val="006B114D"/>
    <w:rsid w:val="006B3391"/>
    <w:rsid w:val="006B635B"/>
    <w:rsid w:val="006B6EBE"/>
    <w:rsid w:val="006C3D4A"/>
    <w:rsid w:val="006C449A"/>
    <w:rsid w:val="006C62BD"/>
    <w:rsid w:val="006D189F"/>
    <w:rsid w:val="006D1A87"/>
    <w:rsid w:val="006D1EF1"/>
    <w:rsid w:val="006D68E0"/>
    <w:rsid w:val="006E2861"/>
    <w:rsid w:val="006E2DCD"/>
    <w:rsid w:val="006E5816"/>
    <w:rsid w:val="006F06A0"/>
    <w:rsid w:val="007014E6"/>
    <w:rsid w:val="00703171"/>
    <w:rsid w:val="00706617"/>
    <w:rsid w:val="00706A7F"/>
    <w:rsid w:val="00710F25"/>
    <w:rsid w:val="00711D86"/>
    <w:rsid w:val="00712689"/>
    <w:rsid w:val="00717324"/>
    <w:rsid w:val="00725E13"/>
    <w:rsid w:val="007326D4"/>
    <w:rsid w:val="00736585"/>
    <w:rsid w:val="00742036"/>
    <w:rsid w:val="007434AC"/>
    <w:rsid w:val="00743878"/>
    <w:rsid w:val="00747126"/>
    <w:rsid w:val="0075095C"/>
    <w:rsid w:val="00751E88"/>
    <w:rsid w:val="00753387"/>
    <w:rsid w:val="00754C88"/>
    <w:rsid w:val="00755861"/>
    <w:rsid w:val="00757A3F"/>
    <w:rsid w:val="0076279C"/>
    <w:rsid w:val="007640FE"/>
    <w:rsid w:val="00765472"/>
    <w:rsid w:val="00765998"/>
    <w:rsid w:val="00765E48"/>
    <w:rsid w:val="00770B4C"/>
    <w:rsid w:val="00771251"/>
    <w:rsid w:val="007726CC"/>
    <w:rsid w:val="00773AAB"/>
    <w:rsid w:val="00775E16"/>
    <w:rsid w:val="00781238"/>
    <w:rsid w:val="00781D70"/>
    <w:rsid w:val="00782A9B"/>
    <w:rsid w:val="00790531"/>
    <w:rsid w:val="00790E9B"/>
    <w:rsid w:val="0079250E"/>
    <w:rsid w:val="00792ECE"/>
    <w:rsid w:val="00792F37"/>
    <w:rsid w:val="007A1FA5"/>
    <w:rsid w:val="007A354E"/>
    <w:rsid w:val="007A6E6F"/>
    <w:rsid w:val="007B0283"/>
    <w:rsid w:val="007B1B45"/>
    <w:rsid w:val="007B20DD"/>
    <w:rsid w:val="007B2567"/>
    <w:rsid w:val="007B2741"/>
    <w:rsid w:val="007B54E0"/>
    <w:rsid w:val="007B6E2A"/>
    <w:rsid w:val="007B7606"/>
    <w:rsid w:val="007C11F3"/>
    <w:rsid w:val="007C69D0"/>
    <w:rsid w:val="007D2192"/>
    <w:rsid w:val="007D4408"/>
    <w:rsid w:val="007D74D5"/>
    <w:rsid w:val="007E0A4B"/>
    <w:rsid w:val="007E5027"/>
    <w:rsid w:val="007E6493"/>
    <w:rsid w:val="007E6CDD"/>
    <w:rsid w:val="007F13AB"/>
    <w:rsid w:val="007F2FE9"/>
    <w:rsid w:val="007F5890"/>
    <w:rsid w:val="007F7F38"/>
    <w:rsid w:val="008014DA"/>
    <w:rsid w:val="0080250B"/>
    <w:rsid w:val="00802ECA"/>
    <w:rsid w:val="0081370C"/>
    <w:rsid w:val="0081778B"/>
    <w:rsid w:val="0082036C"/>
    <w:rsid w:val="00821380"/>
    <w:rsid w:val="00824654"/>
    <w:rsid w:val="00824D18"/>
    <w:rsid w:val="0083179A"/>
    <w:rsid w:val="00831B7D"/>
    <w:rsid w:val="00842064"/>
    <w:rsid w:val="00842687"/>
    <w:rsid w:val="0084290C"/>
    <w:rsid w:val="00843BB8"/>
    <w:rsid w:val="0085202E"/>
    <w:rsid w:val="00856BE4"/>
    <w:rsid w:val="00863E32"/>
    <w:rsid w:val="00865458"/>
    <w:rsid w:val="00866DDD"/>
    <w:rsid w:val="008716DD"/>
    <w:rsid w:val="00871766"/>
    <w:rsid w:val="00872092"/>
    <w:rsid w:val="00872873"/>
    <w:rsid w:val="00874BB3"/>
    <w:rsid w:val="008753CF"/>
    <w:rsid w:val="008772B7"/>
    <w:rsid w:val="00880E20"/>
    <w:rsid w:val="00881769"/>
    <w:rsid w:val="00882E1D"/>
    <w:rsid w:val="008848B1"/>
    <w:rsid w:val="00885E0C"/>
    <w:rsid w:val="008872E5"/>
    <w:rsid w:val="00892DCD"/>
    <w:rsid w:val="00895739"/>
    <w:rsid w:val="00895809"/>
    <w:rsid w:val="00895F80"/>
    <w:rsid w:val="008972B1"/>
    <w:rsid w:val="008974F3"/>
    <w:rsid w:val="008A26A0"/>
    <w:rsid w:val="008A3A39"/>
    <w:rsid w:val="008A3F07"/>
    <w:rsid w:val="008B26B4"/>
    <w:rsid w:val="008B352B"/>
    <w:rsid w:val="008B4539"/>
    <w:rsid w:val="008C14E5"/>
    <w:rsid w:val="008C390B"/>
    <w:rsid w:val="008C42CD"/>
    <w:rsid w:val="008C4F0F"/>
    <w:rsid w:val="008C5675"/>
    <w:rsid w:val="008C6651"/>
    <w:rsid w:val="008D009F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7EA7"/>
    <w:rsid w:val="00901841"/>
    <w:rsid w:val="00904E04"/>
    <w:rsid w:val="00905A21"/>
    <w:rsid w:val="00911FF4"/>
    <w:rsid w:val="00914465"/>
    <w:rsid w:val="00915181"/>
    <w:rsid w:val="0091784B"/>
    <w:rsid w:val="009202AE"/>
    <w:rsid w:val="00920635"/>
    <w:rsid w:val="00920BE7"/>
    <w:rsid w:val="00921FC7"/>
    <w:rsid w:val="00927365"/>
    <w:rsid w:val="009322DC"/>
    <w:rsid w:val="00935219"/>
    <w:rsid w:val="00941B66"/>
    <w:rsid w:val="00941EB9"/>
    <w:rsid w:val="00943336"/>
    <w:rsid w:val="00945854"/>
    <w:rsid w:val="00946C47"/>
    <w:rsid w:val="009522F7"/>
    <w:rsid w:val="00953475"/>
    <w:rsid w:val="00956547"/>
    <w:rsid w:val="00962A05"/>
    <w:rsid w:val="00965609"/>
    <w:rsid w:val="0096608A"/>
    <w:rsid w:val="0096799A"/>
    <w:rsid w:val="00967B91"/>
    <w:rsid w:val="00971AF5"/>
    <w:rsid w:val="0097409A"/>
    <w:rsid w:val="00976C95"/>
    <w:rsid w:val="00977641"/>
    <w:rsid w:val="00977AE0"/>
    <w:rsid w:val="0098288E"/>
    <w:rsid w:val="00982BF5"/>
    <w:rsid w:val="00983E80"/>
    <w:rsid w:val="00987E9D"/>
    <w:rsid w:val="009902A1"/>
    <w:rsid w:val="00993D91"/>
    <w:rsid w:val="00994AF6"/>
    <w:rsid w:val="00997139"/>
    <w:rsid w:val="009A1D96"/>
    <w:rsid w:val="009A57CA"/>
    <w:rsid w:val="009A7442"/>
    <w:rsid w:val="009B0753"/>
    <w:rsid w:val="009B11D8"/>
    <w:rsid w:val="009B7F16"/>
    <w:rsid w:val="009C075D"/>
    <w:rsid w:val="009C5621"/>
    <w:rsid w:val="009C7F14"/>
    <w:rsid w:val="009D025D"/>
    <w:rsid w:val="009D233E"/>
    <w:rsid w:val="009D31EC"/>
    <w:rsid w:val="009E408E"/>
    <w:rsid w:val="009E4572"/>
    <w:rsid w:val="009E7575"/>
    <w:rsid w:val="009F15E7"/>
    <w:rsid w:val="009F196F"/>
    <w:rsid w:val="009F274E"/>
    <w:rsid w:val="009F35CD"/>
    <w:rsid w:val="00A06149"/>
    <w:rsid w:val="00A0629B"/>
    <w:rsid w:val="00A07360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466A"/>
    <w:rsid w:val="00A24875"/>
    <w:rsid w:val="00A27354"/>
    <w:rsid w:val="00A27372"/>
    <w:rsid w:val="00A31C14"/>
    <w:rsid w:val="00A31F0C"/>
    <w:rsid w:val="00A33E4A"/>
    <w:rsid w:val="00A344ED"/>
    <w:rsid w:val="00A425AB"/>
    <w:rsid w:val="00A4481B"/>
    <w:rsid w:val="00A44A37"/>
    <w:rsid w:val="00A46E16"/>
    <w:rsid w:val="00A47FCD"/>
    <w:rsid w:val="00A54E85"/>
    <w:rsid w:val="00A54FA6"/>
    <w:rsid w:val="00A55BAF"/>
    <w:rsid w:val="00A63543"/>
    <w:rsid w:val="00A66644"/>
    <w:rsid w:val="00A714B6"/>
    <w:rsid w:val="00A73BB9"/>
    <w:rsid w:val="00A74CD5"/>
    <w:rsid w:val="00A74D49"/>
    <w:rsid w:val="00A758B5"/>
    <w:rsid w:val="00A77A0A"/>
    <w:rsid w:val="00A840D5"/>
    <w:rsid w:val="00A91E08"/>
    <w:rsid w:val="00A93515"/>
    <w:rsid w:val="00A959F1"/>
    <w:rsid w:val="00A97129"/>
    <w:rsid w:val="00A97D53"/>
    <w:rsid w:val="00AA15B2"/>
    <w:rsid w:val="00AA2003"/>
    <w:rsid w:val="00AA3E59"/>
    <w:rsid w:val="00AA69D2"/>
    <w:rsid w:val="00AB1473"/>
    <w:rsid w:val="00AB6253"/>
    <w:rsid w:val="00AB6698"/>
    <w:rsid w:val="00AB6E9C"/>
    <w:rsid w:val="00AB7DB1"/>
    <w:rsid w:val="00AC2A87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F11EE"/>
    <w:rsid w:val="00AF254B"/>
    <w:rsid w:val="00AF3577"/>
    <w:rsid w:val="00AF6B27"/>
    <w:rsid w:val="00B01460"/>
    <w:rsid w:val="00B0179B"/>
    <w:rsid w:val="00B022DB"/>
    <w:rsid w:val="00B02DB5"/>
    <w:rsid w:val="00B04B1D"/>
    <w:rsid w:val="00B077A8"/>
    <w:rsid w:val="00B133BB"/>
    <w:rsid w:val="00B1434B"/>
    <w:rsid w:val="00B14FED"/>
    <w:rsid w:val="00B15D9B"/>
    <w:rsid w:val="00B15EE3"/>
    <w:rsid w:val="00B2047D"/>
    <w:rsid w:val="00B22689"/>
    <w:rsid w:val="00B26C07"/>
    <w:rsid w:val="00B27B61"/>
    <w:rsid w:val="00B3263B"/>
    <w:rsid w:val="00B3629E"/>
    <w:rsid w:val="00B37EEB"/>
    <w:rsid w:val="00B44499"/>
    <w:rsid w:val="00B4722F"/>
    <w:rsid w:val="00B53CF6"/>
    <w:rsid w:val="00B57D96"/>
    <w:rsid w:val="00B60C5B"/>
    <w:rsid w:val="00B60EBB"/>
    <w:rsid w:val="00B62B94"/>
    <w:rsid w:val="00B62C50"/>
    <w:rsid w:val="00B6594B"/>
    <w:rsid w:val="00B6706E"/>
    <w:rsid w:val="00B70FF6"/>
    <w:rsid w:val="00B77D91"/>
    <w:rsid w:val="00B807B3"/>
    <w:rsid w:val="00B807FC"/>
    <w:rsid w:val="00B812E5"/>
    <w:rsid w:val="00B834FC"/>
    <w:rsid w:val="00B83758"/>
    <w:rsid w:val="00B85996"/>
    <w:rsid w:val="00B86C86"/>
    <w:rsid w:val="00B91170"/>
    <w:rsid w:val="00B930BE"/>
    <w:rsid w:val="00B95B93"/>
    <w:rsid w:val="00B970B4"/>
    <w:rsid w:val="00BB5E4C"/>
    <w:rsid w:val="00BC1E2F"/>
    <w:rsid w:val="00BC2537"/>
    <w:rsid w:val="00BC40B8"/>
    <w:rsid w:val="00BD1331"/>
    <w:rsid w:val="00BD14D7"/>
    <w:rsid w:val="00BD2944"/>
    <w:rsid w:val="00BD361C"/>
    <w:rsid w:val="00BD36A0"/>
    <w:rsid w:val="00BE0588"/>
    <w:rsid w:val="00BE1BE1"/>
    <w:rsid w:val="00BE2833"/>
    <w:rsid w:val="00BE3533"/>
    <w:rsid w:val="00BE4E4B"/>
    <w:rsid w:val="00BE65D4"/>
    <w:rsid w:val="00BE7960"/>
    <w:rsid w:val="00BE7EEB"/>
    <w:rsid w:val="00BF1FC1"/>
    <w:rsid w:val="00BF4150"/>
    <w:rsid w:val="00C01F9F"/>
    <w:rsid w:val="00C02E1C"/>
    <w:rsid w:val="00C0604F"/>
    <w:rsid w:val="00C06706"/>
    <w:rsid w:val="00C073DC"/>
    <w:rsid w:val="00C11029"/>
    <w:rsid w:val="00C11181"/>
    <w:rsid w:val="00C12505"/>
    <w:rsid w:val="00C166DD"/>
    <w:rsid w:val="00C22606"/>
    <w:rsid w:val="00C238C5"/>
    <w:rsid w:val="00C247D4"/>
    <w:rsid w:val="00C303DB"/>
    <w:rsid w:val="00C308E0"/>
    <w:rsid w:val="00C31642"/>
    <w:rsid w:val="00C339C6"/>
    <w:rsid w:val="00C33DDD"/>
    <w:rsid w:val="00C40209"/>
    <w:rsid w:val="00C44C77"/>
    <w:rsid w:val="00C45FBA"/>
    <w:rsid w:val="00C473D1"/>
    <w:rsid w:val="00C50CBE"/>
    <w:rsid w:val="00C5378B"/>
    <w:rsid w:val="00C54EBE"/>
    <w:rsid w:val="00C566FF"/>
    <w:rsid w:val="00C57B80"/>
    <w:rsid w:val="00C61185"/>
    <w:rsid w:val="00C679F5"/>
    <w:rsid w:val="00C75D9E"/>
    <w:rsid w:val="00C80B91"/>
    <w:rsid w:val="00C8288B"/>
    <w:rsid w:val="00C84B50"/>
    <w:rsid w:val="00C85469"/>
    <w:rsid w:val="00C859F9"/>
    <w:rsid w:val="00C86FFA"/>
    <w:rsid w:val="00C92A7E"/>
    <w:rsid w:val="00C93DDE"/>
    <w:rsid w:val="00C979E0"/>
    <w:rsid w:val="00CA19DF"/>
    <w:rsid w:val="00CA4389"/>
    <w:rsid w:val="00CA7D42"/>
    <w:rsid w:val="00CB2FB2"/>
    <w:rsid w:val="00CB3CE8"/>
    <w:rsid w:val="00CB7946"/>
    <w:rsid w:val="00CB7A18"/>
    <w:rsid w:val="00CC0FB6"/>
    <w:rsid w:val="00CC13BB"/>
    <w:rsid w:val="00CC60E7"/>
    <w:rsid w:val="00CC7487"/>
    <w:rsid w:val="00CD1D6B"/>
    <w:rsid w:val="00CD34FC"/>
    <w:rsid w:val="00CD4A7A"/>
    <w:rsid w:val="00CD706B"/>
    <w:rsid w:val="00CD7A4E"/>
    <w:rsid w:val="00CE1EF8"/>
    <w:rsid w:val="00CE213B"/>
    <w:rsid w:val="00CE5F49"/>
    <w:rsid w:val="00CF0AA6"/>
    <w:rsid w:val="00CF59BB"/>
    <w:rsid w:val="00CF5A2C"/>
    <w:rsid w:val="00CF6633"/>
    <w:rsid w:val="00D03E2A"/>
    <w:rsid w:val="00D076D0"/>
    <w:rsid w:val="00D134B7"/>
    <w:rsid w:val="00D13894"/>
    <w:rsid w:val="00D173CD"/>
    <w:rsid w:val="00D20FAA"/>
    <w:rsid w:val="00D21D09"/>
    <w:rsid w:val="00D30573"/>
    <w:rsid w:val="00D34BAD"/>
    <w:rsid w:val="00D36A8C"/>
    <w:rsid w:val="00D428F4"/>
    <w:rsid w:val="00D43181"/>
    <w:rsid w:val="00D43DF0"/>
    <w:rsid w:val="00D44D7F"/>
    <w:rsid w:val="00D4536C"/>
    <w:rsid w:val="00D45C41"/>
    <w:rsid w:val="00D461DE"/>
    <w:rsid w:val="00D50DE5"/>
    <w:rsid w:val="00D54B27"/>
    <w:rsid w:val="00D54CC0"/>
    <w:rsid w:val="00D60976"/>
    <w:rsid w:val="00D63173"/>
    <w:rsid w:val="00D63DA8"/>
    <w:rsid w:val="00D73A86"/>
    <w:rsid w:val="00D74B1F"/>
    <w:rsid w:val="00D74BA3"/>
    <w:rsid w:val="00D804D2"/>
    <w:rsid w:val="00D81E2F"/>
    <w:rsid w:val="00D83060"/>
    <w:rsid w:val="00D84A2D"/>
    <w:rsid w:val="00D87426"/>
    <w:rsid w:val="00D8749B"/>
    <w:rsid w:val="00DA4CF2"/>
    <w:rsid w:val="00DA73FE"/>
    <w:rsid w:val="00DB11D4"/>
    <w:rsid w:val="00DB227F"/>
    <w:rsid w:val="00DB61A6"/>
    <w:rsid w:val="00DC02B9"/>
    <w:rsid w:val="00DC3AC1"/>
    <w:rsid w:val="00DC4D4D"/>
    <w:rsid w:val="00DC5105"/>
    <w:rsid w:val="00DC7B9E"/>
    <w:rsid w:val="00DD20D1"/>
    <w:rsid w:val="00DD51F8"/>
    <w:rsid w:val="00DD64C5"/>
    <w:rsid w:val="00DE14E2"/>
    <w:rsid w:val="00DE14F9"/>
    <w:rsid w:val="00DE15AC"/>
    <w:rsid w:val="00DE2C36"/>
    <w:rsid w:val="00DE2F94"/>
    <w:rsid w:val="00DE3500"/>
    <w:rsid w:val="00DE4430"/>
    <w:rsid w:val="00DE4595"/>
    <w:rsid w:val="00DE6B35"/>
    <w:rsid w:val="00DE70C2"/>
    <w:rsid w:val="00DF0675"/>
    <w:rsid w:val="00DF4FE6"/>
    <w:rsid w:val="00DF580D"/>
    <w:rsid w:val="00DF6FDA"/>
    <w:rsid w:val="00DF7E2B"/>
    <w:rsid w:val="00E05885"/>
    <w:rsid w:val="00E06BC9"/>
    <w:rsid w:val="00E10BFB"/>
    <w:rsid w:val="00E11978"/>
    <w:rsid w:val="00E1249A"/>
    <w:rsid w:val="00E12880"/>
    <w:rsid w:val="00E14D9E"/>
    <w:rsid w:val="00E16DA6"/>
    <w:rsid w:val="00E20799"/>
    <w:rsid w:val="00E21904"/>
    <w:rsid w:val="00E21E99"/>
    <w:rsid w:val="00E2228E"/>
    <w:rsid w:val="00E23E56"/>
    <w:rsid w:val="00E30FFC"/>
    <w:rsid w:val="00E327A1"/>
    <w:rsid w:val="00E33EF0"/>
    <w:rsid w:val="00E370BF"/>
    <w:rsid w:val="00E37CB8"/>
    <w:rsid w:val="00E4016D"/>
    <w:rsid w:val="00E50D24"/>
    <w:rsid w:val="00E510C4"/>
    <w:rsid w:val="00E530B7"/>
    <w:rsid w:val="00E5347D"/>
    <w:rsid w:val="00E54066"/>
    <w:rsid w:val="00E57168"/>
    <w:rsid w:val="00E611A2"/>
    <w:rsid w:val="00E61BAB"/>
    <w:rsid w:val="00E61C6F"/>
    <w:rsid w:val="00E729CB"/>
    <w:rsid w:val="00E73C50"/>
    <w:rsid w:val="00E777C8"/>
    <w:rsid w:val="00E8011B"/>
    <w:rsid w:val="00E81EE4"/>
    <w:rsid w:val="00E8250A"/>
    <w:rsid w:val="00E82DCD"/>
    <w:rsid w:val="00E83444"/>
    <w:rsid w:val="00E849E6"/>
    <w:rsid w:val="00E84DD9"/>
    <w:rsid w:val="00E870C1"/>
    <w:rsid w:val="00E909E6"/>
    <w:rsid w:val="00E90B70"/>
    <w:rsid w:val="00E90C74"/>
    <w:rsid w:val="00E924EC"/>
    <w:rsid w:val="00E93300"/>
    <w:rsid w:val="00E93BB0"/>
    <w:rsid w:val="00EA27C3"/>
    <w:rsid w:val="00EA2BEE"/>
    <w:rsid w:val="00EA370F"/>
    <w:rsid w:val="00EA440F"/>
    <w:rsid w:val="00EA5F36"/>
    <w:rsid w:val="00EA7A70"/>
    <w:rsid w:val="00EB15F9"/>
    <w:rsid w:val="00EB2AAE"/>
    <w:rsid w:val="00EB4C36"/>
    <w:rsid w:val="00EB57CA"/>
    <w:rsid w:val="00EB6317"/>
    <w:rsid w:val="00EB6D45"/>
    <w:rsid w:val="00EC07F6"/>
    <w:rsid w:val="00EC07FA"/>
    <w:rsid w:val="00EC5B03"/>
    <w:rsid w:val="00ED5E20"/>
    <w:rsid w:val="00ED7B42"/>
    <w:rsid w:val="00ED7B80"/>
    <w:rsid w:val="00EE087B"/>
    <w:rsid w:val="00EE094E"/>
    <w:rsid w:val="00EE0CC2"/>
    <w:rsid w:val="00EE18F8"/>
    <w:rsid w:val="00EE1DDC"/>
    <w:rsid w:val="00EE31D9"/>
    <w:rsid w:val="00EE47A2"/>
    <w:rsid w:val="00EF0C53"/>
    <w:rsid w:val="00EF2D32"/>
    <w:rsid w:val="00EF368A"/>
    <w:rsid w:val="00EF4FE0"/>
    <w:rsid w:val="00EF6F9D"/>
    <w:rsid w:val="00EF7495"/>
    <w:rsid w:val="00F02F94"/>
    <w:rsid w:val="00F038F0"/>
    <w:rsid w:val="00F04E2C"/>
    <w:rsid w:val="00F06CE8"/>
    <w:rsid w:val="00F0783D"/>
    <w:rsid w:val="00F1223A"/>
    <w:rsid w:val="00F12E5F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2C1C"/>
    <w:rsid w:val="00F4744B"/>
    <w:rsid w:val="00F504FB"/>
    <w:rsid w:val="00F55691"/>
    <w:rsid w:val="00F55B87"/>
    <w:rsid w:val="00F6361F"/>
    <w:rsid w:val="00F65724"/>
    <w:rsid w:val="00F66561"/>
    <w:rsid w:val="00F71390"/>
    <w:rsid w:val="00F72F62"/>
    <w:rsid w:val="00F73E1F"/>
    <w:rsid w:val="00F75F73"/>
    <w:rsid w:val="00F77059"/>
    <w:rsid w:val="00F77459"/>
    <w:rsid w:val="00F809EE"/>
    <w:rsid w:val="00F844E6"/>
    <w:rsid w:val="00F849DE"/>
    <w:rsid w:val="00F84BE4"/>
    <w:rsid w:val="00F865A3"/>
    <w:rsid w:val="00F909DB"/>
    <w:rsid w:val="00F9314E"/>
    <w:rsid w:val="00F9432D"/>
    <w:rsid w:val="00F9475F"/>
    <w:rsid w:val="00F951BA"/>
    <w:rsid w:val="00F955FB"/>
    <w:rsid w:val="00FA2244"/>
    <w:rsid w:val="00FA2531"/>
    <w:rsid w:val="00FA4C1B"/>
    <w:rsid w:val="00FA5355"/>
    <w:rsid w:val="00FB35B4"/>
    <w:rsid w:val="00FB4542"/>
    <w:rsid w:val="00FB6C2F"/>
    <w:rsid w:val="00FC0091"/>
    <w:rsid w:val="00FC10E9"/>
    <w:rsid w:val="00FC23CC"/>
    <w:rsid w:val="00FC4FF0"/>
    <w:rsid w:val="00FC57BC"/>
    <w:rsid w:val="00FC5D7E"/>
    <w:rsid w:val="00FD01DC"/>
    <w:rsid w:val="00FD01E1"/>
    <w:rsid w:val="00FD13B2"/>
    <w:rsid w:val="00FD4DFC"/>
    <w:rsid w:val="00FD6173"/>
    <w:rsid w:val="00FD62FB"/>
    <w:rsid w:val="00FE0A40"/>
    <w:rsid w:val="00FE3132"/>
    <w:rsid w:val="00FE47F2"/>
    <w:rsid w:val="00FE64F7"/>
    <w:rsid w:val="00FE6C0D"/>
    <w:rsid w:val="00FF10DD"/>
    <w:rsid w:val="00FF3240"/>
    <w:rsid w:val="00FF3C70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9151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5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4724036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3563443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8384973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80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68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4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1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0419743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8655568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447652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6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8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customXml/itemProps3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D8228-3A9C-4322-9E48-34414864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Link Leaders</cp:lastModifiedBy>
  <cp:revision>2</cp:revision>
  <cp:lastPrinted>2025-08-21T12:16:00Z</cp:lastPrinted>
  <dcterms:created xsi:type="dcterms:W3CDTF">2025-08-28T09:39:00Z</dcterms:created>
  <dcterms:modified xsi:type="dcterms:W3CDTF">2025-08-28T09:39:00Z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