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AD1A" w14:textId="77777777" w:rsidR="00F33ADD" w:rsidRPr="008E01C0" w:rsidRDefault="00F33ADD" w:rsidP="00F33ADD">
      <w:pPr>
        <w:rPr>
          <w:rFonts w:ascii="Noto Sans" w:hAnsi="Noto Sans" w:cs="Noto Sans"/>
          <w:b/>
          <w:bCs/>
          <w:lang w:val="es-ES"/>
        </w:rPr>
      </w:pPr>
      <w:r>
        <w:rPr>
          <w:rFonts w:ascii="Noto Sans" w:hAnsi="Noto Sans" w:cs="Noto Sans"/>
          <w:b/>
          <w:bCs/>
          <w:lang w:val="fr"/>
        </w:rPr>
        <w:t>COMMUNIQUÉ DE PRESSE</w:t>
      </w:r>
    </w:p>
    <w:p w14:paraId="03911693" w14:textId="77777777" w:rsidR="00573C8B" w:rsidRPr="008E01C0" w:rsidRDefault="00573C8B" w:rsidP="00F33ADD">
      <w:pPr>
        <w:rPr>
          <w:rFonts w:ascii="Noto Sans" w:hAnsi="Noto Sans" w:cs="Noto Sans"/>
          <w:b/>
          <w:bCs/>
          <w:lang w:val="es-ES"/>
        </w:rPr>
      </w:pPr>
    </w:p>
    <w:p w14:paraId="5D80B1D1" w14:textId="75DAA168" w:rsidR="004D76A0" w:rsidRPr="008E01C0" w:rsidRDefault="00573C8B" w:rsidP="004D76A0">
      <w:pPr>
        <w:rPr>
          <w:rFonts w:ascii="Noto Sans" w:hAnsi="Noto Sans" w:cs="Noto Sans"/>
          <w:lang w:val="es-ES"/>
        </w:rPr>
      </w:pPr>
      <w:r>
        <w:rPr>
          <w:rFonts w:ascii="Noto Sans" w:hAnsi="Noto Sans" w:cs="Noto Sans"/>
          <w:b/>
          <w:bCs/>
          <w:lang w:val="fr"/>
        </w:rPr>
        <w:t>Vos encres industrielles sont-elles aussi conformes que vous le pensez ? Soyez prêt pour l'audit, à chaque fois</w:t>
      </w:r>
    </w:p>
    <w:p w14:paraId="470E28A0" w14:textId="0C8DC6C9" w:rsidR="00573C8B" w:rsidRPr="008E01C0" w:rsidRDefault="00573C8B" w:rsidP="00573C8B">
      <w:pPr>
        <w:rPr>
          <w:rFonts w:ascii="Noto Sans" w:hAnsi="Noto Sans" w:cs="Noto Sans"/>
          <w:lang w:val="es-ES"/>
        </w:rPr>
      </w:pPr>
      <w:r>
        <w:rPr>
          <w:rFonts w:ascii="Noto Sans" w:hAnsi="Noto Sans" w:cs="Noto Sans"/>
          <w:lang w:val="fr"/>
        </w:rPr>
        <w:t xml:space="preserve">Alors que la réglementation mondiale sur les emballages de produits se resserre et que les audits de conformité deviennent plus fréquents, </w:t>
      </w:r>
      <w:hyperlink r:id="rId7" w:history="1">
        <w:r w:rsidRPr="00101939">
          <w:rPr>
            <w:rStyle w:val="Hyperlink"/>
            <w:rFonts w:ascii="Noto Sans" w:hAnsi="Noto Sans" w:cs="Noto Sans"/>
            <w:lang w:val="fr"/>
          </w:rPr>
          <w:t>Domino Printing Sciences</w:t>
        </w:r>
      </w:hyperlink>
      <w:r>
        <w:rPr>
          <w:rFonts w:ascii="Noto Sans" w:hAnsi="Noto Sans" w:cs="Noto Sans"/>
          <w:lang w:val="fr"/>
        </w:rPr>
        <w:t xml:space="preserve"> (Domino) souligne l'importance essentielle de la sécurité des encres.</w:t>
      </w:r>
    </w:p>
    <w:p w14:paraId="053968DB" w14:textId="77777777" w:rsidR="00573C8B" w:rsidRPr="008E01C0" w:rsidRDefault="00573C8B" w:rsidP="00573C8B">
      <w:pPr>
        <w:rPr>
          <w:rFonts w:ascii="Noto Sans" w:hAnsi="Noto Sans" w:cs="Noto Sans"/>
          <w:lang w:val="es-ES"/>
        </w:rPr>
      </w:pPr>
      <w:r>
        <w:rPr>
          <w:rFonts w:ascii="Noto Sans" w:hAnsi="Noto Sans" w:cs="Noto Sans"/>
          <w:lang w:val="fr"/>
        </w:rPr>
        <w:t>Les fabricants opérant dans des secteurs réglementés tels que l'alimentation, les boissons, les produits pharmaceutiques et les dispositifs médicaux sont incités à évaluer si leurs encres actuelles sont conformes aux normes de sécurité et aux exigences de documentation les plus récentes.</w:t>
      </w:r>
    </w:p>
    <w:p w14:paraId="505B4200" w14:textId="1AB9CEBD" w:rsidR="00573C8B" w:rsidRPr="008E01C0" w:rsidRDefault="00573C8B" w:rsidP="00573C8B">
      <w:pPr>
        <w:rPr>
          <w:rFonts w:ascii="Noto Sans" w:hAnsi="Noto Sans" w:cs="Noto Sans"/>
          <w:lang w:val="es-ES"/>
        </w:rPr>
      </w:pPr>
      <w:r>
        <w:rPr>
          <w:rFonts w:ascii="Noto Sans" w:hAnsi="Noto Sans" w:cs="Noto Sans"/>
          <w:lang w:val="fr"/>
        </w:rPr>
        <w:t xml:space="preserve">Les formulations d'encre qui contiennent </w:t>
      </w:r>
      <w:r>
        <w:rPr>
          <w:rFonts w:ascii="Noto Sans" w:hAnsi="Noto Sans" w:cs="Noto Sans"/>
          <w:b/>
          <w:bCs/>
          <w:lang w:val="fr"/>
        </w:rPr>
        <w:t>des substances cancérigènes, mutagènes ou reprotoxiques (CMR)</w:t>
      </w:r>
      <w:r>
        <w:rPr>
          <w:rFonts w:ascii="Noto Sans" w:hAnsi="Noto Sans" w:cs="Noto Sans"/>
          <w:lang w:val="fr"/>
        </w:rPr>
        <w:t xml:space="preserve"> sont de plus en plus interdites ou fortement réglementées dans des cadres tels que le </w:t>
      </w:r>
      <w:hyperlink r:id="rId8" w:history="1">
        <w:r>
          <w:rPr>
            <w:rStyle w:val="Hyperlink"/>
            <w:rFonts w:ascii="Noto Sans" w:hAnsi="Noto Sans" w:cs="Noto Sans"/>
            <w:b/>
            <w:bCs/>
            <w:lang w:val="fr"/>
          </w:rPr>
          <w:t>Règlement (CE) n° 1935/2004 de l'UE</w:t>
        </w:r>
      </w:hyperlink>
      <w:r>
        <w:rPr>
          <w:rFonts w:ascii="Noto Sans" w:hAnsi="Noto Sans" w:cs="Noto Sans"/>
          <w:lang w:val="fr"/>
        </w:rPr>
        <w:t xml:space="preserve">, le </w:t>
      </w:r>
      <w:hyperlink r:id="rId9" w:history="1">
        <w:r>
          <w:rPr>
            <w:rStyle w:val="Hyperlink"/>
            <w:rFonts w:ascii="Noto Sans" w:hAnsi="Noto Sans" w:cs="Noto Sans"/>
            <w:b/>
            <w:bCs/>
            <w:lang w:val="fr"/>
          </w:rPr>
          <w:t>Règlement (CE) n° 2023/2006 sur les bonnes pratiques de fabrication</w:t>
        </w:r>
      </w:hyperlink>
      <w:r>
        <w:rPr>
          <w:rFonts w:ascii="Noto Sans" w:hAnsi="Noto Sans" w:cs="Noto Sans"/>
          <w:lang w:val="fr"/>
        </w:rPr>
        <w:t xml:space="preserve">, </w:t>
      </w:r>
      <w:hyperlink r:id="rId10" w:history="1">
        <w:r>
          <w:rPr>
            <w:rStyle w:val="Hyperlink"/>
            <w:rFonts w:ascii="Noto Sans" w:hAnsi="Noto Sans" w:cs="Noto Sans"/>
            <w:b/>
            <w:bCs/>
            <w:lang w:val="fr"/>
          </w:rPr>
          <w:t>REACH (CE) n° 1907/2006</w:t>
        </w:r>
      </w:hyperlink>
      <w:r>
        <w:rPr>
          <w:rFonts w:ascii="Noto Sans" w:hAnsi="Noto Sans" w:cs="Noto Sans"/>
          <w:lang w:val="fr"/>
        </w:rPr>
        <w:t xml:space="preserve"> et le </w:t>
      </w:r>
      <w:hyperlink r:id="rId11" w:history="1">
        <w:r>
          <w:rPr>
            <w:rStyle w:val="Hyperlink"/>
            <w:rFonts w:ascii="Noto Sans" w:hAnsi="Noto Sans" w:cs="Noto Sans"/>
            <w:b/>
            <w:bCs/>
            <w:lang w:val="fr"/>
          </w:rPr>
          <w:t>US FDA Title 21 CFR</w:t>
        </w:r>
      </w:hyperlink>
      <w:r>
        <w:rPr>
          <w:rFonts w:ascii="Noto Sans" w:hAnsi="Noto Sans" w:cs="Noto Sans"/>
          <w:lang w:val="fr"/>
        </w:rPr>
        <w:t>.</w:t>
      </w:r>
    </w:p>
    <w:p w14:paraId="57FFE24D" w14:textId="1E9F4018" w:rsidR="00573C8B" w:rsidRPr="008E01C0" w:rsidRDefault="00573C8B" w:rsidP="00573C8B">
      <w:pPr>
        <w:rPr>
          <w:rFonts w:ascii="Noto Sans" w:hAnsi="Noto Sans" w:cs="Noto Sans"/>
          <w:lang w:val="es-ES"/>
        </w:rPr>
      </w:pPr>
      <w:r>
        <w:rPr>
          <w:rFonts w:ascii="Noto Sans" w:hAnsi="Noto Sans" w:cs="Noto Sans"/>
          <w:lang w:val="fr"/>
        </w:rPr>
        <w:t>Malgré ces exigences, de nombreux fabricants s'appuient toujours sur des encres plus anciennes ou des consommables tiers, souvent sans la validation ou la traçabilité nécessaire. Cela peut entraîner de graves conséquences, allant de l'échec d'audits et de l'arrêt de la production aux rappels de produits, en passant par des dommages à la marque sans compter l'impact sur la santé de la main-d'œuvre.</w:t>
      </w:r>
    </w:p>
    <w:p w14:paraId="0E9977D2" w14:textId="1C597BAE" w:rsidR="00573C8B" w:rsidRPr="008E01C0" w:rsidRDefault="00C2589A" w:rsidP="00573C8B">
      <w:pPr>
        <w:rPr>
          <w:rFonts w:ascii="Noto Sans" w:hAnsi="Noto Sans" w:cs="Noto Sans"/>
          <w:lang w:val="fr"/>
        </w:rPr>
      </w:pPr>
      <w:r>
        <w:rPr>
          <w:rFonts w:ascii="Noto Sans" w:hAnsi="Noto Sans" w:cs="Noto Sans"/>
          <w:lang w:val="fr"/>
        </w:rPr>
        <w:t>« </w:t>
      </w:r>
      <w:r>
        <w:rPr>
          <w:rFonts w:ascii="Noto Sans" w:hAnsi="Noto Sans" w:cs="Noto Sans"/>
          <w:color w:val="000000" w:themeColor="text1"/>
          <w:lang w:val="fr"/>
        </w:rPr>
        <w:t xml:space="preserve">Le choix de la bonne encre non toxique est important pour votre application. Beaucoup </w:t>
      </w:r>
      <w:r>
        <w:rPr>
          <w:rFonts w:ascii="Noto Sans" w:hAnsi="Noto Sans" w:cs="Noto Sans"/>
          <w:lang w:val="fr"/>
        </w:rPr>
        <w:t>d'entreprises ne savent pas que la compatibilité n'est pas synonyme de conformité », déclare le Dr Jill Woods, Product Compliance Training Manager, Domino. « Vous utilisez peut-être une encre industrielle qui fonctionne bien sur votre ligne, mais si elle n'a pas été testée, documentée et prouvée sans danger pour votre marché et votre application spécifiques, vous êtes exposé à un risque. »</w:t>
      </w:r>
    </w:p>
    <w:p w14:paraId="1669CDF0" w14:textId="1AAC549A" w:rsidR="00573C8B" w:rsidRPr="00C2589A" w:rsidRDefault="007778C9" w:rsidP="00573C8B">
      <w:pPr>
        <w:rPr>
          <w:rFonts w:ascii="Noto Sans" w:hAnsi="Noto Sans" w:cs="Noto Sans"/>
          <w:color w:val="000000" w:themeColor="text1"/>
        </w:rPr>
      </w:pPr>
      <w:r>
        <w:rPr>
          <w:rFonts w:ascii="Noto Sans" w:hAnsi="Noto Sans" w:cs="Noto Sans"/>
          <w:lang w:val="fr"/>
        </w:rPr>
        <w:t>Membre actif de l'EuPIA (European Printing Ink Association, association européenne des encres d'impression), Domino développe des encres non toxiques dont la conformité est essentielle.</w:t>
      </w:r>
      <w:r>
        <w:rPr>
          <w:rFonts w:ascii="Noto Sans" w:hAnsi="Noto Sans" w:cs="Noto Sans"/>
          <w:b/>
          <w:bCs/>
          <w:lang w:val="fr"/>
        </w:rPr>
        <w:t xml:space="preserve"> </w:t>
      </w:r>
      <w:r>
        <w:rPr>
          <w:rFonts w:ascii="Noto Sans" w:hAnsi="Noto Sans" w:cs="Noto Sans"/>
          <w:lang w:val="fr"/>
        </w:rPr>
        <w:t xml:space="preserve">Chaque formulation est soutenue par une suite complète de </w:t>
      </w:r>
      <w:r>
        <w:rPr>
          <w:rFonts w:ascii="Noto Sans" w:hAnsi="Noto Sans" w:cs="Noto Sans"/>
          <w:color w:val="000000" w:themeColor="text1"/>
          <w:lang w:val="fr"/>
        </w:rPr>
        <w:t>documentation qui peut être fournie sur demande, notamment :</w:t>
      </w:r>
    </w:p>
    <w:p w14:paraId="740E2070" w14:textId="77777777" w:rsidR="00573C8B" w:rsidRPr="008E01C0" w:rsidRDefault="00573C8B" w:rsidP="00573C8B">
      <w:pPr>
        <w:numPr>
          <w:ilvl w:val="0"/>
          <w:numId w:val="2"/>
        </w:numPr>
        <w:rPr>
          <w:rFonts w:ascii="Noto Sans" w:hAnsi="Noto Sans" w:cs="Noto Sans"/>
          <w:lang w:val="es-ES"/>
        </w:rPr>
      </w:pPr>
      <w:r>
        <w:rPr>
          <w:rFonts w:ascii="Noto Sans" w:hAnsi="Noto Sans" w:cs="Noto Sans"/>
          <w:lang w:val="fr"/>
        </w:rPr>
        <w:t>Des fiches de données de sécurité (SDS)</w:t>
      </w:r>
    </w:p>
    <w:p w14:paraId="5CFF67FD" w14:textId="77777777" w:rsidR="00573C8B" w:rsidRPr="00573C8B" w:rsidRDefault="00573C8B" w:rsidP="00573C8B">
      <w:pPr>
        <w:numPr>
          <w:ilvl w:val="0"/>
          <w:numId w:val="2"/>
        </w:numPr>
        <w:rPr>
          <w:rFonts w:ascii="Noto Sans" w:hAnsi="Noto Sans" w:cs="Noto Sans"/>
        </w:rPr>
      </w:pPr>
      <w:r>
        <w:rPr>
          <w:rFonts w:ascii="Noto Sans" w:hAnsi="Noto Sans" w:cs="Noto Sans"/>
          <w:lang w:val="fr"/>
        </w:rPr>
        <w:t>Des déclarations relatives aux emballages alimentaires</w:t>
      </w:r>
    </w:p>
    <w:p w14:paraId="4D454620" w14:textId="77777777" w:rsidR="00573C8B" w:rsidRPr="008E01C0" w:rsidRDefault="00573C8B" w:rsidP="00573C8B">
      <w:pPr>
        <w:numPr>
          <w:ilvl w:val="0"/>
          <w:numId w:val="2"/>
        </w:numPr>
        <w:rPr>
          <w:rFonts w:ascii="Noto Sans" w:hAnsi="Noto Sans" w:cs="Noto Sans"/>
          <w:lang w:val="es-ES"/>
        </w:rPr>
      </w:pPr>
      <w:r>
        <w:rPr>
          <w:rFonts w:ascii="Noto Sans" w:hAnsi="Noto Sans" w:cs="Noto Sans"/>
          <w:lang w:val="fr"/>
        </w:rPr>
        <w:lastRenderedPageBreak/>
        <w:t>Des résumés de tests de migration</w:t>
      </w:r>
    </w:p>
    <w:p w14:paraId="75A02512" w14:textId="77777777" w:rsidR="00573C8B" w:rsidRPr="00573C8B" w:rsidRDefault="00573C8B" w:rsidP="00573C8B">
      <w:pPr>
        <w:numPr>
          <w:ilvl w:val="0"/>
          <w:numId w:val="2"/>
        </w:numPr>
        <w:rPr>
          <w:rFonts w:ascii="Noto Sans" w:hAnsi="Noto Sans" w:cs="Noto Sans"/>
        </w:rPr>
      </w:pPr>
      <w:r>
        <w:rPr>
          <w:rFonts w:ascii="Noto Sans" w:hAnsi="Noto Sans" w:cs="Noto Sans"/>
          <w:lang w:val="fr"/>
        </w:rPr>
        <w:t>Des déclarations de dispositifs médicaux</w:t>
      </w:r>
    </w:p>
    <w:p w14:paraId="1BBB0F83" w14:textId="77777777" w:rsidR="00573C8B" w:rsidRPr="008E01C0" w:rsidRDefault="00573C8B" w:rsidP="00573C8B">
      <w:pPr>
        <w:numPr>
          <w:ilvl w:val="0"/>
          <w:numId w:val="2"/>
        </w:numPr>
        <w:rPr>
          <w:rFonts w:ascii="Noto Sans" w:hAnsi="Noto Sans" w:cs="Noto Sans"/>
          <w:lang w:val="es-ES"/>
        </w:rPr>
      </w:pPr>
      <w:r>
        <w:rPr>
          <w:rFonts w:ascii="Noto Sans" w:hAnsi="Noto Sans" w:cs="Noto Sans"/>
          <w:lang w:val="fr"/>
        </w:rPr>
        <w:t>Des déclarations de composition (en vertu de la NDA, le cas échéant)</w:t>
      </w:r>
    </w:p>
    <w:p w14:paraId="21091E9E" w14:textId="4314BE5B" w:rsidR="00573C8B" w:rsidRPr="008E01C0" w:rsidRDefault="00573C8B" w:rsidP="00573C8B">
      <w:pPr>
        <w:rPr>
          <w:rFonts w:ascii="Noto Sans" w:hAnsi="Noto Sans" w:cs="Noto Sans"/>
          <w:lang w:val="es-ES"/>
        </w:rPr>
      </w:pPr>
      <w:r>
        <w:rPr>
          <w:rFonts w:ascii="Noto Sans" w:hAnsi="Noto Sans" w:cs="Noto Sans"/>
          <w:lang w:val="fr"/>
        </w:rPr>
        <w:t>Cela permet aux fabricants de faire preuve de diligence raisonnable en toute confiance et offre la tranquillité d'esprit que, qu'il s'agisse d'imprimer sur des blisters, des emballages alimentaires flexibles, des canettes de boisson ou des étuis pharmaceutiques , leurs encres industrielles sont entièrement conformes.</w:t>
      </w:r>
    </w:p>
    <w:p w14:paraId="66253174" w14:textId="0B5D6262" w:rsidR="00573C8B" w:rsidRPr="008E01C0" w:rsidRDefault="00573C8B" w:rsidP="00573C8B">
      <w:pPr>
        <w:rPr>
          <w:rFonts w:ascii="Noto Sans" w:hAnsi="Noto Sans" w:cs="Noto Sans"/>
          <w:lang w:val="es-ES"/>
        </w:rPr>
      </w:pPr>
      <w:r>
        <w:rPr>
          <w:rFonts w:ascii="Noto Sans" w:hAnsi="Noto Sans" w:cs="Noto Sans"/>
          <w:color w:val="FF0000"/>
          <w:lang w:val="fr"/>
        </w:rPr>
        <w:t xml:space="preserve"> </w:t>
      </w:r>
      <w:r>
        <w:rPr>
          <w:rFonts w:ascii="Noto Sans" w:hAnsi="Noto Sans" w:cs="Noto Sans"/>
          <w:lang w:val="fr"/>
        </w:rPr>
        <w:t xml:space="preserve">Les encres non CMR de Domino sont conçues pour la performance et la sécurité. Tout en étant conformes aux normes régionales et mondiales, elles offrent une adhérence et une durabilité excellentes sur un large éventail de substrats et d'environnements de production difficiles. Cela inclut le froid extrême, la stérilisation à la vapeur et les lignes à grande vitesse, permettant la production de produits conformes de haute qualité pour les marchés mondiaux. </w:t>
      </w:r>
    </w:p>
    <w:p w14:paraId="3BE71964" w14:textId="6EF0C02D" w:rsidR="00573C8B" w:rsidRDefault="00573C8B" w:rsidP="00573C8B">
      <w:pPr>
        <w:rPr>
          <w:rFonts w:ascii="Noto Sans" w:hAnsi="Noto Sans" w:cs="Noto Sans"/>
          <w:lang w:val="fr"/>
        </w:rPr>
      </w:pPr>
      <w:r>
        <w:rPr>
          <w:rFonts w:ascii="Noto Sans" w:hAnsi="Noto Sans" w:cs="Noto Sans"/>
          <w:lang w:val="fr"/>
        </w:rPr>
        <w:t>« Une impression conforme aujourd'hui ne garantit pas la conformité demain », ajoute Dr Jill Woods. « La législation continue d'évoluer</w:t>
      </w:r>
      <w:r>
        <w:rPr>
          <w:rFonts w:ascii="Noto Sans" w:hAnsi="Noto Sans" w:cs="Noto Sans"/>
          <w:color w:val="000000" w:themeColor="text1"/>
          <w:lang w:val="fr"/>
        </w:rPr>
        <w:t xml:space="preserve">. Nos équipes consultent en permanence les réglementations et les directives, telles que la norme Nestlé pour les encres destinées aux emballages alimentaires, la politique d'exclusion de l'EuPIA et les bonnes pratiques de fabrication (BPF) de l'EuPIA, ainsi que tous les matériaux répertoriés dans la législation sur les matériaux en contact avec les aliments pour les encres destinées aux emballages alimentaires, en vue de repérer les changements et interdictions de matières premières dans chaque région. </w:t>
      </w:r>
      <w:r>
        <w:rPr>
          <w:rFonts w:ascii="Noto Sans" w:hAnsi="Noto Sans" w:cs="Noto Sans"/>
          <w:lang w:val="fr"/>
        </w:rPr>
        <w:t>Le moment est venu pour les fabricants</w:t>
      </w:r>
      <w:r>
        <w:rPr>
          <w:rFonts w:ascii="Noto Sans" w:hAnsi="Noto Sans" w:cs="Noto Sans"/>
          <w:color w:val="FF0000"/>
          <w:lang w:val="fr"/>
        </w:rPr>
        <w:t xml:space="preserve"> </w:t>
      </w:r>
      <w:r>
        <w:rPr>
          <w:rFonts w:ascii="Noto Sans" w:hAnsi="Noto Sans" w:cs="Noto Sans"/>
          <w:lang w:val="fr"/>
        </w:rPr>
        <w:t>de revoir leurs spécifications en termes d'encres, de vérifier la documentation et de s'assurer que leurs opérations de codage sont prêtes pour l'audit. »</w:t>
      </w:r>
    </w:p>
    <w:p w14:paraId="1EDA4F10" w14:textId="1E1573EB" w:rsidR="008E01C0" w:rsidRDefault="008E01C0" w:rsidP="00573C8B">
      <w:pPr>
        <w:rPr>
          <w:rFonts w:ascii="Noto Sans" w:hAnsi="Noto Sans" w:cs="Noto Sans"/>
          <w:lang w:val="fr"/>
        </w:rPr>
      </w:pPr>
      <w:r>
        <w:rPr>
          <w:rFonts w:ascii="Noto Sans" w:hAnsi="Noto Sans" w:cs="Noto Sans"/>
          <w:lang w:val="fr"/>
        </w:rPr>
        <w:t>&lt;</w:t>
      </w:r>
      <w:r w:rsidRPr="008E01C0">
        <w:rPr>
          <w:rFonts w:ascii="Noto Sans" w:hAnsi="Noto Sans" w:cs="Noto Sans"/>
          <w:b/>
          <w:bCs/>
          <w:lang w:val="fr"/>
        </w:rPr>
        <w:t>FIN</w:t>
      </w:r>
      <w:r>
        <w:rPr>
          <w:rFonts w:ascii="Noto Sans" w:hAnsi="Noto Sans" w:cs="Noto Sans"/>
          <w:lang w:val="fr"/>
        </w:rPr>
        <w:t>&gt;</w:t>
      </w:r>
    </w:p>
    <w:p w14:paraId="5BFB2D63" w14:textId="77777777" w:rsidR="008E01C0" w:rsidRPr="008E01C0" w:rsidRDefault="008E01C0" w:rsidP="00573C8B">
      <w:pPr>
        <w:rPr>
          <w:rFonts w:ascii="Noto Sans" w:hAnsi="Noto Sans" w:cs="Noto Sans"/>
          <w:lang w:val="fr"/>
        </w:rPr>
      </w:pPr>
    </w:p>
    <w:p w14:paraId="3A48C1E1" w14:textId="03B5B7B3" w:rsidR="004D76A0" w:rsidRPr="008E01C0" w:rsidRDefault="008E01C0" w:rsidP="00613396">
      <w:pPr>
        <w:rPr>
          <w:rFonts w:ascii="Noto Sans" w:hAnsi="Noto Sans" w:cs="Noto Sans"/>
          <w:b/>
          <w:bCs/>
          <w:lang w:val="fr"/>
        </w:rPr>
      </w:pPr>
      <w:bookmarkStart w:id="0" w:name="_Hlk46133219"/>
      <w:r w:rsidRPr="00E06028">
        <w:rPr>
          <w:rFonts w:ascii="Noto Sans" w:eastAsia="Gill Sans" w:hAnsi="Noto Sans" w:cs="Noto Sans"/>
          <w:b/>
          <w:bCs/>
          <w:sz w:val="20"/>
          <w:szCs w:val="20"/>
          <w:lang w:val="fr-FR"/>
        </w:rPr>
        <w:t>Avis de non-responsabilité</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hAnsi="Noto Sans" w:cs="Noto Sans"/>
          <w:b/>
          <w:bCs/>
          <w:sz w:val="20"/>
          <w:szCs w:val="20"/>
          <w:lang w:val="fr-FR"/>
        </w:rPr>
        <w:t>Encres</w:t>
      </w:r>
      <w:r w:rsidRPr="00E06028">
        <w:rPr>
          <w:rFonts w:ascii="Noto Sans" w:hAnsi="Noto Sans" w:cs="Noto Sans"/>
          <w:sz w:val="20"/>
          <w:szCs w:val="20"/>
          <w:lang w:val="es-ES"/>
        </w:rPr>
        <w:br/>
      </w:r>
      <w:r w:rsidRPr="00E06028">
        <w:rPr>
          <w:rFonts w:ascii="Noto Sans" w:hAnsi="Noto Sans" w:cs="Noto Sans"/>
          <w:sz w:val="20"/>
          <w:szCs w:val="20"/>
          <w:lang w:val="fr-FR"/>
        </w:rP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w:t>
      </w:r>
      <w:r w:rsidRPr="00E06028">
        <w:rPr>
          <w:rFonts w:ascii="Noto Sans" w:hAnsi="Noto Sans" w:cs="Noto Sans"/>
          <w:sz w:val="20"/>
          <w:szCs w:val="20"/>
          <w:lang w:val="fr-FR"/>
        </w:rPr>
        <w:lastRenderedPageBreak/>
        <w:t xml:space="preserve">février 2018 et les conditions générales de vente de Domino, et plus particulièrement les garanties et responsabilités qui en relèvent, s’appliquent à tout achat de produit que vous réalisez. </w:t>
      </w:r>
      <w:r w:rsidRPr="00E06028">
        <w:rPr>
          <w:rFonts w:ascii="Noto Sans" w:hAnsi="Noto Sans" w:cs="Noto Sans"/>
          <w:sz w:val="20"/>
          <w:szCs w:val="20"/>
          <w:lang w:val="es-ES"/>
        </w:rPr>
        <w:br/>
      </w:r>
      <w:r w:rsidRPr="00E06028">
        <w:rPr>
          <w:rFonts w:ascii="Noto Sans" w:hAnsi="Noto Sans" w:cs="Noto Sans"/>
          <w:sz w:val="20"/>
          <w:szCs w:val="20"/>
          <w:lang w:val="es-ES"/>
        </w:rPr>
        <w:br/>
      </w:r>
      <w:r w:rsidRPr="00E06028">
        <w:rPr>
          <w:rFonts w:ascii="Noto Sans" w:hAnsi="Noto Sans" w:cs="Noto Sans"/>
          <w:b/>
          <w:bCs/>
          <w:sz w:val="20"/>
          <w:szCs w:val="20"/>
          <w:lang w:val="fr-FR"/>
        </w:rPr>
        <w:t>Généralités</w:t>
      </w:r>
      <w:r w:rsidRPr="00E06028">
        <w:rPr>
          <w:rFonts w:ascii="Noto Sans" w:hAnsi="Noto Sans" w:cs="Noto Sans"/>
          <w:sz w:val="20"/>
          <w:szCs w:val="20"/>
          <w:lang w:val="es-ES"/>
        </w:rPr>
        <w:br/>
      </w:r>
      <w:r w:rsidRPr="001D71EE">
        <w:rPr>
          <w:rFonts w:ascii="Noto Sans" w:hAnsi="Noto Sans" w:cs="Noto Sans"/>
          <w:sz w:val="20"/>
          <w:szCs w:val="20"/>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Pr="00E06028">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Images</w:t>
      </w:r>
      <w:r w:rsidRPr="00E06028">
        <w:rPr>
          <w:rFonts w:ascii="Noto Sans" w:hAnsi="Noto Sans" w:cs="Noto Sans"/>
          <w:sz w:val="20"/>
          <w:szCs w:val="20"/>
        </w:rPr>
        <w:br/>
      </w:r>
      <w:r w:rsidRPr="00E06028">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Vidéos</w:t>
      </w:r>
      <w:r w:rsidRPr="00E06028">
        <w:rPr>
          <w:rFonts w:ascii="Noto Sans" w:hAnsi="Noto Sans" w:cs="Noto Sans"/>
          <w:sz w:val="20"/>
          <w:szCs w:val="20"/>
        </w:rPr>
        <w:br/>
      </w:r>
      <w:r w:rsidRPr="00E06028">
        <w:rPr>
          <w:rFonts w:ascii="Noto Sans" w:hAnsi="Noto Sans" w:cs="Noto Sans"/>
          <w:sz w:val="20"/>
          <w:szCs w:val="20"/>
          <w:lang w:val="fr-FR"/>
        </w:rP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E06028">
        <w:rPr>
          <w:rFonts w:ascii="Noto Sans" w:hAnsi="Noto Sans" w:cs="Noto Sans"/>
          <w:sz w:val="20"/>
          <w:szCs w:val="20"/>
          <w:lang w:val="es-ES"/>
        </w:rPr>
        <w:br/>
      </w:r>
      <w:r w:rsidRPr="00E06028">
        <w:rPr>
          <w:rFonts w:ascii="Noto Sans" w:eastAsia="Gill Sans" w:hAnsi="Noto Sans" w:cs="Noto Sans"/>
          <w:sz w:val="20"/>
          <w:szCs w:val="20"/>
          <w:lang w:val="es-ES"/>
        </w:rPr>
        <w:br/>
      </w:r>
      <w:bookmarkStart w:id="1" w:name="_Hlk61949672"/>
      <w:r w:rsidRPr="00E06028">
        <w:rPr>
          <w:rFonts w:ascii="Noto Sans" w:eastAsia="Gill Sans" w:hAnsi="Noto Sans" w:cs="Noto Sans"/>
          <w:b/>
          <w:sz w:val="20"/>
          <w:szCs w:val="20"/>
          <w:lang w:val="es-ES"/>
        </w:rPr>
        <w:br/>
      </w:r>
      <w:r w:rsidRPr="00E06028">
        <w:rPr>
          <w:rFonts w:ascii="Noto Sans" w:eastAsia="Gill Sans" w:hAnsi="Noto Sans" w:cs="Noto Sans"/>
          <w:b/>
          <w:bCs/>
          <w:sz w:val="20"/>
          <w:szCs w:val="20"/>
          <w:lang w:val="fr-FR"/>
        </w:rPr>
        <w:t>Notes à l'attention des rédacteurs :</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b/>
          <w:bCs/>
          <w:sz w:val="20"/>
          <w:szCs w:val="20"/>
          <w:lang w:val="fr-FR"/>
        </w:rPr>
        <w:t>À propos de Domino</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sz w:val="20"/>
          <w:szCs w:val="20"/>
          <w:lang w:val="fr-FR"/>
        </w:rPr>
        <w:t xml:space="preserve">Fondée en 1978, Domino Printing Sciences (Domino) a acquis une réputation mondiale pour le 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thermique conçus pour l'application de données variables, de codes à barres et de codes de traçabilité uniques sur les produits et les emballages.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lastRenderedPageBreak/>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Depuis le 11 juin 2015, Domino est une division autonome de Brother Industries Ltd.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Pour plus d'informations sur Domino, veuillez consulter </w:t>
      </w:r>
      <w:hyperlink r:id="rId12" w:history="1">
        <w:r w:rsidRPr="00E06028">
          <w:rPr>
            <w:rStyle w:val="Hyperlink"/>
            <w:rFonts w:ascii="Noto Sans" w:eastAsia="Gill Sans" w:hAnsi="Noto Sans" w:cs="Noto Sans"/>
            <w:sz w:val="20"/>
            <w:szCs w:val="20"/>
            <w:lang w:val="fr-FR"/>
          </w:rPr>
          <w:t>www.domino-printing.com</w:t>
        </w:r>
      </w:hyperlink>
      <w:r w:rsidRPr="00E06028">
        <w:rPr>
          <w:rFonts w:ascii="Noto Sans" w:eastAsia="Gill Sans" w:hAnsi="Noto Sans" w:cs="Noto Sans"/>
          <w:sz w:val="20"/>
          <w:szCs w:val="20"/>
          <w:lang w:val="fr-FR"/>
        </w:rPr>
        <w:t xml:space="preserve">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b/>
          <w:bCs/>
          <w:sz w:val="20"/>
          <w:szCs w:val="20"/>
          <w:lang w:val="fr-FR"/>
        </w:rPr>
        <w:t>Pour de plus amples renseignements, veuillez contacter :</w:t>
      </w:r>
      <w:r w:rsidRPr="00E06028">
        <w:rPr>
          <w:rFonts w:ascii="Noto Sans" w:eastAsia="Gill Sans" w:hAnsi="Noto Sans" w:cs="Noto Sans"/>
          <w:b/>
          <w:sz w:val="20"/>
          <w:szCs w:val="20"/>
          <w:lang w:val="fr-FR"/>
        </w:rPr>
        <w:br/>
      </w:r>
      <w:r w:rsidRPr="00E06028">
        <w:rPr>
          <w:rFonts w:ascii="Noto Sans" w:eastAsia="Gill Sans" w:hAnsi="Noto Sans" w:cs="Noto Sans"/>
          <w:b/>
          <w:sz w:val="20"/>
          <w:szCs w:val="20"/>
          <w:lang w:val="fr-FR"/>
        </w:rPr>
        <w:br/>
      </w:r>
      <w:r>
        <w:rPr>
          <w:rFonts w:ascii="Noto Sans" w:hAnsi="Noto Sans" w:cs="Noto Sans"/>
          <w:sz w:val="20"/>
          <w:szCs w:val="20"/>
          <w:lang w:val="nl"/>
        </w:rPr>
        <w:t>Alex Challinor</w:t>
      </w:r>
      <w:r w:rsidRPr="00E06028">
        <w:rPr>
          <w:rFonts w:ascii="Noto Sans" w:hAnsi="Noto Sans" w:cs="Noto Sans"/>
          <w:sz w:val="20"/>
          <w:szCs w:val="20"/>
          <w:lang w:val="fr-FR"/>
        </w:rPr>
        <w:br/>
        <w:t xml:space="preserve">Spécialiste en contenu rédactionnel </w:t>
      </w:r>
      <w:r w:rsidRPr="00E06028">
        <w:rPr>
          <w:rFonts w:ascii="Noto Sans" w:hAnsi="Noto Sans" w:cs="Noto Sans"/>
          <w:sz w:val="20"/>
          <w:szCs w:val="20"/>
          <w:lang w:val="fr-FR"/>
        </w:rPr>
        <w:br/>
        <w:t xml:space="preserve">Domino Printing Sciences </w:t>
      </w:r>
      <w:r w:rsidRPr="00E06028">
        <w:rPr>
          <w:rFonts w:ascii="Noto Sans" w:hAnsi="Noto Sans" w:cs="Noto Sans"/>
          <w:sz w:val="20"/>
          <w:szCs w:val="20"/>
          <w:lang w:val="fr-FR"/>
        </w:rPr>
        <w:br/>
        <w:t>Tél. : +44 (0) 1954 778780</w:t>
      </w:r>
      <w:r w:rsidRPr="00E06028">
        <w:rPr>
          <w:rFonts w:ascii="Noto Sans" w:hAnsi="Noto Sans" w:cs="Noto Sans"/>
          <w:sz w:val="20"/>
          <w:szCs w:val="20"/>
          <w:lang w:val="fr-FR"/>
        </w:rPr>
        <w:br/>
      </w:r>
      <w:hyperlink r:id="rId13" w:history="1">
        <w:r w:rsidRPr="008E01C0">
          <w:rPr>
            <w:rStyle w:val="Hyperlink"/>
            <w:rFonts w:ascii="Noto Sans" w:hAnsi="Noto Sans" w:cs="Noto Sans"/>
            <w:sz w:val="20"/>
            <w:szCs w:val="20"/>
            <w:lang w:val="fr-FR"/>
          </w:rPr>
          <w:t>Alex.Challinor@domino-uk.com</w:t>
        </w:r>
      </w:hyperlink>
      <w:r w:rsidRPr="00E06028">
        <w:rPr>
          <w:rFonts w:ascii="Noto Sans" w:eastAsia="Verdana" w:hAnsi="Noto Sans" w:cs="Noto Sans"/>
          <w:sz w:val="20"/>
          <w:szCs w:val="20"/>
          <w:lang w:val="fr-FR"/>
        </w:rPr>
        <w:br/>
      </w:r>
      <w:r w:rsidRPr="00E06028">
        <w:rPr>
          <w:rFonts w:ascii="Noto Sans" w:eastAsia="Verdana" w:hAnsi="Noto Sans" w:cs="Noto Sans"/>
          <w:sz w:val="20"/>
          <w:szCs w:val="20"/>
          <w:lang w:val="fr-FR"/>
        </w:rPr>
        <w:br/>
      </w:r>
      <w:bookmarkEnd w:id="0"/>
      <w:bookmarkEnd w:id="1"/>
      <w:r w:rsidRPr="00E06028">
        <w:rPr>
          <w:rFonts w:ascii="Noto Sans" w:hAnsi="Noto Sans" w:cs="Noto Sans"/>
          <w:sz w:val="20"/>
          <w:szCs w:val="20"/>
          <w:lang w:val="fr-FR"/>
        </w:rPr>
        <w:t>Delphine Baudesson</w:t>
      </w:r>
      <w:r w:rsidRPr="00E06028">
        <w:rPr>
          <w:rFonts w:ascii="Noto Sans" w:hAnsi="Noto Sans" w:cs="Noto Sans"/>
          <w:sz w:val="20"/>
          <w:szCs w:val="20"/>
          <w:lang w:val="fr-FR"/>
        </w:rPr>
        <w:br/>
        <w:t xml:space="preserve">Responsable du marketing </w:t>
      </w:r>
      <w:r w:rsidRPr="00E06028">
        <w:rPr>
          <w:rFonts w:ascii="Noto Sans" w:hAnsi="Noto Sans" w:cs="Noto Sans"/>
          <w:sz w:val="20"/>
          <w:szCs w:val="20"/>
          <w:lang w:val="fr-FR"/>
        </w:rPr>
        <w:br/>
        <w:t>Domino Printing Sciences France</w:t>
      </w:r>
      <w:r w:rsidRPr="00E06028">
        <w:rPr>
          <w:rFonts w:ascii="Noto Sans" w:hAnsi="Noto Sans" w:cs="Noto Sans"/>
          <w:sz w:val="20"/>
          <w:szCs w:val="20"/>
          <w:lang w:val="fr-FR"/>
        </w:rPr>
        <w:br/>
        <w:t>Tél. : +33 6 78 58 81 59</w:t>
      </w:r>
      <w:r w:rsidRPr="00E06028">
        <w:rPr>
          <w:rFonts w:ascii="Noto Sans" w:hAnsi="Noto Sans" w:cs="Noto Sans"/>
          <w:sz w:val="20"/>
          <w:szCs w:val="20"/>
          <w:lang w:val="fr-FR"/>
        </w:rPr>
        <w:br/>
      </w:r>
      <w:hyperlink r:id="rId14" w:history="1">
        <w:r w:rsidRPr="00E06028">
          <w:rPr>
            <w:rStyle w:val="Hyperlink"/>
            <w:rFonts w:ascii="Noto Sans" w:hAnsi="Noto Sans" w:cs="Noto Sans"/>
            <w:sz w:val="20"/>
            <w:szCs w:val="20"/>
            <w:lang w:val="fr-FR"/>
          </w:rPr>
          <w:t>delphine.baudesson@domino-marquage.com</w:t>
        </w:r>
      </w:hyperlink>
    </w:p>
    <w:sectPr w:rsidR="004D76A0" w:rsidRPr="008E01C0" w:rsidSect="000F6D00">
      <w:headerReference w:type="default" r:id="rId15"/>
      <w:footerReference w:type="defaul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0A6F" w14:textId="77777777" w:rsidR="00C47D67" w:rsidRDefault="00C47D67" w:rsidP="00785717">
      <w:pPr>
        <w:spacing w:line="240" w:lineRule="auto"/>
      </w:pPr>
      <w:r>
        <w:separator/>
      </w:r>
    </w:p>
  </w:endnote>
  <w:endnote w:type="continuationSeparator" w:id="0">
    <w:p w14:paraId="3411C2AC" w14:textId="77777777" w:rsidR="00C47D67" w:rsidRDefault="00C47D67"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lang w:val="fr"/>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Une image contenant un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2123" w14:textId="77777777" w:rsidR="00C47D67" w:rsidRDefault="00C47D67" w:rsidP="00785717">
      <w:pPr>
        <w:spacing w:line="240" w:lineRule="auto"/>
      </w:pPr>
      <w:r>
        <w:separator/>
      </w:r>
    </w:p>
  </w:footnote>
  <w:footnote w:type="continuationSeparator" w:id="0">
    <w:p w14:paraId="4C82EE1A" w14:textId="77777777" w:rsidR="00C47D67" w:rsidRDefault="00C47D67"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lang w:val="fr"/>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9294"/>
    <w:multiLevelType w:val="hybridMultilevel"/>
    <w:tmpl w:val="0936A6C2"/>
    <w:lvl w:ilvl="0" w:tplc="14D229A0">
      <w:start w:val="1"/>
      <w:numFmt w:val="bullet"/>
      <w:lvlText w:val="-"/>
      <w:lvlJc w:val="left"/>
      <w:pPr>
        <w:ind w:left="720" w:hanging="360"/>
      </w:pPr>
      <w:rPr>
        <w:rFonts w:ascii="Aptos" w:hAnsi="Aptos" w:hint="default"/>
      </w:rPr>
    </w:lvl>
    <w:lvl w:ilvl="1" w:tplc="2954C4B2">
      <w:start w:val="1"/>
      <w:numFmt w:val="bullet"/>
      <w:lvlText w:val="o"/>
      <w:lvlJc w:val="left"/>
      <w:pPr>
        <w:ind w:left="1440" w:hanging="360"/>
      </w:pPr>
      <w:rPr>
        <w:rFonts w:ascii="Courier New" w:hAnsi="Courier New" w:hint="default"/>
      </w:rPr>
    </w:lvl>
    <w:lvl w:ilvl="2" w:tplc="72A496AC">
      <w:start w:val="1"/>
      <w:numFmt w:val="bullet"/>
      <w:lvlText w:val=""/>
      <w:lvlJc w:val="left"/>
      <w:pPr>
        <w:ind w:left="2160" w:hanging="360"/>
      </w:pPr>
      <w:rPr>
        <w:rFonts w:ascii="Wingdings" w:hAnsi="Wingdings" w:hint="default"/>
      </w:rPr>
    </w:lvl>
    <w:lvl w:ilvl="3" w:tplc="E85CB55A">
      <w:start w:val="1"/>
      <w:numFmt w:val="bullet"/>
      <w:lvlText w:val=""/>
      <w:lvlJc w:val="left"/>
      <w:pPr>
        <w:ind w:left="2880" w:hanging="360"/>
      </w:pPr>
      <w:rPr>
        <w:rFonts w:ascii="Symbol" w:hAnsi="Symbol" w:hint="default"/>
      </w:rPr>
    </w:lvl>
    <w:lvl w:ilvl="4" w:tplc="F4D2DBFE">
      <w:start w:val="1"/>
      <w:numFmt w:val="bullet"/>
      <w:lvlText w:val="o"/>
      <w:lvlJc w:val="left"/>
      <w:pPr>
        <w:ind w:left="3600" w:hanging="360"/>
      </w:pPr>
      <w:rPr>
        <w:rFonts w:ascii="Courier New" w:hAnsi="Courier New" w:hint="default"/>
      </w:rPr>
    </w:lvl>
    <w:lvl w:ilvl="5" w:tplc="582646CA">
      <w:start w:val="1"/>
      <w:numFmt w:val="bullet"/>
      <w:lvlText w:val=""/>
      <w:lvlJc w:val="left"/>
      <w:pPr>
        <w:ind w:left="4320" w:hanging="360"/>
      </w:pPr>
      <w:rPr>
        <w:rFonts w:ascii="Wingdings" w:hAnsi="Wingdings" w:hint="default"/>
      </w:rPr>
    </w:lvl>
    <w:lvl w:ilvl="6" w:tplc="05585236">
      <w:start w:val="1"/>
      <w:numFmt w:val="bullet"/>
      <w:lvlText w:val=""/>
      <w:lvlJc w:val="left"/>
      <w:pPr>
        <w:ind w:left="5040" w:hanging="360"/>
      </w:pPr>
      <w:rPr>
        <w:rFonts w:ascii="Symbol" w:hAnsi="Symbol" w:hint="default"/>
      </w:rPr>
    </w:lvl>
    <w:lvl w:ilvl="7" w:tplc="4F90CA0A">
      <w:start w:val="1"/>
      <w:numFmt w:val="bullet"/>
      <w:lvlText w:val="o"/>
      <w:lvlJc w:val="left"/>
      <w:pPr>
        <w:ind w:left="5760" w:hanging="360"/>
      </w:pPr>
      <w:rPr>
        <w:rFonts w:ascii="Courier New" w:hAnsi="Courier New" w:hint="default"/>
      </w:rPr>
    </w:lvl>
    <w:lvl w:ilvl="8" w:tplc="5FCEC278">
      <w:start w:val="1"/>
      <w:numFmt w:val="bullet"/>
      <w:lvlText w:val=""/>
      <w:lvlJc w:val="left"/>
      <w:pPr>
        <w:ind w:left="6480" w:hanging="360"/>
      </w:pPr>
      <w:rPr>
        <w:rFonts w:ascii="Wingdings" w:hAnsi="Wingdings" w:hint="default"/>
      </w:rPr>
    </w:lvl>
  </w:abstractNum>
  <w:abstractNum w:abstractNumId="1" w15:restartNumberingAfterBreak="0">
    <w:nsid w:val="54505643"/>
    <w:multiLevelType w:val="hybridMultilevel"/>
    <w:tmpl w:val="FACC2C14"/>
    <w:lvl w:ilvl="0" w:tplc="50683A52">
      <w:start w:val="1"/>
      <w:numFmt w:val="bullet"/>
      <w:lvlText w:val=""/>
      <w:lvlJc w:val="left"/>
      <w:pPr>
        <w:ind w:left="720" w:hanging="360"/>
      </w:pPr>
      <w:rPr>
        <w:rFonts w:ascii="Symbol" w:hAnsi="Symbol"/>
      </w:rPr>
    </w:lvl>
    <w:lvl w:ilvl="1" w:tplc="C09C9866">
      <w:start w:val="1"/>
      <w:numFmt w:val="bullet"/>
      <w:lvlText w:val=""/>
      <w:lvlJc w:val="left"/>
      <w:pPr>
        <w:ind w:left="720" w:hanging="360"/>
      </w:pPr>
      <w:rPr>
        <w:rFonts w:ascii="Symbol" w:hAnsi="Symbol"/>
      </w:rPr>
    </w:lvl>
    <w:lvl w:ilvl="2" w:tplc="FED84EC0">
      <w:start w:val="1"/>
      <w:numFmt w:val="bullet"/>
      <w:lvlText w:val=""/>
      <w:lvlJc w:val="left"/>
      <w:pPr>
        <w:ind w:left="720" w:hanging="360"/>
      </w:pPr>
      <w:rPr>
        <w:rFonts w:ascii="Symbol" w:hAnsi="Symbol"/>
      </w:rPr>
    </w:lvl>
    <w:lvl w:ilvl="3" w:tplc="B2FE2BF8">
      <w:start w:val="1"/>
      <w:numFmt w:val="bullet"/>
      <w:lvlText w:val=""/>
      <w:lvlJc w:val="left"/>
      <w:pPr>
        <w:ind w:left="720" w:hanging="360"/>
      </w:pPr>
      <w:rPr>
        <w:rFonts w:ascii="Symbol" w:hAnsi="Symbol"/>
      </w:rPr>
    </w:lvl>
    <w:lvl w:ilvl="4" w:tplc="387667B8">
      <w:start w:val="1"/>
      <w:numFmt w:val="bullet"/>
      <w:lvlText w:val=""/>
      <w:lvlJc w:val="left"/>
      <w:pPr>
        <w:ind w:left="720" w:hanging="360"/>
      </w:pPr>
      <w:rPr>
        <w:rFonts w:ascii="Symbol" w:hAnsi="Symbol"/>
      </w:rPr>
    </w:lvl>
    <w:lvl w:ilvl="5" w:tplc="9BEC5618">
      <w:start w:val="1"/>
      <w:numFmt w:val="bullet"/>
      <w:lvlText w:val=""/>
      <w:lvlJc w:val="left"/>
      <w:pPr>
        <w:ind w:left="720" w:hanging="360"/>
      </w:pPr>
      <w:rPr>
        <w:rFonts w:ascii="Symbol" w:hAnsi="Symbol"/>
      </w:rPr>
    </w:lvl>
    <w:lvl w:ilvl="6" w:tplc="463CBBC6">
      <w:start w:val="1"/>
      <w:numFmt w:val="bullet"/>
      <w:lvlText w:val=""/>
      <w:lvlJc w:val="left"/>
      <w:pPr>
        <w:ind w:left="720" w:hanging="360"/>
      </w:pPr>
      <w:rPr>
        <w:rFonts w:ascii="Symbol" w:hAnsi="Symbol"/>
      </w:rPr>
    </w:lvl>
    <w:lvl w:ilvl="7" w:tplc="3F96E0A2">
      <w:start w:val="1"/>
      <w:numFmt w:val="bullet"/>
      <w:lvlText w:val=""/>
      <w:lvlJc w:val="left"/>
      <w:pPr>
        <w:ind w:left="720" w:hanging="360"/>
      </w:pPr>
      <w:rPr>
        <w:rFonts w:ascii="Symbol" w:hAnsi="Symbol"/>
      </w:rPr>
    </w:lvl>
    <w:lvl w:ilvl="8" w:tplc="6894569A">
      <w:start w:val="1"/>
      <w:numFmt w:val="bullet"/>
      <w:lvlText w:val=""/>
      <w:lvlJc w:val="left"/>
      <w:pPr>
        <w:ind w:left="720" w:hanging="360"/>
      </w:pPr>
      <w:rPr>
        <w:rFonts w:ascii="Symbol" w:hAnsi="Symbol"/>
      </w:rPr>
    </w:lvl>
  </w:abstractNum>
  <w:abstractNum w:abstractNumId="2" w15:restartNumberingAfterBreak="0">
    <w:nsid w:val="56CF05A2"/>
    <w:multiLevelType w:val="multilevel"/>
    <w:tmpl w:val="94C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06B44"/>
    <w:multiLevelType w:val="hybridMultilevel"/>
    <w:tmpl w:val="A9DCEF82"/>
    <w:lvl w:ilvl="0" w:tplc="E13E85BE">
      <w:start w:val="1"/>
      <w:numFmt w:val="bullet"/>
      <w:lvlText w:val=""/>
      <w:lvlJc w:val="left"/>
      <w:pPr>
        <w:ind w:left="720" w:hanging="360"/>
      </w:pPr>
      <w:rPr>
        <w:rFonts w:ascii="Symbol" w:hAnsi="Symbol"/>
      </w:rPr>
    </w:lvl>
    <w:lvl w:ilvl="1" w:tplc="54C2F67E">
      <w:start w:val="1"/>
      <w:numFmt w:val="bullet"/>
      <w:lvlText w:val=""/>
      <w:lvlJc w:val="left"/>
      <w:pPr>
        <w:ind w:left="720" w:hanging="360"/>
      </w:pPr>
      <w:rPr>
        <w:rFonts w:ascii="Symbol" w:hAnsi="Symbol"/>
      </w:rPr>
    </w:lvl>
    <w:lvl w:ilvl="2" w:tplc="0C709EC0">
      <w:start w:val="1"/>
      <w:numFmt w:val="bullet"/>
      <w:lvlText w:val=""/>
      <w:lvlJc w:val="left"/>
      <w:pPr>
        <w:ind w:left="720" w:hanging="360"/>
      </w:pPr>
      <w:rPr>
        <w:rFonts w:ascii="Symbol" w:hAnsi="Symbol"/>
      </w:rPr>
    </w:lvl>
    <w:lvl w:ilvl="3" w:tplc="D148340E">
      <w:start w:val="1"/>
      <w:numFmt w:val="bullet"/>
      <w:lvlText w:val=""/>
      <w:lvlJc w:val="left"/>
      <w:pPr>
        <w:ind w:left="720" w:hanging="360"/>
      </w:pPr>
      <w:rPr>
        <w:rFonts w:ascii="Symbol" w:hAnsi="Symbol"/>
      </w:rPr>
    </w:lvl>
    <w:lvl w:ilvl="4" w:tplc="81BECF56">
      <w:start w:val="1"/>
      <w:numFmt w:val="bullet"/>
      <w:lvlText w:val=""/>
      <w:lvlJc w:val="left"/>
      <w:pPr>
        <w:ind w:left="720" w:hanging="360"/>
      </w:pPr>
      <w:rPr>
        <w:rFonts w:ascii="Symbol" w:hAnsi="Symbol"/>
      </w:rPr>
    </w:lvl>
    <w:lvl w:ilvl="5" w:tplc="8D02159E">
      <w:start w:val="1"/>
      <w:numFmt w:val="bullet"/>
      <w:lvlText w:val=""/>
      <w:lvlJc w:val="left"/>
      <w:pPr>
        <w:ind w:left="720" w:hanging="360"/>
      </w:pPr>
      <w:rPr>
        <w:rFonts w:ascii="Symbol" w:hAnsi="Symbol"/>
      </w:rPr>
    </w:lvl>
    <w:lvl w:ilvl="6" w:tplc="C9E6341C">
      <w:start w:val="1"/>
      <w:numFmt w:val="bullet"/>
      <w:lvlText w:val=""/>
      <w:lvlJc w:val="left"/>
      <w:pPr>
        <w:ind w:left="720" w:hanging="360"/>
      </w:pPr>
      <w:rPr>
        <w:rFonts w:ascii="Symbol" w:hAnsi="Symbol"/>
      </w:rPr>
    </w:lvl>
    <w:lvl w:ilvl="7" w:tplc="8A5C590C">
      <w:start w:val="1"/>
      <w:numFmt w:val="bullet"/>
      <w:lvlText w:val=""/>
      <w:lvlJc w:val="left"/>
      <w:pPr>
        <w:ind w:left="720" w:hanging="360"/>
      </w:pPr>
      <w:rPr>
        <w:rFonts w:ascii="Symbol" w:hAnsi="Symbol"/>
      </w:rPr>
    </w:lvl>
    <w:lvl w:ilvl="8" w:tplc="914EC64A">
      <w:start w:val="1"/>
      <w:numFmt w:val="bullet"/>
      <w:lvlText w:val=""/>
      <w:lvlJc w:val="left"/>
      <w:pPr>
        <w:ind w:left="720" w:hanging="360"/>
      </w:pPr>
      <w:rPr>
        <w:rFonts w:ascii="Symbol" w:hAnsi="Symbol"/>
      </w:rPr>
    </w:lvl>
  </w:abstractNum>
  <w:num w:numId="1" w16cid:durableId="691734139">
    <w:abstractNumId w:val="0"/>
  </w:num>
  <w:num w:numId="2" w16cid:durableId="2094084814">
    <w:abstractNumId w:val="2"/>
  </w:num>
  <w:num w:numId="3" w16cid:durableId="1025407499">
    <w:abstractNumId w:val="3"/>
  </w:num>
  <w:num w:numId="4" w16cid:durableId="172903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117E8"/>
    <w:rsid w:val="0002201E"/>
    <w:rsid w:val="00065C97"/>
    <w:rsid w:val="000B39E5"/>
    <w:rsid w:val="000D1050"/>
    <w:rsid w:val="000D395A"/>
    <w:rsid w:val="000E0F90"/>
    <w:rsid w:val="000E46FA"/>
    <w:rsid w:val="000F6D00"/>
    <w:rsid w:val="00101079"/>
    <w:rsid w:val="00101939"/>
    <w:rsid w:val="00181CC6"/>
    <w:rsid w:val="0019183C"/>
    <w:rsid w:val="001B40A2"/>
    <w:rsid w:val="001C400E"/>
    <w:rsid w:val="001D743C"/>
    <w:rsid w:val="001E0029"/>
    <w:rsid w:val="001E0DA6"/>
    <w:rsid w:val="00232B3F"/>
    <w:rsid w:val="002338C2"/>
    <w:rsid w:val="00233DCA"/>
    <w:rsid w:val="00235286"/>
    <w:rsid w:val="00263A0A"/>
    <w:rsid w:val="00264E5A"/>
    <w:rsid w:val="00265624"/>
    <w:rsid w:val="002766D9"/>
    <w:rsid w:val="00284FD1"/>
    <w:rsid w:val="002B22F3"/>
    <w:rsid w:val="002B349B"/>
    <w:rsid w:val="00313399"/>
    <w:rsid w:val="00315B77"/>
    <w:rsid w:val="00317C42"/>
    <w:rsid w:val="00327F96"/>
    <w:rsid w:val="00343475"/>
    <w:rsid w:val="003712A3"/>
    <w:rsid w:val="00372415"/>
    <w:rsid w:val="00372E92"/>
    <w:rsid w:val="003A1F7C"/>
    <w:rsid w:val="003A7A56"/>
    <w:rsid w:val="003C3291"/>
    <w:rsid w:val="003F38DA"/>
    <w:rsid w:val="00403C95"/>
    <w:rsid w:val="0041121B"/>
    <w:rsid w:val="00421835"/>
    <w:rsid w:val="00450D9B"/>
    <w:rsid w:val="00485952"/>
    <w:rsid w:val="00485EF8"/>
    <w:rsid w:val="00494E31"/>
    <w:rsid w:val="00497BD5"/>
    <w:rsid w:val="004A1C98"/>
    <w:rsid w:val="004D76A0"/>
    <w:rsid w:val="004D7C17"/>
    <w:rsid w:val="004E2D70"/>
    <w:rsid w:val="004E4B9F"/>
    <w:rsid w:val="00506246"/>
    <w:rsid w:val="00513C00"/>
    <w:rsid w:val="005272B1"/>
    <w:rsid w:val="005524DB"/>
    <w:rsid w:val="00564AFE"/>
    <w:rsid w:val="00573C8B"/>
    <w:rsid w:val="005741C7"/>
    <w:rsid w:val="00575439"/>
    <w:rsid w:val="00582D07"/>
    <w:rsid w:val="00595BCF"/>
    <w:rsid w:val="005B350F"/>
    <w:rsid w:val="005D687F"/>
    <w:rsid w:val="0060216F"/>
    <w:rsid w:val="00613396"/>
    <w:rsid w:val="0061605C"/>
    <w:rsid w:val="00616B51"/>
    <w:rsid w:val="00646F22"/>
    <w:rsid w:val="00647055"/>
    <w:rsid w:val="006530C3"/>
    <w:rsid w:val="00660F46"/>
    <w:rsid w:val="00662873"/>
    <w:rsid w:val="006757E5"/>
    <w:rsid w:val="006E5646"/>
    <w:rsid w:val="006F3E6B"/>
    <w:rsid w:val="00705794"/>
    <w:rsid w:val="00717A2D"/>
    <w:rsid w:val="00730FD8"/>
    <w:rsid w:val="00773708"/>
    <w:rsid w:val="007778C9"/>
    <w:rsid w:val="00783FBD"/>
    <w:rsid w:val="00785717"/>
    <w:rsid w:val="00792E97"/>
    <w:rsid w:val="007A1B3A"/>
    <w:rsid w:val="007B14E7"/>
    <w:rsid w:val="007D1868"/>
    <w:rsid w:val="0080034C"/>
    <w:rsid w:val="008162FD"/>
    <w:rsid w:val="008220B7"/>
    <w:rsid w:val="00823B77"/>
    <w:rsid w:val="00832CB4"/>
    <w:rsid w:val="008876A9"/>
    <w:rsid w:val="008916A8"/>
    <w:rsid w:val="0089518B"/>
    <w:rsid w:val="008B6461"/>
    <w:rsid w:val="008B6AC7"/>
    <w:rsid w:val="008D6103"/>
    <w:rsid w:val="008E01C0"/>
    <w:rsid w:val="008F3E38"/>
    <w:rsid w:val="00931996"/>
    <w:rsid w:val="00967832"/>
    <w:rsid w:val="009A1716"/>
    <w:rsid w:val="009A1DEC"/>
    <w:rsid w:val="009A5FE4"/>
    <w:rsid w:val="009B7DE4"/>
    <w:rsid w:val="009D6280"/>
    <w:rsid w:val="009D7A72"/>
    <w:rsid w:val="00A0443A"/>
    <w:rsid w:val="00A07280"/>
    <w:rsid w:val="00A14358"/>
    <w:rsid w:val="00A34918"/>
    <w:rsid w:val="00A62A55"/>
    <w:rsid w:val="00A82D0E"/>
    <w:rsid w:val="00A93F6E"/>
    <w:rsid w:val="00A94D83"/>
    <w:rsid w:val="00AA45B1"/>
    <w:rsid w:val="00AA4B37"/>
    <w:rsid w:val="00AA5410"/>
    <w:rsid w:val="00AB11DA"/>
    <w:rsid w:val="00B147F2"/>
    <w:rsid w:val="00B17905"/>
    <w:rsid w:val="00B23C3C"/>
    <w:rsid w:val="00B546C5"/>
    <w:rsid w:val="00B6438B"/>
    <w:rsid w:val="00B738FC"/>
    <w:rsid w:val="00B76FBF"/>
    <w:rsid w:val="00B84BB6"/>
    <w:rsid w:val="00B95D7C"/>
    <w:rsid w:val="00BA4B91"/>
    <w:rsid w:val="00BC7C15"/>
    <w:rsid w:val="00BE4E25"/>
    <w:rsid w:val="00BE5138"/>
    <w:rsid w:val="00BE6529"/>
    <w:rsid w:val="00BF2584"/>
    <w:rsid w:val="00C063FE"/>
    <w:rsid w:val="00C2589A"/>
    <w:rsid w:val="00C4070B"/>
    <w:rsid w:val="00C44603"/>
    <w:rsid w:val="00C47D67"/>
    <w:rsid w:val="00C541FE"/>
    <w:rsid w:val="00C62E1C"/>
    <w:rsid w:val="00C746F7"/>
    <w:rsid w:val="00C829EB"/>
    <w:rsid w:val="00C8519C"/>
    <w:rsid w:val="00CB6D67"/>
    <w:rsid w:val="00CF1AD5"/>
    <w:rsid w:val="00D13114"/>
    <w:rsid w:val="00D34E89"/>
    <w:rsid w:val="00D71CD1"/>
    <w:rsid w:val="00D73611"/>
    <w:rsid w:val="00D87094"/>
    <w:rsid w:val="00D975D6"/>
    <w:rsid w:val="00D97DD8"/>
    <w:rsid w:val="00DB41FF"/>
    <w:rsid w:val="00DB73DF"/>
    <w:rsid w:val="00DC09B9"/>
    <w:rsid w:val="00E03029"/>
    <w:rsid w:val="00E0543C"/>
    <w:rsid w:val="00E54CA7"/>
    <w:rsid w:val="00E837D0"/>
    <w:rsid w:val="00EC1C5A"/>
    <w:rsid w:val="00EE1B92"/>
    <w:rsid w:val="00EF35D8"/>
    <w:rsid w:val="00F07F96"/>
    <w:rsid w:val="00F1318F"/>
    <w:rsid w:val="00F33ADD"/>
    <w:rsid w:val="00F47D9D"/>
    <w:rsid w:val="00F53B0E"/>
    <w:rsid w:val="00F5605C"/>
    <w:rsid w:val="00F736FA"/>
    <w:rsid w:val="00F82F7D"/>
    <w:rsid w:val="00F868D1"/>
    <w:rsid w:val="00FB2332"/>
    <w:rsid w:val="01F4F9D7"/>
    <w:rsid w:val="028222F7"/>
    <w:rsid w:val="0359B44B"/>
    <w:rsid w:val="051EDAEA"/>
    <w:rsid w:val="05377594"/>
    <w:rsid w:val="05534C41"/>
    <w:rsid w:val="0605C56C"/>
    <w:rsid w:val="067BE2C3"/>
    <w:rsid w:val="076BFA44"/>
    <w:rsid w:val="08B49E30"/>
    <w:rsid w:val="0A2C10EB"/>
    <w:rsid w:val="0C4ECA09"/>
    <w:rsid w:val="0E467804"/>
    <w:rsid w:val="0FFD1B66"/>
    <w:rsid w:val="12A42191"/>
    <w:rsid w:val="12D3B15B"/>
    <w:rsid w:val="12D7A5FB"/>
    <w:rsid w:val="138F691E"/>
    <w:rsid w:val="139144EC"/>
    <w:rsid w:val="140DFA54"/>
    <w:rsid w:val="16032FBD"/>
    <w:rsid w:val="17C4BA31"/>
    <w:rsid w:val="1819383E"/>
    <w:rsid w:val="184F0903"/>
    <w:rsid w:val="1932F281"/>
    <w:rsid w:val="19AFD878"/>
    <w:rsid w:val="19D70F40"/>
    <w:rsid w:val="1A66991D"/>
    <w:rsid w:val="1A792736"/>
    <w:rsid w:val="1D08C5B7"/>
    <w:rsid w:val="1F45D9DE"/>
    <w:rsid w:val="1F730749"/>
    <w:rsid w:val="1F975124"/>
    <w:rsid w:val="205FB57D"/>
    <w:rsid w:val="20A7AFA3"/>
    <w:rsid w:val="213BC314"/>
    <w:rsid w:val="21496C92"/>
    <w:rsid w:val="21500550"/>
    <w:rsid w:val="2170DB88"/>
    <w:rsid w:val="24844554"/>
    <w:rsid w:val="2565333E"/>
    <w:rsid w:val="265983CA"/>
    <w:rsid w:val="267D0DDB"/>
    <w:rsid w:val="272275BF"/>
    <w:rsid w:val="28596705"/>
    <w:rsid w:val="29816148"/>
    <w:rsid w:val="29DFBA48"/>
    <w:rsid w:val="2A0E26AE"/>
    <w:rsid w:val="2A7E941E"/>
    <w:rsid w:val="2A8A9A5C"/>
    <w:rsid w:val="2DC3DA8B"/>
    <w:rsid w:val="30BFDC2B"/>
    <w:rsid w:val="315EB63C"/>
    <w:rsid w:val="321195B9"/>
    <w:rsid w:val="33886CEB"/>
    <w:rsid w:val="342F6738"/>
    <w:rsid w:val="359DDE65"/>
    <w:rsid w:val="35E1B7CE"/>
    <w:rsid w:val="369DFC8A"/>
    <w:rsid w:val="381BA3FA"/>
    <w:rsid w:val="39363D0E"/>
    <w:rsid w:val="3A206D73"/>
    <w:rsid w:val="3B21975F"/>
    <w:rsid w:val="41363AD4"/>
    <w:rsid w:val="429EA1C1"/>
    <w:rsid w:val="42CFBE4A"/>
    <w:rsid w:val="45E9E66F"/>
    <w:rsid w:val="47FA794C"/>
    <w:rsid w:val="4804C92D"/>
    <w:rsid w:val="4B3F7F1D"/>
    <w:rsid w:val="4B86ABF0"/>
    <w:rsid w:val="4E0FC195"/>
    <w:rsid w:val="4E44F094"/>
    <w:rsid w:val="4EA45C95"/>
    <w:rsid w:val="4F3C95D9"/>
    <w:rsid w:val="5115F1F4"/>
    <w:rsid w:val="51A1CF23"/>
    <w:rsid w:val="520A03AB"/>
    <w:rsid w:val="54229614"/>
    <w:rsid w:val="55497A37"/>
    <w:rsid w:val="5597F9D7"/>
    <w:rsid w:val="559CE51E"/>
    <w:rsid w:val="5617C963"/>
    <w:rsid w:val="564452EF"/>
    <w:rsid w:val="5A030340"/>
    <w:rsid w:val="5A640F6A"/>
    <w:rsid w:val="5AE0A7A5"/>
    <w:rsid w:val="5B8A1E7E"/>
    <w:rsid w:val="5C457699"/>
    <w:rsid w:val="5FE8EA68"/>
    <w:rsid w:val="600567BF"/>
    <w:rsid w:val="627E8D3D"/>
    <w:rsid w:val="63885E60"/>
    <w:rsid w:val="642AF2E1"/>
    <w:rsid w:val="66F9AB6D"/>
    <w:rsid w:val="68583839"/>
    <w:rsid w:val="6DA310FE"/>
    <w:rsid w:val="6E8B10AA"/>
    <w:rsid w:val="6EC64A94"/>
    <w:rsid w:val="6FCB085D"/>
    <w:rsid w:val="709E9940"/>
    <w:rsid w:val="71346085"/>
    <w:rsid w:val="73AE578E"/>
    <w:rsid w:val="73F860F6"/>
    <w:rsid w:val="740CA9AF"/>
    <w:rsid w:val="7540092B"/>
    <w:rsid w:val="75866380"/>
    <w:rsid w:val="75A64C57"/>
    <w:rsid w:val="76202701"/>
    <w:rsid w:val="764BB2E0"/>
    <w:rsid w:val="78780D42"/>
    <w:rsid w:val="7B10B3E6"/>
    <w:rsid w:val="7B1CFFD1"/>
    <w:rsid w:val="7B5A810B"/>
    <w:rsid w:val="7CDCFF13"/>
    <w:rsid w:val="7EEE9DB4"/>
    <w:rsid w:val="7F0EA022"/>
    <w:rsid w:val="7FB5C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5597F9D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1C98"/>
    <w:rPr>
      <w:sz w:val="16"/>
      <w:szCs w:val="16"/>
    </w:rPr>
  </w:style>
  <w:style w:type="paragraph" w:styleId="CommentText">
    <w:name w:val="annotation text"/>
    <w:basedOn w:val="Normal"/>
    <w:link w:val="CommentTextChar"/>
    <w:uiPriority w:val="99"/>
    <w:unhideWhenUsed/>
    <w:rsid w:val="004A1C98"/>
    <w:pPr>
      <w:spacing w:line="240" w:lineRule="auto"/>
    </w:pPr>
    <w:rPr>
      <w:sz w:val="20"/>
      <w:szCs w:val="20"/>
    </w:rPr>
  </w:style>
  <w:style w:type="character" w:customStyle="1" w:styleId="CommentTextChar">
    <w:name w:val="Comment Text Char"/>
    <w:basedOn w:val="DefaultParagraphFont"/>
    <w:link w:val="CommentText"/>
    <w:uiPriority w:val="99"/>
    <w:rsid w:val="004A1C98"/>
    <w:rPr>
      <w:sz w:val="20"/>
      <w:szCs w:val="20"/>
    </w:rPr>
  </w:style>
  <w:style w:type="paragraph" w:styleId="CommentSubject">
    <w:name w:val="annotation subject"/>
    <w:basedOn w:val="CommentText"/>
    <w:next w:val="CommentText"/>
    <w:link w:val="CommentSubjectChar"/>
    <w:uiPriority w:val="99"/>
    <w:semiHidden/>
    <w:unhideWhenUsed/>
    <w:rsid w:val="004A1C98"/>
    <w:rPr>
      <w:b/>
      <w:bCs/>
    </w:rPr>
  </w:style>
  <w:style w:type="character" w:customStyle="1" w:styleId="CommentSubjectChar">
    <w:name w:val="Comment Subject Char"/>
    <w:basedOn w:val="CommentTextChar"/>
    <w:link w:val="CommentSubject"/>
    <w:uiPriority w:val="99"/>
    <w:semiHidden/>
    <w:rsid w:val="004A1C98"/>
    <w:rPr>
      <w:b/>
      <w:bCs/>
      <w:sz w:val="20"/>
      <w:szCs w:val="20"/>
    </w:rPr>
  </w:style>
  <w:style w:type="paragraph" w:styleId="Revision">
    <w:name w:val="Revision"/>
    <w:hidden/>
    <w:uiPriority w:val="99"/>
    <w:semiHidden/>
    <w:rsid w:val="0049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85">
      <w:bodyDiv w:val="1"/>
      <w:marLeft w:val="0"/>
      <w:marRight w:val="0"/>
      <w:marTop w:val="0"/>
      <w:marBottom w:val="0"/>
      <w:divBdr>
        <w:top w:val="none" w:sz="0" w:space="0" w:color="auto"/>
        <w:left w:val="none" w:sz="0" w:space="0" w:color="auto"/>
        <w:bottom w:val="none" w:sz="0" w:space="0" w:color="auto"/>
        <w:right w:val="none" w:sz="0" w:space="0" w:color="auto"/>
      </w:divBdr>
    </w:div>
    <w:div w:id="284042993">
      <w:bodyDiv w:val="1"/>
      <w:marLeft w:val="0"/>
      <w:marRight w:val="0"/>
      <w:marTop w:val="0"/>
      <w:marBottom w:val="0"/>
      <w:divBdr>
        <w:top w:val="none" w:sz="0" w:space="0" w:color="auto"/>
        <w:left w:val="none" w:sz="0" w:space="0" w:color="auto"/>
        <w:bottom w:val="none" w:sz="0" w:space="0" w:color="auto"/>
        <w:right w:val="none" w:sz="0" w:space="0" w:color="auto"/>
      </w:divBdr>
    </w:div>
    <w:div w:id="381830401">
      <w:bodyDiv w:val="1"/>
      <w:marLeft w:val="0"/>
      <w:marRight w:val="0"/>
      <w:marTop w:val="0"/>
      <w:marBottom w:val="0"/>
      <w:divBdr>
        <w:top w:val="none" w:sz="0" w:space="0" w:color="auto"/>
        <w:left w:val="none" w:sz="0" w:space="0" w:color="auto"/>
        <w:bottom w:val="none" w:sz="0" w:space="0" w:color="auto"/>
        <w:right w:val="none" w:sz="0" w:space="0" w:color="auto"/>
      </w:divBdr>
    </w:div>
    <w:div w:id="559637425">
      <w:bodyDiv w:val="1"/>
      <w:marLeft w:val="0"/>
      <w:marRight w:val="0"/>
      <w:marTop w:val="0"/>
      <w:marBottom w:val="0"/>
      <w:divBdr>
        <w:top w:val="none" w:sz="0" w:space="0" w:color="auto"/>
        <w:left w:val="none" w:sz="0" w:space="0" w:color="auto"/>
        <w:bottom w:val="none" w:sz="0" w:space="0" w:color="auto"/>
        <w:right w:val="none" w:sz="0" w:space="0" w:color="auto"/>
      </w:divBdr>
    </w:div>
    <w:div w:id="571544979">
      <w:bodyDiv w:val="1"/>
      <w:marLeft w:val="0"/>
      <w:marRight w:val="0"/>
      <w:marTop w:val="0"/>
      <w:marBottom w:val="0"/>
      <w:divBdr>
        <w:top w:val="none" w:sz="0" w:space="0" w:color="auto"/>
        <w:left w:val="none" w:sz="0" w:space="0" w:color="auto"/>
        <w:bottom w:val="none" w:sz="0" w:space="0" w:color="auto"/>
        <w:right w:val="none" w:sz="0" w:space="0" w:color="auto"/>
      </w:divBdr>
    </w:div>
    <w:div w:id="861089862">
      <w:bodyDiv w:val="1"/>
      <w:marLeft w:val="0"/>
      <w:marRight w:val="0"/>
      <w:marTop w:val="0"/>
      <w:marBottom w:val="0"/>
      <w:divBdr>
        <w:top w:val="none" w:sz="0" w:space="0" w:color="auto"/>
        <w:left w:val="none" w:sz="0" w:space="0" w:color="auto"/>
        <w:bottom w:val="none" w:sz="0" w:space="0" w:color="auto"/>
        <w:right w:val="none" w:sz="0" w:space="0" w:color="auto"/>
      </w:divBdr>
    </w:div>
    <w:div w:id="920454482">
      <w:bodyDiv w:val="1"/>
      <w:marLeft w:val="0"/>
      <w:marRight w:val="0"/>
      <w:marTop w:val="0"/>
      <w:marBottom w:val="0"/>
      <w:divBdr>
        <w:top w:val="none" w:sz="0" w:space="0" w:color="auto"/>
        <w:left w:val="none" w:sz="0" w:space="0" w:color="auto"/>
        <w:bottom w:val="none" w:sz="0" w:space="0" w:color="auto"/>
        <w:right w:val="none" w:sz="0" w:space="0" w:color="auto"/>
      </w:divBdr>
      <w:divsChild>
        <w:div w:id="2027243886">
          <w:marLeft w:val="0"/>
          <w:marRight w:val="0"/>
          <w:marTop w:val="0"/>
          <w:marBottom w:val="0"/>
          <w:divBdr>
            <w:top w:val="none" w:sz="0" w:space="0" w:color="auto"/>
            <w:left w:val="none" w:sz="0" w:space="0" w:color="auto"/>
            <w:bottom w:val="none" w:sz="0" w:space="0" w:color="auto"/>
            <w:right w:val="none" w:sz="0" w:space="0" w:color="auto"/>
          </w:divBdr>
          <w:divsChild>
            <w:div w:id="769936739">
              <w:marLeft w:val="0"/>
              <w:marRight w:val="0"/>
              <w:marTop w:val="0"/>
              <w:marBottom w:val="0"/>
              <w:divBdr>
                <w:top w:val="none" w:sz="0" w:space="0" w:color="auto"/>
                <w:left w:val="none" w:sz="0" w:space="0" w:color="auto"/>
                <w:bottom w:val="none" w:sz="0" w:space="0" w:color="auto"/>
                <w:right w:val="none" w:sz="0" w:space="0" w:color="auto"/>
              </w:divBdr>
              <w:divsChild>
                <w:div w:id="212109881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sChild>
                        <w:div w:id="1657566486">
                          <w:marLeft w:val="0"/>
                          <w:marRight w:val="0"/>
                          <w:marTop w:val="0"/>
                          <w:marBottom w:val="0"/>
                          <w:divBdr>
                            <w:top w:val="none" w:sz="0" w:space="0" w:color="auto"/>
                            <w:left w:val="none" w:sz="0" w:space="0" w:color="auto"/>
                            <w:bottom w:val="none" w:sz="0" w:space="0" w:color="auto"/>
                            <w:right w:val="none" w:sz="0" w:space="0" w:color="auto"/>
                          </w:divBdr>
                          <w:divsChild>
                            <w:div w:id="1319264412">
                              <w:marLeft w:val="0"/>
                              <w:marRight w:val="0"/>
                              <w:marTop w:val="0"/>
                              <w:marBottom w:val="0"/>
                              <w:divBdr>
                                <w:top w:val="none" w:sz="0" w:space="0" w:color="auto"/>
                                <w:left w:val="none" w:sz="0" w:space="0" w:color="auto"/>
                                <w:bottom w:val="none" w:sz="0" w:space="0" w:color="auto"/>
                                <w:right w:val="none" w:sz="0" w:space="0" w:color="auto"/>
                              </w:divBdr>
                              <w:divsChild>
                                <w:div w:id="460342422">
                                  <w:marLeft w:val="0"/>
                                  <w:marRight w:val="0"/>
                                  <w:marTop w:val="0"/>
                                  <w:marBottom w:val="0"/>
                                  <w:divBdr>
                                    <w:top w:val="none" w:sz="0" w:space="0" w:color="auto"/>
                                    <w:left w:val="none" w:sz="0" w:space="0" w:color="auto"/>
                                    <w:bottom w:val="none" w:sz="0" w:space="0" w:color="auto"/>
                                    <w:right w:val="none" w:sz="0" w:space="0" w:color="auto"/>
                                  </w:divBdr>
                                  <w:divsChild>
                                    <w:div w:id="74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85658">
          <w:marLeft w:val="0"/>
          <w:marRight w:val="0"/>
          <w:marTop w:val="0"/>
          <w:marBottom w:val="0"/>
          <w:divBdr>
            <w:top w:val="none" w:sz="0" w:space="0" w:color="auto"/>
            <w:left w:val="none" w:sz="0" w:space="0" w:color="auto"/>
            <w:bottom w:val="none" w:sz="0" w:space="0" w:color="auto"/>
            <w:right w:val="none" w:sz="0" w:space="0" w:color="auto"/>
          </w:divBdr>
          <w:divsChild>
            <w:div w:id="1241914661">
              <w:marLeft w:val="0"/>
              <w:marRight w:val="0"/>
              <w:marTop w:val="0"/>
              <w:marBottom w:val="0"/>
              <w:divBdr>
                <w:top w:val="none" w:sz="0" w:space="0" w:color="auto"/>
                <w:left w:val="none" w:sz="0" w:space="0" w:color="auto"/>
                <w:bottom w:val="none" w:sz="0" w:space="0" w:color="auto"/>
                <w:right w:val="none" w:sz="0" w:space="0" w:color="auto"/>
              </w:divBdr>
              <w:divsChild>
                <w:div w:id="284505707">
                  <w:marLeft w:val="0"/>
                  <w:marRight w:val="0"/>
                  <w:marTop w:val="0"/>
                  <w:marBottom w:val="0"/>
                  <w:divBdr>
                    <w:top w:val="none" w:sz="0" w:space="0" w:color="auto"/>
                    <w:left w:val="none" w:sz="0" w:space="0" w:color="auto"/>
                    <w:bottom w:val="none" w:sz="0" w:space="0" w:color="auto"/>
                    <w:right w:val="none" w:sz="0" w:space="0" w:color="auto"/>
                  </w:divBdr>
                  <w:divsChild>
                    <w:div w:id="405493316">
                      <w:marLeft w:val="0"/>
                      <w:marRight w:val="0"/>
                      <w:marTop w:val="0"/>
                      <w:marBottom w:val="0"/>
                      <w:divBdr>
                        <w:top w:val="none" w:sz="0" w:space="0" w:color="auto"/>
                        <w:left w:val="none" w:sz="0" w:space="0" w:color="auto"/>
                        <w:bottom w:val="none" w:sz="0" w:space="0" w:color="auto"/>
                        <w:right w:val="none" w:sz="0" w:space="0" w:color="auto"/>
                      </w:divBdr>
                      <w:divsChild>
                        <w:div w:id="1156069544">
                          <w:marLeft w:val="0"/>
                          <w:marRight w:val="0"/>
                          <w:marTop w:val="0"/>
                          <w:marBottom w:val="0"/>
                          <w:divBdr>
                            <w:top w:val="none" w:sz="0" w:space="0" w:color="auto"/>
                            <w:left w:val="none" w:sz="0" w:space="0" w:color="auto"/>
                            <w:bottom w:val="none" w:sz="0" w:space="0" w:color="auto"/>
                            <w:right w:val="none" w:sz="0" w:space="0" w:color="auto"/>
                          </w:divBdr>
                          <w:divsChild>
                            <w:div w:id="1869370339">
                              <w:marLeft w:val="0"/>
                              <w:marRight w:val="0"/>
                              <w:marTop w:val="0"/>
                              <w:marBottom w:val="0"/>
                              <w:divBdr>
                                <w:top w:val="none" w:sz="0" w:space="0" w:color="auto"/>
                                <w:left w:val="none" w:sz="0" w:space="0" w:color="auto"/>
                                <w:bottom w:val="none" w:sz="0" w:space="0" w:color="auto"/>
                                <w:right w:val="none" w:sz="0" w:space="0" w:color="auto"/>
                              </w:divBdr>
                              <w:divsChild>
                                <w:div w:id="1685741524">
                                  <w:marLeft w:val="0"/>
                                  <w:marRight w:val="0"/>
                                  <w:marTop w:val="0"/>
                                  <w:marBottom w:val="0"/>
                                  <w:divBdr>
                                    <w:top w:val="none" w:sz="0" w:space="0" w:color="auto"/>
                                    <w:left w:val="none" w:sz="0" w:space="0" w:color="auto"/>
                                    <w:bottom w:val="none" w:sz="0" w:space="0" w:color="auto"/>
                                    <w:right w:val="none" w:sz="0" w:space="0" w:color="auto"/>
                                  </w:divBdr>
                                  <w:divsChild>
                                    <w:div w:id="480121176">
                                      <w:marLeft w:val="0"/>
                                      <w:marRight w:val="0"/>
                                      <w:marTop w:val="0"/>
                                      <w:marBottom w:val="0"/>
                                      <w:divBdr>
                                        <w:top w:val="none" w:sz="0" w:space="0" w:color="auto"/>
                                        <w:left w:val="none" w:sz="0" w:space="0" w:color="auto"/>
                                        <w:bottom w:val="none" w:sz="0" w:space="0" w:color="auto"/>
                                        <w:right w:val="none" w:sz="0" w:space="0" w:color="auto"/>
                                      </w:divBdr>
                                      <w:divsChild>
                                        <w:div w:id="45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9660">
          <w:marLeft w:val="0"/>
          <w:marRight w:val="0"/>
          <w:marTop w:val="0"/>
          <w:marBottom w:val="0"/>
          <w:divBdr>
            <w:top w:val="none" w:sz="0" w:space="0" w:color="auto"/>
            <w:left w:val="none" w:sz="0" w:space="0" w:color="auto"/>
            <w:bottom w:val="none" w:sz="0" w:space="0" w:color="auto"/>
            <w:right w:val="none" w:sz="0" w:space="0" w:color="auto"/>
          </w:divBdr>
          <w:divsChild>
            <w:div w:id="2103213453">
              <w:marLeft w:val="0"/>
              <w:marRight w:val="0"/>
              <w:marTop w:val="0"/>
              <w:marBottom w:val="0"/>
              <w:divBdr>
                <w:top w:val="none" w:sz="0" w:space="0" w:color="auto"/>
                <w:left w:val="none" w:sz="0" w:space="0" w:color="auto"/>
                <w:bottom w:val="none" w:sz="0" w:space="0" w:color="auto"/>
                <w:right w:val="none" w:sz="0" w:space="0" w:color="auto"/>
              </w:divBdr>
              <w:divsChild>
                <w:div w:id="72091838">
                  <w:marLeft w:val="0"/>
                  <w:marRight w:val="0"/>
                  <w:marTop w:val="0"/>
                  <w:marBottom w:val="0"/>
                  <w:divBdr>
                    <w:top w:val="none" w:sz="0" w:space="0" w:color="auto"/>
                    <w:left w:val="none" w:sz="0" w:space="0" w:color="auto"/>
                    <w:bottom w:val="none" w:sz="0" w:space="0" w:color="auto"/>
                    <w:right w:val="none" w:sz="0" w:space="0" w:color="auto"/>
                  </w:divBdr>
                  <w:divsChild>
                    <w:div w:id="1426414922">
                      <w:marLeft w:val="0"/>
                      <w:marRight w:val="0"/>
                      <w:marTop w:val="0"/>
                      <w:marBottom w:val="0"/>
                      <w:divBdr>
                        <w:top w:val="none" w:sz="0" w:space="0" w:color="auto"/>
                        <w:left w:val="none" w:sz="0" w:space="0" w:color="auto"/>
                        <w:bottom w:val="none" w:sz="0" w:space="0" w:color="auto"/>
                        <w:right w:val="none" w:sz="0" w:space="0" w:color="auto"/>
                      </w:divBdr>
                      <w:divsChild>
                        <w:div w:id="1024136949">
                          <w:marLeft w:val="0"/>
                          <w:marRight w:val="0"/>
                          <w:marTop w:val="0"/>
                          <w:marBottom w:val="0"/>
                          <w:divBdr>
                            <w:top w:val="none" w:sz="0" w:space="0" w:color="auto"/>
                            <w:left w:val="none" w:sz="0" w:space="0" w:color="auto"/>
                            <w:bottom w:val="none" w:sz="0" w:space="0" w:color="auto"/>
                            <w:right w:val="none" w:sz="0" w:space="0" w:color="auto"/>
                          </w:divBdr>
                          <w:divsChild>
                            <w:div w:id="750741209">
                              <w:marLeft w:val="0"/>
                              <w:marRight w:val="0"/>
                              <w:marTop w:val="0"/>
                              <w:marBottom w:val="0"/>
                              <w:divBdr>
                                <w:top w:val="none" w:sz="0" w:space="0" w:color="auto"/>
                                <w:left w:val="none" w:sz="0" w:space="0" w:color="auto"/>
                                <w:bottom w:val="none" w:sz="0" w:space="0" w:color="auto"/>
                                <w:right w:val="none" w:sz="0" w:space="0" w:color="auto"/>
                              </w:divBdr>
                              <w:divsChild>
                                <w:div w:id="2104915507">
                                  <w:marLeft w:val="0"/>
                                  <w:marRight w:val="0"/>
                                  <w:marTop w:val="0"/>
                                  <w:marBottom w:val="0"/>
                                  <w:divBdr>
                                    <w:top w:val="none" w:sz="0" w:space="0" w:color="auto"/>
                                    <w:left w:val="none" w:sz="0" w:space="0" w:color="auto"/>
                                    <w:bottom w:val="none" w:sz="0" w:space="0" w:color="auto"/>
                                    <w:right w:val="none" w:sz="0" w:space="0" w:color="auto"/>
                                  </w:divBdr>
                                  <w:divsChild>
                                    <w:div w:id="69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313321">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207831667">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574660356">
      <w:bodyDiv w:val="1"/>
      <w:marLeft w:val="0"/>
      <w:marRight w:val="0"/>
      <w:marTop w:val="0"/>
      <w:marBottom w:val="0"/>
      <w:divBdr>
        <w:top w:val="none" w:sz="0" w:space="0" w:color="auto"/>
        <w:left w:val="none" w:sz="0" w:space="0" w:color="auto"/>
        <w:bottom w:val="none" w:sz="0" w:space="0" w:color="auto"/>
        <w:right w:val="none" w:sz="0" w:space="0" w:color="auto"/>
      </w:divBdr>
      <w:divsChild>
        <w:div w:id="472600596">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790201261">
                      <w:marLeft w:val="0"/>
                      <w:marRight w:val="0"/>
                      <w:marTop w:val="0"/>
                      <w:marBottom w:val="0"/>
                      <w:divBdr>
                        <w:top w:val="none" w:sz="0" w:space="0" w:color="auto"/>
                        <w:left w:val="none" w:sz="0" w:space="0" w:color="auto"/>
                        <w:bottom w:val="none" w:sz="0" w:space="0" w:color="auto"/>
                        <w:right w:val="none" w:sz="0" w:space="0" w:color="auto"/>
                      </w:divBdr>
                      <w:divsChild>
                        <w:div w:id="204871948">
                          <w:marLeft w:val="0"/>
                          <w:marRight w:val="0"/>
                          <w:marTop w:val="0"/>
                          <w:marBottom w:val="0"/>
                          <w:divBdr>
                            <w:top w:val="none" w:sz="0" w:space="0" w:color="auto"/>
                            <w:left w:val="none" w:sz="0" w:space="0" w:color="auto"/>
                            <w:bottom w:val="none" w:sz="0" w:space="0" w:color="auto"/>
                            <w:right w:val="none" w:sz="0" w:space="0" w:color="auto"/>
                          </w:divBdr>
                          <w:divsChild>
                            <w:div w:id="534346808">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sChild>
                                    <w:div w:id="1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32711">
          <w:marLeft w:val="0"/>
          <w:marRight w:val="0"/>
          <w:marTop w:val="0"/>
          <w:marBottom w:val="0"/>
          <w:divBdr>
            <w:top w:val="none" w:sz="0" w:space="0" w:color="auto"/>
            <w:left w:val="none" w:sz="0" w:space="0" w:color="auto"/>
            <w:bottom w:val="none" w:sz="0" w:space="0" w:color="auto"/>
            <w:right w:val="none" w:sz="0" w:space="0" w:color="auto"/>
          </w:divBdr>
          <w:divsChild>
            <w:div w:id="1403717244">
              <w:marLeft w:val="0"/>
              <w:marRight w:val="0"/>
              <w:marTop w:val="0"/>
              <w:marBottom w:val="0"/>
              <w:divBdr>
                <w:top w:val="none" w:sz="0" w:space="0" w:color="auto"/>
                <w:left w:val="none" w:sz="0" w:space="0" w:color="auto"/>
                <w:bottom w:val="none" w:sz="0" w:space="0" w:color="auto"/>
                <w:right w:val="none" w:sz="0" w:space="0" w:color="auto"/>
              </w:divBdr>
              <w:divsChild>
                <w:div w:id="36048816">
                  <w:marLeft w:val="0"/>
                  <w:marRight w:val="0"/>
                  <w:marTop w:val="0"/>
                  <w:marBottom w:val="0"/>
                  <w:divBdr>
                    <w:top w:val="none" w:sz="0" w:space="0" w:color="auto"/>
                    <w:left w:val="none" w:sz="0" w:space="0" w:color="auto"/>
                    <w:bottom w:val="none" w:sz="0" w:space="0" w:color="auto"/>
                    <w:right w:val="none" w:sz="0" w:space="0" w:color="auto"/>
                  </w:divBdr>
                  <w:divsChild>
                    <w:div w:id="804204370">
                      <w:marLeft w:val="0"/>
                      <w:marRight w:val="0"/>
                      <w:marTop w:val="0"/>
                      <w:marBottom w:val="0"/>
                      <w:divBdr>
                        <w:top w:val="none" w:sz="0" w:space="0" w:color="auto"/>
                        <w:left w:val="none" w:sz="0" w:space="0" w:color="auto"/>
                        <w:bottom w:val="none" w:sz="0" w:space="0" w:color="auto"/>
                        <w:right w:val="none" w:sz="0" w:space="0" w:color="auto"/>
                      </w:divBdr>
                      <w:divsChild>
                        <w:div w:id="2046321719">
                          <w:marLeft w:val="0"/>
                          <w:marRight w:val="0"/>
                          <w:marTop w:val="0"/>
                          <w:marBottom w:val="0"/>
                          <w:divBdr>
                            <w:top w:val="none" w:sz="0" w:space="0" w:color="auto"/>
                            <w:left w:val="none" w:sz="0" w:space="0" w:color="auto"/>
                            <w:bottom w:val="none" w:sz="0" w:space="0" w:color="auto"/>
                            <w:right w:val="none" w:sz="0" w:space="0" w:color="auto"/>
                          </w:divBdr>
                          <w:divsChild>
                            <w:div w:id="24867514">
                              <w:marLeft w:val="0"/>
                              <w:marRight w:val="0"/>
                              <w:marTop w:val="0"/>
                              <w:marBottom w:val="0"/>
                              <w:divBdr>
                                <w:top w:val="none" w:sz="0" w:space="0" w:color="auto"/>
                                <w:left w:val="none" w:sz="0" w:space="0" w:color="auto"/>
                                <w:bottom w:val="none" w:sz="0" w:space="0" w:color="auto"/>
                                <w:right w:val="none" w:sz="0" w:space="0" w:color="auto"/>
                              </w:divBdr>
                              <w:divsChild>
                                <w:div w:id="711074655">
                                  <w:marLeft w:val="0"/>
                                  <w:marRight w:val="0"/>
                                  <w:marTop w:val="0"/>
                                  <w:marBottom w:val="0"/>
                                  <w:divBdr>
                                    <w:top w:val="none" w:sz="0" w:space="0" w:color="auto"/>
                                    <w:left w:val="none" w:sz="0" w:space="0" w:color="auto"/>
                                    <w:bottom w:val="none" w:sz="0" w:space="0" w:color="auto"/>
                                    <w:right w:val="none" w:sz="0" w:space="0" w:color="auto"/>
                                  </w:divBdr>
                                  <w:divsChild>
                                    <w:div w:id="331375103">
                                      <w:marLeft w:val="0"/>
                                      <w:marRight w:val="0"/>
                                      <w:marTop w:val="0"/>
                                      <w:marBottom w:val="0"/>
                                      <w:divBdr>
                                        <w:top w:val="none" w:sz="0" w:space="0" w:color="auto"/>
                                        <w:left w:val="none" w:sz="0" w:space="0" w:color="auto"/>
                                        <w:bottom w:val="none" w:sz="0" w:space="0" w:color="auto"/>
                                        <w:right w:val="none" w:sz="0" w:space="0" w:color="auto"/>
                                      </w:divBdr>
                                      <w:divsChild>
                                        <w:div w:id="488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87319">
          <w:marLeft w:val="0"/>
          <w:marRight w:val="0"/>
          <w:marTop w:val="0"/>
          <w:marBottom w:val="0"/>
          <w:divBdr>
            <w:top w:val="none" w:sz="0" w:space="0" w:color="auto"/>
            <w:left w:val="none" w:sz="0" w:space="0" w:color="auto"/>
            <w:bottom w:val="none" w:sz="0" w:space="0" w:color="auto"/>
            <w:right w:val="none" w:sz="0" w:space="0" w:color="auto"/>
          </w:divBdr>
          <w:divsChild>
            <w:div w:id="1021593718">
              <w:marLeft w:val="0"/>
              <w:marRight w:val="0"/>
              <w:marTop w:val="0"/>
              <w:marBottom w:val="0"/>
              <w:divBdr>
                <w:top w:val="none" w:sz="0" w:space="0" w:color="auto"/>
                <w:left w:val="none" w:sz="0" w:space="0" w:color="auto"/>
                <w:bottom w:val="none" w:sz="0" w:space="0" w:color="auto"/>
                <w:right w:val="none" w:sz="0" w:space="0" w:color="auto"/>
              </w:divBdr>
              <w:divsChild>
                <w:div w:id="33698067">
                  <w:marLeft w:val="0"/>
                  <w:marRight w:val="0"/>
                  <w:marTop w:val="0"/>
                  <w:marBottom w:val="0"/>
                  <w:divBdr>
                    <w:top w:val="none" w:sz="0" w:space="0" w:color="auto"/>
                    <w:left w:val="none" w:sz="0" w:space="0" w:color="auto"/>
                    <w:bottom w:val="none" w:sz="0" w:space="0" w:color="auto"/>
                    <w:right w:val="none" w:sz="0" w:space="0" w:color="auto"/>
                  </w:divBdr>
                  <w:divsChild>
                    <w:div w:id="2130970825">
                      <w:marLeft w:val="0"/>
                      <w:marRight w:val="0"/>
                      <w:marTop w:val="0"/>
                      <w:marBottom w:val="0"/>
                      <w:divBdr>
                        <w:top w:val="none" w:sz="0" w:space="0" w:color="auto"/>
                        <w:left w:val="none" w:sz="0" w:space="0" w:color="auto"/>
                        <w:bottom w:val="none" w:sz="0" w:space="0" w:color="auto"/>
                        <w:right w:val="none" w:sz="0" w:space="0" w:color="auto"/>
                      </w:divBdr>
                      <w:divsChild>
                        <w:div w:id="255528374">
                          <w:marLeft w:val="0"/>
                          <w:marRight w:val="0"/>
                          <w:marTop w:val="0"/>
                          <w:marBottom w:val="0"/>
                          <w:divBdr>
                            <w:top w:val="none" w:sz="0" w:space="0" w:color="auto"/>
                            <w:left w:val="none" w:sz="0" w:space="0" w:color="auto"/>
                            <w:bottom w:val="none" w:sz="0" w:space="0" w:color="auto"/>
                            <w:right w:val="none" w:sz="0" w:space="0" w:color="auto"/>
                          </w:divBdr>
                          <w:divsChild>
                            <w:div w:id="1071847760">
                              <w:marLeft w:val="0"/>
                              <w:marRight w:val="0"/>
                              <w:marTop w:val="0"/>
                              <w:marBottom w:val="0"/>
                              <w:divBdr>
                                <w:top w:val="none" w:sz="0" w:space="0" w:color="auto"/>
                                <w:left w:val="none" w:sz="0" w:space="0" w:color="auto"/>
                                <w:bottom w:val="none" w:sz="0" w:space="0" w:color="auto"/>
                                <w:right w:val="none" w:sz="0" w:space="0" w:color="auto"/>
                              </w:divBdr>
                              <w:divsChild>
                                <w:div w:id="280647007">
                                  <w:marLeft w:val="0"/>
                                  <w:marRight w:val="0"/>
                                  <w:marTop w:val="0"/>
                                  <w:marBottom w:val="0"/>
                                  <w:divBdr>
                                    <w:top w:val="none" w:sz="0" w:space="0" w:color="auto"/>
                                    <w:left w:val="none" w:sz="0" w:space="0" w:color="auto"/>
                                    <w:bottom w:val="none" w:sz="0" w:space="0" w:color="auto"/>
                                    <w:right w:val="none" w:sz="0" w:space="0" w:color="auto"/>
                                  </w:divBdr>
                                  <w:divsChild>
                                    <w:div w:id="577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04/1935/oj/eng" TargetMode="External"/><Relationship Id="rId13" Type="http://schemas.openxmlformats.org/officeDocument/2006/relationships/hyperlink" Target="mailto:Alex.Challinor@domino-u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mino-printing.com/fr-fr/news-and-events/news.aspx?utm_medium=non-paid&amp;utm_source=onlinepublication&amp;utm_content=pr-are-your-industry-inks-as-compliant-as-you-think&amp;utm_campaign=2025-int-fr-global-pr-ink-safety%09%09%09%09%09%09%09%09%09%09%09%09%09" TargetMode="External"/><Relationship Id="rId12" Type="http://schemas.openxmlformats.org/officeDocument/2006/relationships/hyperlink" Target="http://www.domino-print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eur/2006/1907/contents" TargetMode="External"/><Relationship Id="rId4" Type="http://schemas.openxmlformats.org/officeDocument/2006/relationships/webSettings" Target="webSettings.xml"/><Relationship Id="rId9" Type="http://schemas.openxmlformats.org/officeDocument/2006/relationships/hyperlink" Target="https://eur-lex.europa.eu/eli/reg/2006/2023/oj/eng" TargetMode="External"/><Relationship Id="rId14" Type="http://schemas.openxmlformats.org/officeDocument/2006/relationships/hyperlink" Target="mailto:delphine.baudesson@domino-marquag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0</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2</cp:revision>
  <dcterms:created xsi:type="dcterms:W3CDTF">2025-08-15T08:28:00Z</dcterms:created>
  <dcterms:modified xsi:type="dcterms:W3CDTF">2025-08-15T08:28:00Z</dcterms:modified>
</cp:coreProperties>
</file>