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106A" w14:textId="77777777" w:rsidR="00BB1103" w:rsidRPr="00BC0A95" w:rsidRDefault="00BB1103">
      <w:pPr>
        <w:jc w:val="center"/>
        <w:rPr>
          <w:b/>
          <w:sz w:val="28"/>
          <w:szCs w:val="28"/>
          <w:u w:val="single"/>
        </w:rPr>
      </w:pPr>
    </w:p>
    <w:p w14:paraId="6158017A" w14:textId="77777777" w:rsidR="00E5005C" w:rsidRPr="00BC0A95" w:rsidRDefault="00E5005C">
      <w:pPr>
        <w:jc w:val="center"/>
        <w:rPr>
          <w:b/>
          <w:sz w:val="24"/>
          <w:szCs w:val="24"/>
        </w:rPr>
      </w:pPr>
    </w:p>
    <w:p w14:paraId="48C0F35C" w14:textId="63635DB3" w:rsidR="005552B0" w:rsidRDefault="005552B0" w:rsidP="001E713E">
      <w:pPr>
        <w:shd w:val="clear" w:color="auto" w:fill="FFFFFF"/>
        <w:spacing w:line="392" w:lineRule="auto"/>
        <w:jc w:val="center"/>
        <w:rPr>
          <w:b/>
          <w:bCs/>
          <w:sz w:val="36"/>
          <w:szCs w:val="36"/>
        </w:rPr>
      </w:pPr>
      <w:r w:rsidRPr="005552B0">
        <w:rPr>
          <w:b/>
          <w:bCs/>
          <w:sz w:val="36"/>
          <w:szCs w:val="36"/>
        </w:rPr>
        <w:t xml:space="preserve">Coca-Cola navega no Tejo com </w:t>
      </w:r>
      <w:r w:rsidR="00F66F2D">
        <w:rPr>
          <w:b/>
          <w:bCs/>
          <w:sz w:val="36"/>
          <w:szCs w:val="36"/>
        </w:rPr>
        <w:t>comunicação</w:t>
      </w:r>
      <w:r w:rsidRPr="005552B0">
        <w:rPr>
          <w:b/>
          <w:bCs/>
          <w:sz w:val="36"/>
          <w:szCs w:val="36"/>
        </w:rPr>
        <w:t xml:space="preserve"> inédita</w:t>
      </w:r>
    </w:p>
    <w:p w14:paraId="523C48CC" w14:textId="77777777" w:rsidR="00914DAE" w:rsidRPr="00BC0A95" w:rsidRDefault="00914DAE" w:rsidP="00E5005C">
      <w:pPr>
        <w:shd w:val="clear" w:color="auto" w:fill="FFFFFF"/>
        <w:spacing w:line="392" w:lineRule="auto"/>
        <w:jc w:val="both"/>
      </w:pPr>
    </w:p>
    <w:p w14:paraId="4A5F455E" w14:textId="038B4272" w:rsidR="001F6950" w:rsidRPr="00BE6662" w:rsidRDefault="00F12EF5" w:rsidP="00021D0C">
      <w:pPr>
        <w:shd w:val="clear" w:color="auto" w:fill="FFFFFF"/>
        <w:spacing w:after="120" w:line="360" w:lineRule="auto"/>
        <w:jc w:val="both"/>
        <w:rPr>
          <w:b/>
          <w:bCs/>
        </w:rPr>
      </w:pPr>
      <w:r w:rsidRPr="00BE6662">
        <w:rPr>
          <w:b/>
          <w:bCs/>
        </w:rPr>
        <w:t xml:space="preserve">A Coca-Cola escreve mais um capítulo na sua história de amor com Portugal </w:t>
      </w:r>
      <w:r w:rsidR="0047313D" w:rsidRPr="00BE6662">
        <w:rPr>
          <w:b/>
          <w:bCs/>
        </w:rPr>
        <w:t>e</w:t>
      </w:r>
      <w:r w:rsidRPr="00BE6662">
        <w:rPr>
          <w:b/>
          <w:bCs/>
        </w:rPr>
        <w:t xml:space="preserve"> transforma o catamarã Antero de Quental num verdadeiro ícone flutuante. Trata-se da primeira vez que um barco da </w:t>
      </w:r>
      <w:r w:rsidR="00D400FD" w:rsidRPr="00BE6662">
        <w:rPr>
          <w:b/>
          <w:bCs/>
        </w:rPr>
        <w:t xml:space="preserve">Transtejo Soflusa </w:t>
      </w:r>
      <w:r w:rsidRPr="00BE6662">
        <w:rPr>
          <w:b/>
          <w:bCs/>
        </w:rPr>
        <w:t>é decorado com uma comunicação de marca, numa ação inédita que pretende reforçar a ligação da Coca-Cola aos portugueses.</w:t>
      </w:r>
    </w:p>
    <w:p w14:paraId="27DACB1A" w14:textId="216487A8" w:rsidR="001F6950" w:rsidRPr="00F12EF5" w:rsidRDefault="00F12EF5" w:rsidP="00021D0C">
      <w:pPr>
        <w:shd w:val="clear" w:color="auto" w:fill="FFFFFF"/>
        <w:spacing w:after="120" w:line="360" w:lineRule="auto"/>
        <w:jc w:val="both"/>
        <w:rPr>
          <w:b/>
          <w:bCs/>
        </w:rPr>
      </w:pPr>
      <w:r w:rsidRPr="00F12EF5">
        <w:t xml:space="preserve">Inspirado nos </w:t>
      </w:r>
      <w:r w:rsidRPr="00F12EF5">
        <w:rPr>
          <w:b/>
          <w:bCs/>
        </w:rPr>
        <w:t>tradicionais lenços dos namorados</w:t>
      </w:r>
      <w:r w:rsidRPr="00F12EF5">
        <w:t xml:space="preserve">, </w:t>
      </w:r>
      <w:r w:rsidRPr="00F12EF5">
        <w:rPr>
          <w:b/>
          <w:bCs/>
        </w:rPr>
        <w:t xml:space="preserve">o barco Coca-Cola </w:t>
      </w:r>
      <w:r w:rsidR="003B19B8" w:rsidRPr="00BE6662">
        <w:rPr>
          <w:b/>
          <w:bCs/>
        </w:rPr>
        <w:t>vai navegar</w:t>
      </w:r>
      <w:r w:rsidR="003B19B8">
        <w:t xml:space="preserve"> </w:t>
      </w:r>
      <w:r w:rsidR="00C5410F">
        <w:t xml:space="preserve">entre as duas margens do rio </w:t>
      </w:r>
      <w:r w:rsidRPr="00F12EF5">
        <w:rPr>
          <w:b/>
          <w:bCs/>
        </w:rPr>
        <w:t>como uma ponte bordada sobre o Tejo</w:t>
      </w:r>
      <w:r w:rsidRPr="00F12EF5">
        <w:t xml:space="preserve">, </w:t>
      </w:r>
      <w:r w:rsidRPr="00F12EF5">
        <w:rPr>
          <w:b/>
          <w:bCs/>
        </w:rPr>
        <w:t>símbolo de encontros, partilhas e histórias de amor.</w:t>
      </w:r>
    </w:p>
    <w:p w14:paraId="77A493EE" w14:textId="31207087" w:rsidR="00A57866" w:rsidRDefault="002248D8" w:rsidP="00021D0C">
      <w:pPr>
        <w:shd w:val="clear" w:color="auto" w:fill="FFFFFF"/>
        <w:spacing w:after="120" w:line="360" w:lineRule="auto"/>
        <w:jc w:val="both"/>
      </w:pPr>
      <w:r w:rsidRPr="00F12EF5">
        <w:rPr>
          <w:b/>
          <w:bCs/>
        </w:rPr>
        <w:t xml:space="preserve">Diogo Martins, </w:t>
      </w:r>
      <w:r w:rsidRPr="00BE6662">
        <w:rPr>
          <w:b/>
          <w:bCs/>
        </w:rPr>
        <w:t>Diretor de Marketing da Coca-Cola para Portugal</w:t>
      </w:r>
      <w:r>
        <w:t>, afirma que</w:t>
      </w:r>
      <w:r w:rsidRPr="00F12EF5">
        <w:t xml:space="preserve"> </w:t>
      </w:r>
      <w:r w:rsidR="00F12EF5" w:rsidRPr="00F12EF5">
        <w:t>“</w:t>
      </w:r>
      <w:r w:rsidR="00AF0B7C" w:rsidRPr="00AF0B7C">
        <w:rPr>
          <w:i/>
          <w:iCs/>
        </w:rPr>
        <w:t>Este é um projeto disruptivo no nosso panorama de meios publicitários, que mostra bem o que queremos enquanto marca: celebrar o que une os portugueses e todos aqueles que nos visitam com uma comunicação local relevante. O Tejo é um símbolo de movimento, de encontros e de ligação. Não podíamos encontrar palco melhor para reforçar a história de amor da Coca-Cola com Portugal, que já atravessa gerações</w:t>
      </w:r>
      <w:r w:rsidR="00F12EF5" w:rsidRPr="00F12EF5">
        <w:t>”.</w:t>
      </w:r>
    </w:p>
    <w:p w14:paraId="46C63A38" w14:textId="10F51EE3" w:rsidR="001F6950" w:rsidRDefault="00A57866" w:rsidP="00021D0C">
      <w:pPr>
        <w:shd w:val="clear" w:color="auto" w:fill="FFFFFF"/>
        <w:spacing w:after="120" w:line="360" w:lineRule="auto"/>
        <w:jc w:val="both"/>
      </w:pPr>
      <w:r w:rsidRPr="00F12EF5">
        <w:t xml:space="preserve">A escolha do barco surge do desafio de </w:t>
      </w:r>
      <w:r w:rsidRPr="00F12EF5">
        <w:rPr>
          <w:b/>
          <w:bCs/>
        </w:rPr>
        <w:t>trabalhar a iconicidade da Coca-Cola em Portugal através de algo visível, disruptivo e permanente</w:t>
      </w:r>
      <w:r w:rsidRPr="00F12EF5">
        <w:t>.</w:t>
      </w:r>
      <w:r w:rsidR="00D42E1B">
        <w:t xml:space="preserve"> </w:t>
      </w:r>
      <w:r w:rsidR="00F12EF5" w:rsidRPr="00F12EF5">
        <w:t>“</w:t>
      </w:r>
      <w:r w:rsidR="00F12EF5" w:rsidRPr="00F12EF5">
        <w:rPr>
          <w:i/>
          <w:iCs/>
        </w:rPr>
        <w:t>Mesmo nascida do outro lado do Atlântico, a Coca-Cola sabe a casa. Acompanha-nos em momentos únicos, seja num restaurante sofisticado ou numa tasca de bairro, ao lado de um Cozido à Portuguesa, de um Bacalhau à Gomes de Sá ou de um faduncho. Sabe a nós, sabe a Portugal. Foi essa história de amor que quisemos contar no barco Coca-Cola</w:t>
      </w:r>
      <w:r w:rsidR="00F12EF5" w:rsidRPr="00F12EF5">
        <w:t xml:space="preserve">”, refere </w:t>
      </w:r>
      <w:r w:rsidR="00AF0B7C" w:rsidRPr="00AF0B7C">
        <w:t>Ana Clemente</w:t>
      </w:r>
      <w:r w:rsidR="00F12EF5" w:rsidRPr="00F12EF5">
        <w:t xml:space="preserve"> da </w:t>
      </w:r>
      <w:proofErr w:type="spellStart"/>
      <w:r w:rsidR="00F12EF5" w:rsidRPr="00F12EF5">
        <w:t>EssenceMediacom</w:t>
      </w:r>
      <w:proofErr w:type="spellEnd"/>
      <w:r w:rsidR="00D42E1B">
        <w:t xml:space="preserve">, </w:t>
      </w:r>
      <w:r w:rsidR="002D7045">
        <w:t xml:space="preserve">responsável por </w:t>
      </w:r>
      <w:r w:rsidR="002D7045" w:rsidRPr="00AF0B7C">
        <w:t>este projeto</w:t>
      </w:r>
      <w:r w:rsidR="00E10AF9" w:rsidRPr="00AF0B7C">
        <w:t>, com a definição criativa da VML.</w:t>
      </w:r>
    </w:p>
    <w:p w14:paraId="0FB46EAA" w14:textId="39712E6C" w:rsidR="001F6950" w:rsidRDefault="00D42E1B" w:rsidP="00021D0C">
      <w:pPr>
        <w:shd w:val="clear" w:color="auto" w:fill="FFFFFF"/>
        <w:spacing w:after="120" w:line="360" w:lineRule="auto"/>
        <w:jc w:val="both"/>
      </w:pPr>
      <w:r w:rsidRPr="00732130">
        <w:t xml:space="preserve">O nome do catamarã </w:t>
      </w:r>
      <w:r>
        <w:t xml:space="preserve">escolhido </w:t>
      </w:r>
      <w:r w:rsidRPr="00732130">
        <w:t xml:space="preserve">é também </w:t>
      </w:r>
      <w:r w:rsidRPr="002365A6">
        <w:t>simbólico: Antero de Quental foi uma</w:t>
      </w:r>
      <w:r w:rsidRPr="00732130">
        <w:t xml:space="preserve"> das grandes figuras da literatura e do pensamento português do século XIX, </w:t>
      </w:r>
      <w:r w:rsidRPr="00AB0BC4">
        <w:t xml:space="preserve">que dedicou a vida a pensar Portugal e a falar de amor — amor à pátria, à cultura, às pessoas. </w:t>
      </w:r>
      <w:r>
        <w:t>“</w:t>
      </w:r>
      <w:r w:rsidRPr="00A276E9">
        <w:rPr>
          <w:i/>
          <w:iCs/>
        </w:rPr>
        <w:t>Tal como a Coca-Cola</w:t>
      </w:r>
      <w:r>
        <w:t>”, refere Diogo Martins, acrescentando que “</w:t>
      </w:r>
      <w:r w:rsidR="00020E09">
        <w:rPr>
          <w:i/>
          <w:iCs/>
        </w:rPr>
        <w:t>esta iniciativa</w:t>
      </w:r>
      <w:r w:rsidR="00662E13">
        <w:rPr>
          <w:i/>
          <w:iCs/>
        </w:rPr>
        <w:t xml:space="preserve"> </w:t>
      </w:r>
      <w:r w:rsidRPr="00D12B22">
        <w:rPr>
          <w:i/>
          <w:iCs/>
        </w:rPr>
        <w:t xml:space="preserve">ganha </w:t>
      </w:r>
      <w:r>
        <w:rPr>
          <w:i/>
          <w:iCs/>
        </w:rPr>
        <w:t xml:space="preserve">assim </w:t>
      </w:r>
      <w:r w:rsidRPr="00D12B22">
        <w:rPr>
          <w:i/>
          <w:iCs/>
        </w:rPr>
        <w:t>ainda mais relevância cultural, unindo a tradição literária à celebração contemporânea da marca Coca-Cola</w:t>
      </w:r>
      <w:r w:rsidRPr="00732130">
        <w:t>.</w:t>
      </w:r>
      <w:r>
        <w:t>”</w:t>
      </w:r>
    </w:p>
    <w:p w14:paraId="4111E8FC" w14:textId="5CA1DF9E" w:rsidR="001F6950" w:rsidRPr="00F12EF5" w:rsidRDefault="00F12EF5" w:rsidP="00021D0C">
      <w:pPr>
        <w:shd w:val="clear" w:color="auto" w:fill="FFFFFF"/>
        <w:spacing w:after="120" w:line="360" w:lineRule="auto"/>
        <w:jc w:val="both"/>
      </w:pPr>
      <w:r w:rsidRPr="00F12EF5">
        <w:t>O catamarã Antero de Quental estará decorado por um período inicial de seis meses, mas a ambição é que esta presença se prolongue no tempo, tornando-se um marco visual e emocional da cidade.</w:t>
      </w:r>
    </w:p>
    <w:p w14:paraId="643E3A00" w14:textId="222A45BC" w:rsidR="001F6950" w:rsidRPr="00F12EF5" w:rsidRDefault="000E5503" w:rsidP="00021D0C">
      <w:pPr>
        <w:shd w:val="clear" w:color="auto" w:fill="FFFFFF"/>
        <w:spacing w:after="120" w:line="360" w:lineRule="auto"/>
        <w:jc w:val="both"/>
      </w:pPr>
      <w:r w:rsidRPr="00E32741">
        <w:lastRenderedPageBreak/>
        <w:t>“</w:t>
      </w:r>
      <w:r w:rsidRPr="00E32741">
        <w:rPr>
          <w:i/>
          <w:iCs/>
        </w:rPr>
        <w:t xml:space="preserve">Desde sempre que o Tejo faz parte da cidade de Lisboa. A Coca-Cola desafiou-nos a pensar num projeto que enquadrasse a marca com um espaço icónico da cidade. O “cacilheiro” foi desde sempre o ponto de ligação entre as duas margens do rio e, por isso, faz parte da história da cidade. </w:t>
      </w:r>
      <w:r>
        <w:rPr>
          <w:i/>
          <w:iCs/>
        </w:rPr>
        <w:t xml:space="preserve">Mais recentemente, os catamarãs. </w:t>
      </w:r>
      <w:r w:rsidRPr="00E32741">
        <w:rPr>
          <w:i/>
          <w:iCs/>
        </w:rPr>
        <w:t>Assim, este projeto responde claramente ao briefing da marca garantindo uma perfeita integração da Coca-Cola com a identidade de Lisboa e de Portugal</w:t>
      </w:r>
      <w:r w:rsidRPr="00E32741">
        <w:t>.”, refere</w:t>
      </w:r>
      <w:r w:rsidRPr="00AF0B7C">
        <w:t xml:space="preserve"> </w:t>
      </w:r>
      <w:r w:rsidR="00AF0B7C" w:rsidRPr="00AF0B7C">
        <w:t>Vera Paulino</w:t>
      </w:r>
      <w:r w:rsidRPr="00AF0B7C">
        <w:t xml:space="preserve"> da</w:t>
      </w:r>
      <w:r w:rsidRPr="00973440">
        <w:t xml:space="preserve"> </w:t>
      </w:r>
      <w:r w:rsidRPr="00973440">
        <w:rPr>
          <w:b/>
          <w:bCs/>
        </w:rPr>
        <w:t>MOP</w:t>
      </w:r>
      <w:r w:rsidRPr="00973440">
        <w:t>.</w:t>
      </w:r>
    </w:p>
    <w:p w14:paraId="30F8A3EF" w14:textId="77777777" w:rsidR="00055FC3" w:rsidRPr="00055FC3" w:rsidRDefault="00F12EF5" w:rsidP="00021D0C">
      <w:pPr>
        <w:shd w:val="clear" w:color="auto" w:fill="FFFFFF"/>
        <w:spacing w:after="120" w:line="360" w:lineRule="auto"/>
        <w:jc w:val="both"/>
        <w:rPr>
          <w:b/>
          <w:bCs/>
        </w:rPr>
      </w:pPr>
      <w:r w:rsidRPr="00F12EF5">
        <w:rPr>
          <w:b/>
          <w:bCs/>
        </w:rPr>
        <w:t xml:space="preserve">Porque a Coca-Cola </w:t>
      </w:r>
      <w:r w:rsidRPr="00F12EF5">
        <w:rPr>
          <w:rFonts w:ascii="Segoe UI Emoji" w:hAnsi="Segoe UI Emoji" w:cs="Segoe UI Emoji"/>
          <w:b/>
          <w:bCs/>
        </w:rPr>
        <w:t>❤️</w:t>
      </w:r>
      <w:r w:rsidRPr="00F12EF5">
        <w:rPr>
          <w:b/>
          <w:bCs/>
        </w:rPr>
        <w:t xml:space="preserve"> Portugal.</w:t>
      </w:r>
    </w:p>
    <w:p w14:paraId="5BCB7DCA" w14:textId="5A3EA97A" w:rsidR="00F12EF5" w:rsidRPr="00F12EF5" w:rsidRDefault="00F12EF5" w:rsidP="00021D0C">
      <w:pPr>
        <w:shd w:val="clear" w:color="auto" w:fill="FFFFFF"/>
        <w:spacing w:after="120" w:line="360" w:lineRule="auto"/>
        <w:jc w:val="both"/>
        <w:rPr>
          <w:b/>
          <w:bCs/>
        </w:rPr>
      </w:pPr>
      <w:r w:rsidRPr="00F12EF5">
        <w:rPr>
          <w:b/>
          <w:bCs/>
        </w:rPr>
        <w:t xml:space="preserve">E Portugal </w:t>
      </w:r>
      <w:r w:rsidRPr="00F12EF5">
        <w:rPr>
          <w:rFonts w:ascii="Segoe UI Emoji" w:hAnsi="Segoe UI Emoji" w:cs="Segoe UI Emoji"/>
          <w:b/>
          <w:bCs/>
        </w:rPr>
        <w:t>❤️</w:t>
      </w:r>
      <w:r w:rsidRPr="00F12EF5">
        <w:rPr>
          <w:b/>
          <w:bCs/>
        </w:rPr>
        <w:t xml:space="preserve"> Coca-Cola.</w:t>
      </w:r>
    </w:p>
    <w:p w14:paraId="28A5975C" w14:textId="77777777" w:rsidR="00F12EF5" w:rsidRPr="00F12EF5" w:rsidRDefault="00AF0B7C" w:rsidP="00F12EF5">
      <w:pPr>
        <w:shd w:val="clear" w:color="auto" w:fill="FFFFFF"/>
        <w:spacing w:line="392" w:lineRule="auto"/>
        <w:jc w:val="both"/>
      </w:pPr>
      <w:r>
        <w:pict w14:anchorId="1B9D0FA9">
          <v:rect id="_x0000_i1025" style="width:0;height:1.5pt" o:hralign="center" o:hrstd="t" o:hr="t" fillcolor="#a0a0a0" stroked="f"/>
        </w:pict>
      </w:r>
    </w:p>
    <w:p w14:paraId="73AC6A41" w14:textId="77777777" w:rsidR="00F12EF5" w:rsidRPr="00F12EF5" w:rsidRDefault="00F12EF5" w:rsidP="00F12EF5">
      <w:pPr>
        <w:shd w:val="clear" w:color="auto" w:fill="FFFFFF"/>
        <w:spacing w:line="392" w:lineRule="auto"/>
        <w:jc w:val="both"/>
        <w:rPr>
          <w:b/>
          <w:bCs/>
        </w:rPr>
      </w:pPr>
      <w:r w:rsidRPr="00F12EF5">
        <w:rPr>
          <w:b/>
          <w:bCs/>
        </w:rPr>
        <w:t>Ficha Técnica</w:t>
      </w:r>
    </w:p>
    <w:p w14:paraId="3875248B" w14:textId="77777777" w:rsidR="00F12EF5" w:rsidRPr="00F12EF5" w:rsidRDefault="00F12EF5" w:rsidP="00F12EF5">
      <w:pPr>
        <w:numPr>
          <w:ilvl w:val="0"/>
          <w:numId w:val="26"/>
        </w:numPr>
        <w:shd w:val="clear" w:color="auto" w:fill="FFFFFF"/>
        <w:spacing w:line="392" w:lineRule="auto"/>
        <w:jc w:val="both"/>
      </w:pPr>
      <w:r w:rsidRPr="00F12EF5">
        <w:rPr>
          <w:b/>
          <w:bCs/>
        </w:rPr>
        <w:t>Marca:</w:t>
      </w:r>
      <w:r w:rsidRPr="00F12EF5">
        <w:t xml:space="preserve"> Coca-Cola</w:t>
      </w:r>
    </w:p>
    <w:p w14:paraId="0107B5C0" w14:textId="77777777" w:rsidR="00F12EF5" w:rsidRPr="00F12EF5" w:rsidRDefault="00F12EF5" w:rsidP="00F12EF5">
      <w:pPr>
        <w:numPr>
          <w:ilvl w:val="0"/>
          <w:numId w:val="26"/>
        </w:numPr>
        <w:shd w:val="clear" w:color="auto" w:fill="FFFFFF"/>
        <w:spacing w:line="392" w:lineRule="auto"/>
        <w:jc w:val="both"/>
      </w:pPr>
      <w:r w:rsidRPr="00F12EF5">
        <w:rPr>
          <w:b/>
          <w:bCs/>
        </w:rPr>
        <w:t>Projeto:</w:t>
      </w:r>
      <w:r w:rsidRPr="00F12EF5">
        <w:t xml:space="preserve"> Decoração do catamarã </w:t>
      </w:r>
      <w:r w:rsidRPr="00F12EF5">
        <w:rPr>
          <w:i/>
          <w:iCs/>
        </w:rPr>
        <w:t>Antero de Quental</w:t>
      </w:r>
    </w:p>
    <w:p w14:paraId="1FD444A5" w14:textId="77777777" w:rsidR="00F12EF5" w:rsidRPr="00F12EF5" w:rsidRDefault="00F12EF5" w:rsidP="00F12EF5">
      <w:pPr>
        <w:numPr>
          <w:ilvl w:val="0"/>
          <w:numId w:val="26"/>
        </w:numPr>
        <w:shd w:val="clear" w:color="auto" w:fill="FFFFFF"/>
        <w:spacing w:line="392" w:lineRule="auto"/>
        <w:jc w:val="both"/>
      </w:pPr>
      <w:r w:rsidRPr="00F12EF5">
        <w:rPr>
          <w:b/>
          <w:bCs/>
        </w:rPr>
        <w:t>Inspiração Criativa:</w:t>
      </w:r>
      <w:r w:rsidRPr="00F12EF5">
        <w:t xml:space="preserve"> Bordados dos Lenços dos Namorados</w:t>
      </w:r>
    </w:p>
    <w:p w14:paraId="2D5A22C5" w14:textId="77777777" w:rsidR="00F12EF5" w:rsidRPr="00F12EF5" w:rsidRDefault="00F12EF5" w:rsidP="00F12EF5">
      <w:pPr>
        <w:numPr>
          <w:ilvl w:val="0"/>
          <w:numId w:val="26"/>
        </w:numPr>
        <w:shd w:val="clear" w:color="auto" w:fill="FFFFFF"/>
        <w:spacing w:line="392" w:lineRule="auto"/>
        <w:jc w:val="both"/>
      </w:pPr>
      <w:r w:rsidRPr="00F12EF5">
        <w:rPr>
          <w:b/>
          <w:bCs/>
        </w:rPr>
        <w:t>Agência Criativa:</w:t>
      </w:r>
      <w:r w:rsidRPr="00F12EF5">
        <w:t xml:space="preserve"> </w:t>
      </w:r>
      <w:proofErr w:type="spellStart"/>
      <w:r w:rsidRPr="00F12EF5">
        <w:t>EssenceMediacom</w:t>
      </w:r>
      <w:proofErr w:type="spellEnd"/>
    </w:p>
    <w:p w14:paraId="75F4A0B7" w14:textId="77777777" w:rsidR="00F12EF5" w:rsidRPr="00F12EF5" w:rsidRDefault="00F12EF5" w:rsidP="00F12EF5">
      <w:pPr>
        <w:numPr>
          <w:ilvl w:val="0"/>
          <w:numId w:val="26"/>
        </w:numPr>
        <w:shd w:val="clear" w:color="auto" w:fill="FFFFFF"/>
        <w:spacing w:line="392" w:lineRule="auto"/>
        <w:jc w:val="both"/>
      </w:pPr>
      <w:r w:rsidRPr="00F12EF5">
        <w:rPr>
          <w:b/>
          <w:bCs/>
        </w:rPr>
        <w:t>Parceiro de Meios:</w:t>
      </w:r>
      <w:r w:rsidRPr="00F12EF5">
        <w:t xml:space="preserve"> MOP</w:t>
      </w:r>
    </w:p>
    <w:p w14:paraId="44C67711" w14:textId="77777777" w:rsidR="00F12EF5" w:rsidRPr="00F12EF5" w:rsidRDefault="00F12EF5" w:rsidP="00F12EF5">
      <w:pPr>
        <w:numPr>
          <w:ilvl w:val="0"/>
          <w:numId w:val="26"/>
        </w:numPr>
        <w:shd w:val="clear" w:color="auto" w:fill="FFFFFF"/>
        <w:spacing w:line="392" w:lineRule="auto"/>
        <w:jc w:val="both"/>
      </w:pPr>
      <w:r w:rsidRPr="00F12EF5">
        <w:rPr>
          <w:b/>
          <w:bCs/>
        </w:rPr>
        <w:t>Duração:</w:t>
      </w:r>
      <w:r w:rsidRPr="00F12EF5">
        <w:t xml:space="preserve"> 6 meses (com possibilidade de extensão)</w:t>
      </w:r>
    </w:p>
    <w:p w14:paraId="0CD29CAC" w14:textId="1844DB20" w:rsidR="00F12EF5" w:rsidRDefault="00F12EF5" w:rsidP="00F12EF5">
      <w:pPr>
        <w:numPr>
          <w:ilvl w:val="0"/>
          <w:numId w:val="26"/>
        </w:numPr>
        <w:shd w:val="clear" w:color="auto" w:fill="FFFFFF"/>
        <w:spacing w:line="392" w:lineRule="auto"/>
        <w:jc w:val="both"/>
      </w:pPr>
      <w:r w:rsidRPr="00F12EF5">
        <w:rPr>
          <w:b/>
          <w:bCs/>
        </w:rPr>
        <w:t>Localização:</w:t>
      </w:r>
      <w:r w:rsidRPr="00F12EF5">
        <w:t xml:space="preserve"> Travessia Lisboa – </w:t>
      </w:r>
      <w:r w:rsidR="000A2F6B">
        <w:t>margem Sul</w:t>
      </w:r>
      <w:r w:rsidRPr="00F12EF5">
        <w:t xml:space="preserve"> </w:t>
      </w:r>
      <w:r w:rsidR="000A2F6B">
        <w:t>d</w:t>
      </w:r>
      <w:r w:rsidRPr="00F12EF5">
        <w:t>o Tejo</w:t>
      </w:r>
    </w:p>
    <w:p w14:paraId="45468842" w14:textId="43B278AA" w:rsidR="00055FC3" w:rsidRPr="00F12EF5" w:rsidRDefault="00AF0B7C" w:rsidP="00055FC3">
      <w:pPr>
        <w:shd w:val="clear" w:color="auto" w:fill="FFFFFF"/>
        <w:spacing w:line="392" w:lineRule="auto"/>
        <w:jc w:val="both"/>
      </w:pPr>
      <w:r>
        <w:pict w14:anchorId="3DE63600">
          <v:rect id="_x0000_i1026" style="width:0;height:1.5pt" o:hralign="center" o:hrstd="t" o:hr="t" fillcolor="#a0a0a0" stroked="f"/>
        </w:pict>
      </w:r>
    </w:p>
    <w:p w14:paraId="1985349D" w14:textId="06D12FA1" w:rsidR="00E5005C" w:rsidRPr="00BC0A95" w:rsidRDefault="00E5005C" w:rsidP="00914DAE">
      <w:pPr>
        <w:shd w:val="clear" w:color="auto" w:fill="FFFFFF"/>
        <w:spacing w:line="392" w:lineRule="auto"/>
        <w:jc w:val="both"/>
      </w:pPr>
    </w:p>
    <w:p w14:paraId="5655B619" w14:textId="15691D40" w:rsidR="00BE0645" w:rsidRPr="00BC0A95" w:rsidRDefault="00BE0645" w:rsidP="00BE0645">
      <w:pPr>
        <w:rPr>
          <w:b/>
          <w:sz w:val="18"/>
          <w:szCs w:val="18"/>
        </w:rPr>
      </w:pPr>
      <w:r w:rsidRPr="00BC0A95">
        <w:rPr>
          <w:b/>
          <w:sz w:val="18"/>
          <w:szCs w:val="18"/>
        </w:rPr>
        <w:t>Para mais informações contactar:</w:t>
      </w:r>
    </w:p>
    <w:p w14:paraId="4D4582B8" w14:textId="77777777" w:rsidR="00BE0645" w:rsidRPr="00BC0A95" w:rsidRDefault="00BE0645" w:rsidP="00BE0645">
      <w:pPr>
        <w:rPr>
          <w:b/>
          <w:sz w:val="18"/>
          <w:szCs w:val="18"/>
        </w:rPr>
      </w:pPr>
    </w:p>
    <w:p w14:paraId="71A52DAD" w14:textId="7E35AE03" w:rsidR="00BE0645" w:rsidRDefault="00BE0645" w:rsidP="00BE0645">
      <w:r w:rsidRPr="00BC0A95">
        <w:rPr>
          <w:bCs/>
          <w:sz w:val="18"/>
          <w:szCs w:val="18"/>
        </w:rPr>
        <w:t xml:space="preserve">Filipa Fonseca | +351 917 176 862 | </w:t>
      </w:r>
      <w:hyperlink r:id="rId11" w:history="1">
        <w:r w:rsidRPr="00BC0A95">
          <w:rPr>
            <w:rStyle w:val="Hiperligao"/>
            <w:bCs/>
            <w:sz w:val="18"/>
            <w:szCs w:val="18"/>
          </w:rPr>
          <w:t>filipa.fonseca@lift.com.pt</w:t>
        </w:r>
      </w:hyperlink>
    </w:p>
    <w:p w14:paraId="34209DC6" w14:textId="77777777" w:rsidR="00CA56DD" w:rsidRPr="00BC0A95" w:rsidRDefault="00CA56DD" w:rsidP="00BE0645">
      <w:pPr>
        <w:rPr>
          <w:bCs/>
          <w:sz w:val="18"/>
          <w:szCs w:val="18"/>
        </w:rPr>
      </w:pPr>
    </w:p>
    <w:p w14:paraId="7691F77B" w14:textId="7802316D" w:rsidR="00914DAE" w:rsidRPr="00E10AF9" w:rsidRDefault="00914DAE" w:rsidP="00BE0645">
      <w:pPr>
        <w:rPr>
          <w:bCs/>
          <w:sz w:val="18"/>
          <w:szCs w:val="18"/>
        </w:rPr>
      </w:pPr>
      <w:r w:rsidRPr="00BC0A95">
        <w:rPr>
          <w:bCs/>
          <w:sz w:val="18"/>
          <w:szCs w:val="18"/>
        </w:rPr>
        <w:t xml:space="preserve">Marta Dias | +351 </w:t>
      </w:r>
      <w:r w:rsidR="00CA56DD" w:rsidRPr="00CA56DD">
        <w:rPr>
          <w:bCs/>
          <w:sz w:val="18"/>
          <w:szCs w:val="18"/>
        </w:rPr>
        <w:t>910 603</w:t>
      </w:r>
      <w:r w:rsidR="00CA56DD">
        <w:rPr>
          <w:bCs/>
          <w:sz w:val="18"/>
          <w:szCs w:val="18"/>
        </w:rPr>
        <w:t> </w:t>
      </w:r>
      <w:r w:rsidR="00CA56DD" w:rsidRPr="00CA56DD">
        <w:rPr>
          <w:bCs/>
          <w:sz w:val="18"/>
          <w:szCs w:val="18"/>
        </w:rPr>
        <w:t>485</w:t>
      </w:r>
      <w:r w:rsidR="00CA56DD">
        <w:rPr>
          <w:bCs/>
          <w:sz w:val="18"/>
          <w:szCs w:val="18"/>
        </w:rPr>
        <w:t xml:space="preserve"> | </w:t>
      </w:r>
      <w:hyperlink r:id="rId12" w:history="1">
        <w:r w:rsidR="00CA56DD" w:rsidRPr="003975DB">
          <w:rPr>
            <w:rStyle w:val="Hiperligao"/>
            <w:bCs/>
            <w:sz w:val="18"/>
            <w:szCs w:val="18"/>
          </w:rPr>
          <w:t>marta.dias@lift.com.pt</w:t>
        </w:r>
      </w:hyperlink>
    </w:p>
    <w:sectPr w:rsidR="00914DAE" w:rsidRPr="00E10AF9">
      <w:headerReference w:type="default" r:id="rId13"/>
      <w:footerReference w:type="even" r:id="rId14"/>
      <w:footerReference w:type="defaul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0FE0A" w14:textId="77777777" w:rsidR="00F80DCF" w:rsidRPr="00BC0A95" w:rsidRDefault="00F80DCF">
      <w:pPr>
        <w:spacing w:line="240" w:lineRule="auto"/>
      </w:pPr>
      <w:r w:rsidRPr="00BC0A95">
        <w:separator/>
      </w:r>
    </w:p>
  </w:endnote>
  <w:endnote w:type="continuationSeparator" w:id="0">
    <w:p w14:paraId="64C35C8F" w14:textId="77777777" w:rsidR="00F80DCF" w:rsidRPr="00BC0A95" w:rsidRDefault="00F80DCF">
      <w:pPr>
        <w:spacing w:line="240" w:lineRule="auto"/>
      </w:pPr>
      <w:r w:rsidRPr="00BC0A9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126A" w14:textId="1C19BCEF" w:rsidR="00BB1103" w:rsidRPr="00BC0A95" w:rsidRDefault="004F20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 w:rsidRPr="00BC0A95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71EE46" wp14:editId="7EFDE4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6020" cy="368935"/>
              <wp:effectExtent l="0" t="0" r="5080" b="0"/>
              <wp:wrapNone/>
              <wp:docPr id="1686002478" name="Caixa de texto 2" descr="Classification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6C636" w14:textId="4D7EDC29" w:rsidR="004F2008" w:rsidRPr="00BC0A95" w:rsidRDefault="004F2008" w:rsidP="004F200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C0A9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1EE4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tion - Internal" style="position:absolute;margin-left:0;margin-top:0;width:92.6pt;height:29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" filled="f" stroked="f">
              <v:textbox style="mso-fit-shape-to-text:t" inset="0,0,0,15pt">
                <w:txbxContent>
                  <w:p w14:paraId="5FD6C636" w14:textId="4D7EDC29" w:rsidR="004F2008" w:rsidRPr="00BC0A95" w:rsidRDefault="004F2008" w:rsidP="004F200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C0A9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086B" w:rsidRPr="00BC0A95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hidden="0" allowOverlap="1" wp14:anchorId="0D65126F" wp14:editId="0D651270">
              <wp:simplePos x="0" y="0"/>
              <wp:positionH relativeFrom="column">
                <wp:posOffset>1346200</wp:posOffset>
              </wp:positionH>
              <wp:positionV relativeFrom="paragraph">
                <wp:posOffset>0</wp:posOffset>
              </wp:positionV>
              <wp:extent cx="1200150" cy="361950"/>
              <wp:effectExtent l="0" t="0" r="0" b="0"/>
              <wp:wrapNone/>
              <wp:docPr id="2010682894" name="Retângulo 2010682894" descr="Classified -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50688" y="3603788"/>
                        <a:ext cx="11906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51277" w14:textId="77777777" w:rsidR="00BB1103" w:rsidRPr="00BC0A95" w:rsidRDefault="00C9086B">
                          <w:pPr>
                            <w:spacing w:line="275" w:lineRule="auto"/>
                            <w:textDirection w:val="btLr"/>
                          </w:pPr>
                          <w:r w:rsidRPr="00BC0A9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65126F" id="Retângulo 2010682894" o:spid="_x0000_s1027" alt="Classified - Confidential" style="position:absolute;margin-left:106pt;margin-top:0;width:94.5pt;height:28.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" filled="f" stroked="f">
              <v:textbox inset="0,0,0,15pt">
                <w:txbxContent>
                  <w:p w14:paraId="0D651277" w14:textId="77777777" w:rsidR="00BB1103" w:rsidRPr="00BC0A95" w:rsidRDefault="00C9086B">
                    <w:pPr>
                      <w:spacing w:line="275" w:lineRule="auto"/>
                      <w:textDirection w:val="btLr"/>
                    </w:pPr>
                    <w:r w:rsidRPr="00BC0A95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Classified - Confidential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126B" w14:textId="6D0E36B7" w:rsidR="00BB1103" w:rsidRPr="00BC0A95" w:rsidRDefault="00BB11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126C" w14:textId="26734EC7" w:rsidR="00BB1103" w:rsidRPr="00BC0A95" w:rsidRDefault="004F20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 w:rsidRPr="00BC0A9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A1F3AC" wp14:editId="09DCC0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6020" cy="368935"/>
              <wp:effectExtent l="0" t="0" r="5080" b="0"/>
              <wp:wrapNone/>
              <wp:docPr id="189538947" name="Caixa de texto 1" descr="Classification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F5F22" w14:textId="09715C3E" w:rsidR="004F2008" w:rsidRPr="00BC0A95" w:rsidRDefault="004F2008" w:rsidP="004F200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C0A9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1F3A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tion - Internal" style="position:absolute;margin-left:0;margin-top:0;width:92.6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" filled="f" stroked="f">
              <v:textbox style="mso-fit-shape-to-text:t" inset="0,0,0,15pt">
                <w:txbxContent>
                  <w:p w14:paraId="387F5F22" w14:textId="09715C3E" w:rsidR="004F2008" w:rsidRPr="00BC0A95" w:rsidRDefault="004F2008" w:rsidP="004F200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C0A9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086B" w:rsidRPr="00BC0A95"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hidden="0" allowOverlap="1" wp14:anchorId="0D651273" wp14:editId="0D651274">
              <wp:simplePos x="0" y="0"/>
              <wp:positionH relativeFrom="column">
                <wp:posOffset>1346200</wp:posOffset>
              </wp:positionH>
              <wp:positionV relativeFrom="paragraph">
                <wp:posOffset>0</wp:posOffset>
              </wp:positionV>
              <wp:extent cx="1200150" cy="361950"/>
              <wp:effectExtent l="0" t="0" r="0" b="0"/>
              <wp:wrapNone/>
              <wp:docPr id="2010682893" name="Retângulo 2010682893" descr="Classified -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50688" y="3603788"/>
                        <a:ext cx="11906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51276" w14:textId="77777777" w:rsidR="00BB1103" w:rsidRPr="00BC0A95" w:rsidRDefault="00C9086B">
                          <w:pPr>
                            <w:spacing w:line="275" w:lineRule="auto"/>
                            <w:textDirection w:val="btLr"/>
                          </w:pPr>
                          <w:r w:rsidRPr="00BC0A9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651273" id="Retângulo 2010682893" o:spid="_x0000_s1029" alt="Classified - Confidential" style="position:absolute;margin-left:106pt;margin-top:0;width:94.5pt;height:28.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" filled="f" stroked="f">
              <v:textbox inset="0,0,0,15pt">
                <w:txbxContent>
                  <w:p w14:paraId="0D651276" w14:textId="77777777" w:rsidR="00BB1103" w:rsidRPr="00BC0A95" w:rsidRDefault="00C9086B">
                    <w:pPr>
                      <w:spacing w:line="275" w:lineRule="auto"/>
                      <w:textDirection w:val="btLr"/>
                    </w:pPr>
                    <w:r w:rsidRPr="00BC0A95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Classified - Confidential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5052" w14:textId="77777777" w:rsidR="00F80DCF" w:rsidRPr="00BC0A95" w:rsidRDefault="00F80DCF">
      <w:pPr>
        <w:spacing w:line="240" w:lineRule="auto"/>
      </w:pPr>
      <w:r w:rsidRPr="00BC0A95">
        <w:separator/>
      </w:r>
    </w:p>
  </w:footnote>
  <w:footnote w:type="continuationSeparator" w:id="0">
    <w:p w14:paraId="3159F7D1" w14:textId="77777777" w:rsidR="00F80DCF" w:rsidRPr="00BC0A95" w:rsidRDefault="00F80DCF">
      <w:pPr>
        <w:spacing w:line="240" w:lineRule="auto"/>
      </w:pPr>
      <w:r w:rsidRPr="00BC0A9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1269" w14:textId="14C52C18" w:rsidR="00BB1103" w:rsidRPr="00BC0A95" w:rsidRDefault="001A3AD5" w:rsidP="00C95F88">
    <w:pPr>
      <w:jc w:val="center"/>
    </w:pPr>
    <w:r w:rsidRPr="00BC0A95">
      <w:rPr>
        <w:noProof/>
      </w:rPr>
      <w:drawing>
        <wp:inline distT="0" distB="0" distL="0" distR="0" wp14:anchorId="6B39572E" wp14:editId="11D25DF9">
          <wp:extent cx="2438400" cy="471385"/>
          <wp:effectExtent l="0" t="0" r="0" b="5080"/>
          <wp:docPr id="1" name="Imagem 1" descr="Uma imagem com Tipo de letra, tipografia, caligrafia, escrita à m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ipo de letra, tipografia, caligrafia, escrita à m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7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347"/>
    <w:multiLevelType w:val="multilevel"/>
    <w:tmpl w:val="B658F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2D429A"/>
    <w:multiLevelType w:val="multilevel"/>
    <w:tmpl w:val="9346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446E6A"/>
    <w:multiLevelType w:val="hybridMultilevel"/>
    <w:tmpl w:val="572A4C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53E2C"/>
    <w:multiLevelType w:val="multilevel"/>
    <w:tmpl w:val="E1529C4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A0B37"/>
    <w:multiLevelType w:val="hybridMultilevel"/>
    <w:tmpl w:val="C85027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69E3"/>
    <w:multiLevelType w:val="multilevel"/>
    <w:tmpl w:val="E9725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0658B4"/>
    <w:multiLevelType w:val="multilevel"/>
    <w:tmpl w:val="8234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AF12E5"/>
    <w:multiLevelType w:val="multilevel"/>
    <w:tmpl w:val="1658A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2A40D5"/>
    <w:multiLevelType w:val="multilevel"/>
    <w:tmpl w:val="B5B2F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CD4FA7"/>
    <w:multiLevelType w:val="multilevel"/>
    <w:tmpl w:val="C2F4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F3FF1"/>
    <w:multiLevelType w:val="multilevel"/>
    <w:tmpl w:val="6E6216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1B25EAA"/>
    <w:multiLevelType w:val="multilevel"/>
    <w:tmpl w:val="E9FE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1F4652"/>
    <w:multiLevelType w:val="multilevel"/>
    <w:tmpl w:val="5076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F1025"/>
    <w:multiLevelType w:val="multilevel"/>
    <w:tmpl w:val="345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C52B33"/>
    <w:multiLevelType w:val="multilevel"/>
    <w:tmpl w:val="C2F4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22D52"/>
    <w:multiLevelType w:val="multilevel"/>
    <w:tmpl w:val="BEDA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E02D57"/>
    <w:multiLevelType w:val="multilevel"/>
    <w:tmpl w:val="5C4C3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B493076"/>
    <w:multiLevelType w:val="multilevel"/>
    <w:tmpl w:val="D124E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F7248C6"/>
    <w:multiLevelType w:val="multilevel"/>
    <w:tmpl w:val="0C580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2D5E63"/>
    <w:multiLevelType w:val="multilevel"/>
    <w:tmpl w:val="A036C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779B82C"/>
    <w:multiLevelType w:val="hybridMultilevel"/>
    <w:tmpl w:val="C99AB94C"/>
    <w:lvl w:ilvl="0" w:tplc="415E3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2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2A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09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EE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80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01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9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C0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54BDE"/>
    <w:multiLevelType w:val="multilevel"/>
    <w:tmpl w:val="7778C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F330170"/>
    <w:multiLevelType w:val="multilevel"/>
    <w:tmpl w:val="8A624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9424A01"/>
    <w:multiLevelType w:val="multilevel"/>
    <w:tmpl w:val="AFEC6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59E71FF"/>
    <w:multiLevelType w:val="multilevel"/>
    <w:tmpl w:val="0914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32437F"/>
    <w:multiLevelType w:val="multilevel"/>
    <w:tmpl w:val="5762A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6744395">
    <w:abstractNumId w:val="20"/>
  </w:num>
  <w:num w:numId="2" w16cid:durableId="466361999">
    <w:abstractNumId w:val="25"/>
  </w:num>
  <w:num w:numId="3" w16cid:durableId="22095083">
    <w:abstractNumId w:val="17"/>
  </w:num>
  <w:num w:numId="4" w16cid:durableId="180240005">
    <w:abstractNumId w:val="8"/>
  </w:num>
  <w:num w:numId="5" w16cid:durableId="443307938">
    <w:abstractNumId w:val="23"/>
  </w:num>
  <w:num w:numId="6" w16cid:durableId="1079522393">
    <w:abstractNumId w:val="7"/>
  </w:num>
  <w:num w:numId="7" w16cid:durableId="444230809">
    <w:abstractNumId w:val="19"/>
  </w:num>
  <w:num w:numId="8" w16cid:durableId="1668944697">
    <w:abstractNumId w:val="10"/>
  </w:num>
  <w:num w:numId="9" w16cid:durableId="303193939">
    <w:abstractNumId w:val="0"/>
  </w:num>
  <w:num w:numId="10" w16cid:durableId="401758911">
    <w:abstractNumId w:val="16"/>
  </w:num>
  <w:num w:numId="11" w16cid:durableId="912544358">
    <w:abstractNumId w:val="5"/>
  </w:num>
  <w:num w:numId="12" w16cid:durableId="1347635321">
    <w:abstractNumId w:val="22"/>
  </w:num>
  <w:num w:numId="13" w16cid:durableId="201137079">
    <w:abstractNumId w:val="21"/>
  </w:num>
  <w:num w:numId="14" w16cid:durableId="786629242">
    <w:abstractNumId w:val="18"/>
  </w:num>
  <w:num w:numId="15" w16cid:durableId="1781147950">
    <w:abstractNumId w:val="1"/>
  </w:num>
  <w:num w:numId="16" w16cid:durableId="1660963744">
    <w:abstractNumId w:val="13"/>
  </w:num>
  <w:num w:numId="17" w16cid:durableId="1478456960">
    <w:abstractNumId w:val="6"/>
  </w:num>
  <w:num w:numId="18" w16cid:durableId="823938584">
    <w:abstractNumId w:val="11"/>
  </w:num>
  <w:num w:numId="19" w16cid:durableId="592013937">
    <w:abstractNumId w:val="15"/>
  </w:num>
  <w:num w:numId="20" w16cid:durableId="127892818">
    <w:abstractNumId w:val="4"/>
  </w:num>
  <w:num w:numId="21" w16cid:durableId="1770464550">
    <w:abstractNumId w:val="3"/>
  </w:num>
  <w:num w:numId="22" w16cid:durableId="1164737431">
    <w:abstractNumId w:val="12"/>
  </w:num>
  <w:num w:numId="23" w16cid:durableId="1358891995">
    <w:abstractNumId w:val="2"/>
  </w:num>
  <w:num w:numId="24" w16cid:durableId="909772760">
    <w:abstractNumId w:val="14"/>
  </w:num>
  <w:num w:numId="25" w16cid:durableId="209653140">
    <w:abstractNumId w:val="9"/>
  </w:num>
  <w:num w:numId="26" w16cid:durableId="13332231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03"/>
    <w:rsid w:val="00020E09"/>
    <w:rsid w:val="00021D0C"/>
    <w:rsid w:val="00037AA8"/>
    <w:rsid w:val="000500D9"/>
    <w:rsid w:val="00055FC3"/>
    <w:rsid w:val="00095E30"/>
    <w:rsid w:val="000A2F6B"/>
    <w:rsid w:val="000D1ABF"/>
    <w:rsid w:val="000E5503"/>
    <w:rsid w:val="001167A6"/>
    <w:rsid w:val="00132AC9"/>
    <w:rsid w:val="00135B64"/>
    <w:rsid w:val="001422D1"/>
    <w:rsid w:val="001A3AD5"/>
    <w:rsid w:val="001B0C0A"/>
    <w:rsid w:val="001D26B4"/>
    <w:rsid w:val="001E713E"/>
    <w:rsid w:val="001F6950"/>
    <w:rsid w:val="00216F47"/>
    <w:rsid w:val="002248D8"/>
    <w:rsid w:val="002365A6"/>
    <w:rsid w:val="00241A92"/>
    <w:rsid w:val="00243377"/>
    <w:rsid w:val="00286DE1"/>
    <w:rsid w:val="002D18F9"/>
    <w:rsid w:val="002D7045"/>
    <w:rsid w:val="00330B7E"/>
    <w:rsid w:val="003606D0"/>
    <w:rsid w:val="0038590D"/>
    <w:rsid w:val="003B19B8"/>
    <w:rsid w:val="004208F6"/>
    <w:rsid w:val="00431C32"/>
    <w:rsid w:val="0047313D"/>
    <w:rsid w:val="004E0692"/>
    <w:rsid w:val="004E66BF"/>
    <w:rsid w:val="004F2008"/>
    <w:rsid w:val="00515EAF"/>
    <w:rsid w:val="0052536D"/>
    <w:rsid w:val="005552B0"/>
    <w:rsid w:val="005E64A4"/>
    <w:rsid w:val="006020E3"/>
    <w:rsid w:val="006300A7"/>
    <w:rsid w:val="00662E13"/>
    <w:rsid w:val="006A4458"/>
    <w:rsid w:val="00703946"/>
    <w:rsid w:val="00726982"/>
    <w:rsid w:val="00732130"/>
    <w:rsid w:val="00736A38"/>
    <w:rsid w:val="00752CBD"/>
    <w:rsid w:val="007A72E7"/>
    <w:rsid w:val="007D2439"/>
    <w:rsid w:val="00821F22"/>
    <w:rsid w:val="008611FC"/>
    <w:rsid w:val="00862BE9"/>
    <w:rsid w:val="00893B4A"/>
    <w:rsid w:val="008A3512"/>
    <w:rsid w:val="008C3AF6"/>
    <w:rsid w:val="008E5ACD"/>
    <w:rsid w:val="00914DAE"/>
    <w:rsid w:val="00917F50"/>
    <w:rsid w:val="00933866"/>
    <w:rsid w:val="00962D8A"/>
    <w:rsid w:val="0097409D"/>
    <w:rsid w:val="00987776"/>
    <w:rsid w:val="009C7191"/>
    <w:rsid w:val="00A05AB3"/>
    <w:rsid w:val="00A276E9"/>
    <w:rsid w:val="00A47A5A"/>
    <w:rsid w:val="00A57866"/>
    <w:rsid w:val="00AB0BC4"/>
    <w:rsid w:val="00AF0B7C"/>
    <w:rsid w:val="00B12262"/>
    <w:rsid w:val="00B36BBE"/>
    <w:rsid w:val="00B417CF"/>
    <w:rsid w:val="00B95D3C"/>
    <w:rsid w:val="00BB1103"/>
    <w:rsid w:val="00BB62D1"/>
    <w:rsid w:val="00BC0A95"/>
    <w:rsid w:val="00BC7F3D"/>
    <w:rsid w:val="00BE0645"/>
    <w:rsid w:val="00BE6662"/>
    <w:rsid w:val="00C06A34"/>
    <w:rsid w:val="00C11054"/>
    <w:rsid w:val="00C36A61"/>
    <w:rsid w:val="00C5410F"/>
    <w:rsid w:val="00C75EDC"/>
    <w:rsid w:val="00C9086B"/>
    <w:rsid w:val="00C95F88"/>
    <w:rsid w:val="00CA56DD"/>
    <w:rsid w:val="00CB1439"/>
    <w:rsid w:val="00D12B22"/>
    <w:rsid w:val="00D32934"/>
    <w:rsid w:val="00D400FD"/>
    <w:rsid w:val="00D42E1B"/>
    <w:rsid w:val="00D47C3D"/>
    <w:rsid w:val="00D8576C"/>
    <w:rsid w:val="00DD53AB"/>
    <w:rsid w:val="00E10AF9"/>
    <w:rsid w:val="00E5005C"/>
    <w:rsid w:val="00F01E1F"/>
    <w:rsid w:val="00F11208"/>
    <w:rsid w:val="00F12EF5"/>
    <w:rsid w:val="00F176BB"/>
    <w:rsid w:val="00F50DC2"/>
    <w:rsid w:val="00F66F2D"/>
    <w:rsid w:val="00F80DCF"/>
    <w:rsid w:val="00FE4955"/>
    <w:rsid w:val="02871723"/>
    <w:rsid w:val="040F44FF"/>
    <w:rsid w:val="0575FB71"/>
    <w:rsid w:val="0ABF2540"/>
    <w:rsid w:val="0D5431E7"/>
    <w:rsid w:val="10ED8509"/>
    <w:rsid w:val="1280720B"/>
    <w:rsid w:val="16505DD0"/>
    <w:rsid w:val="1B01605B"/>
    <w:rsid w:val="1EEDFCB8"/>
    <w:rsid w:val="20B6ABC3"/>
    <w:rsid w:val="22546C9E"/>
    <w:rsid w:val="225CA4E6"/>
    <w:rsid w:val="24137A84"/>
    <w:rsid w:val="24C5223D"/>
    <w:rsid w:val="265D48CA"/>
    <w:rsid w:val="279E40FC"/>
    <w:rsid w:val="29455A58"/>
    <w:rsid w:val="2B54EFCB"/>
    <w:rsid w:val="2EDAA232"/>
    <w:rsid w:val="2F050854"/>
    <w:rsid w:val="2F209493"/>
    <w:rsid w:val="30590769"/>
    <w:rsid w:val="369EB3E6"/>
    <w:rsid w:val="381F56B8"/>
    <w:rsid w:val="3C8A7500"/>
    <w:rsid w:val="422DE263"/>
    <w:rsid w:val="42EDC01D"/>
    <w:rsid w:val="49FBB64C"/>
    <w:rsid w:val="523EBE69"/>
    <w:rsid w:val="5290CA96"/>
    <w:rsid w:val="544FEE99"/>
    <w:rsid w:val="56CC8BC5"/>
    <w:rsid w:val="62050991"/>
    <w:rsid w:val="645EEB12"/>
    <w:rsid w:val="6851C38B"/>
    <w:rsid w:val="6885E576"/>
    <w:rsid w:val="69B0FA76"/>
    <w:rsid w:val="6DC0833B"/>
    <w:rsid w:val="714120A4"/>
    <w:rsid w:val="71FD2777"/>
    <w:rsid w:val="76EA4B13"/>
    <w:rsid w:val="770D7F5D"/>
    <w:rsid w:val="79BC686E"/>
    <w:rsid w:val="7B302790"/>
    <w:rsid w:val="7D780E10"/>
    <w:rsid w:val="7D84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D65106A"/>
  <w15:docId w15:val="{D1B33F1C-4165-4900-8FC4-C94A051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3D"/>
    <w:rPr>
      <w:lang w:val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arter"/>
    <w:uiPriority w:val="99"/>
    <w:unhideWhenUsed/>
    <w:rsid w:val="00DE3BB5"/>
    <w:pPr>
      <w:tabs>
        <w:tab w:val="center" w:pos="4513"/>
        <w:tab w:val="right" w:pos="9026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3BB5"/>
  </w:style>
  <w:style w:type="table" w:customStyle="1" w:styleId="ac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C95F8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5F88"/>
  </w:style>
  <w:style w:type="paragraph" w:styleId="PargrafodaLista">
    <w:name w:val="List Paragraph"/>
    <w:basedOn w:val="Normal"/>
    <w:uiPriority w:val="34"/>
    <w:qFormat/>
    <w:rsid w:val="00BC7F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BE0645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E0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a.dias@lift.com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lipa.fonseca@lift.com.p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/zczfZeL2zb5fWNd2dRxolVfuQ==">CgMxLjAyD2lkLmhiM3N4dXowaTV5cjIPaWQubTV1MTB5MWRwbTB2Mg9pZC55Zml6c2p3ODlkang4AHIhMVZISjVGRE9vcFIyZjlETHNJa0lmejJGdVBKaGFBckxr</go:docsCustomData>
</go:gDocsCustomXmlDataStorage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0D618A46E464DA0EE35792FC00B54" ma:contentTypeVersion="0" ma:contentTypeDescription="Create a new document." ma:contentTypeScope="" ma:versionID="66d451f9d013d93b82945e06e891fbe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1D54E3-345E-4269-951B-CF2754FCB8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243001-6E1E-4201-AA36-B0C00144EE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5481A-4810-48BF-ABD6-7F0D3A3BD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2849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Fonseca</dc:creator>
  <cp:lastModifiedBy>Marta Dias</cp:lastModifiedBy>
  <cp:revision>2</cp:revision>
  <dcterms:created xsi:type="dcterms:W3CDTF">2025-08-26T13:33:00Z</dcterms:created>
  <dcterms:modified xsi:type="dcterms:W3CDTF">2025-08-26T13:33:00Z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727c1c89,52502537,77d8960c,b4c2283,647e5b2e,2ca6af95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 - Internal</vt:lpwstr>
  </property>
  <property fmtid="{D5CDD505-2E9C-101B-9397-08002B2CF9AE}" pid="5" name="ContentTypeId">
    <vt:lpwstr>0x01010052F0D618A46E464DA0EE35792FC00B54</vt:lpwstr>
  </property>
  <property fmtid="{D5CDD505-2E9C-101B-9397-08002B2CF9AE}" pid="6" name="MSIP_Label_8036b8ab-aa19-4aaf-ade5-e13533bd462a_Enabled">
    <vt:lpwstr>true</vt:lpwstr>
  </property>
  <property fmtid="{D5CDD505-2E9C-101B-9397-08002B2CF9AE}" pid="7" name="MSIP_Label_8036b8ab-aa19-4aaf-ade5-e13533bd462a_SetDate">
    <vt:lpwstr>2025-05-14T10:45:52Z</vt:lpwstr>
  </property>
  <property fmtid="{D5CDD505-2E9C-101B-9397-08002B2CF9AE}" pid="8" name="MSIP_Label_8036b8ab-aa19-4aaf-ade5-e13533bd462a_Method">
    <vt:lpwstr>Standard</vt:lpwstr>
  </property>
  <property fmtid="{D5CDD505-2E9C-101B-9397-08002B2CF9AE}" pid="9" name="MSIP_Label_8036b8ab-aa19-4aaf-ade5-e13533bd462a_Name">
    <vt:lpwstr>Internal</vt:lpwstr>
  </property>
  <property fmtid="{D5CDD505-2E9C-101B-9397-08002B2CF9AE}" pid="10" name="MSIP_Label_8036b8ab-aa19-4aaf-ade5-e13533bd462a_SiteId">
    <vt:lpwstr>c3549632-51ee-40fe-b6ae-a69f3a6cc157</vt:lpwstr>
  </property>
  <property fmtid="{D5CDD505-2E9C-101B-9397-08002B2CF9AE}" pid="11" name="MSIP_Label_8036b8ab-aa19-4aaf-ade5-e13533bd462a_ActionId">
    <vt:lpwstr>2b33f53e-cad0-4093-9373-3d38354bbbb2</vt:lpwstr>
  </property>
  <property fmtid="{D5CDD505-2E9C-101B-9397-08002B2CF9AE}" pid="12" name="MSIP_Label_8036b8ab-aa19-4aaf-ade5-e13533bd462a_ContentBits">
    <vt:lpwstr>2</vt:lpwstr>
  </property>
</Properties>
</file>