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3BB8" w14:textId="214BCC7C" w:rsidR="00727AD5" w:rsidRPr="00727AD5" w:rsidRDefault="00727AD5" w:rsidP="00727AD5">
      <w:pPr>
        <w:spacing w:before="120" w:after="120"/>
        <w:jc w:val="center"/>
        <w:rPr>
          <w:rFonts w:ascii="Calibri" w:hAnsi="Calibri" w:cs="Calibri"/>
          <w:b/>
          <w:bCs/>
          <w:szCs w:val="22"/>
        </w:rPr>
      </w:pPr>
      <w:r w:rsidRPr="00727AD5">
        <w:rPr>
          <w:rFonts w:ascii="Calibri" w:hAnsi="Calibri" w:cs="Calibri"/>
          <w:b/>
          <w:bCs/>
          <w:szCs w:val="22"/>
        </w:rPr>
        <w:t>LUX MED Ubezpieczenia</w:t>
      </w:r>
      <w:r w:rsidR="001F4927">
        <w:rPr>
          <w:rFonts w:ascii="Calibri" w:hAnsi="Calibri" w:cs="Calibri"/>
          <w:b/>
          <w:bCs/>
          <w:szCs w:val="22"/>
        </w:rPr>
        <w:t xml:space="preserve"> Towarzystwo Ubezpieczeń i Reasekuracji S.A.</w:t>
      </w:r>
      <w:r w:rsidRPr="00727AD5">
        <w:rPr>
          <w:rFonts w:ascii="Calibri" w:hAnsi="Calibri" w:cs="Calibri"/>
          <w:b/>
          <w:bCs/>
          <w:szCs w:val="22"/>
        </w:rPr>
        <w:t xml:space="preserve"> </w:t>
      </w:r>
      <w:r w:rsidR="001D353E">
        <w:rPr>
          <w:rFonts w:ascii="Calibri" w:hAnsi="Calibri" w:cs="Calibri"/>
          <w:b/>
          <w:bCs/>
          <w:szCs w:val="22"/>
        </w:rPr>
        <w:t xml:space="preserve">z </w:t>
      </w:r>
      <w:r w:rsidRPr="00727AD5">
        <w:rPr>
          <w:rFonts w:ascii="Calibri" w:hAnsi="Calibri" w:cs="Calibri"/>
          <w:b/>
          <w:bCs/>
          <w:szCs w:val="22"/>
        </w:rPr>
        <w:t>licencją ubezpieczeniową</w:t>
      </w:r>
    </w:p>
    <w:p w14:paraId="6D39C47C" w14:textId="546676C8" w:rsidR="00727AD5" w:rsidRPr="00727AD5" w:rsidRDefault="004117A8" w:rsidP="00727AD5">
      <w:pPr>
        <w:spacing w:before="120" w:after="120"/>
        <w:rPr>
          <w:rFonts w:ascii="Calibri" w:hAnsi="Calibri" w:cs="Calibri"/>
          <w:b/>
          <w:bCs/>
        </w:rPr>
      </w:pPr>
      <w:r w:rsidRPr="00DB3D7E">
        <w:rPr>
          <w:rFonts w:ascii="Calibri" w:hAnsi="Calibri" w:cs="Calibri"/>
          <w:b/>
          <w:bCs/>
        </w:rPr>
        <w:t>27</w:t>
      </w:r>
      <w:r w:rsidR="00727AD5" w:rsidRPr="00DB3D7E">
        <w:rPr>
          <w:rFonts w:ascii="Calibri" w:hAnsi="Calibri" w:cs="Calibri"/>
          <w:b/>
          <w:bCs/>
        </w:rPr>
        <w:t xml:space="preserve"> sierpnia br.</w:t>
      </w:r>
      <w:r w:rsidR="00727AD5" w:rsidRPr="00727AD5">
        <w:rPr>
          <w:rFonts w:ascii="Calibri" w:hAnsi="Calibri" w:cs="Calibri"/>
          <w:b/>
          <w:bCs/>
        </w:rPr>
        <w:t xml:space="preserve"> Komisja Nadzoru Finansowego na wniosek LUX MED Sp. z o.o. oraz LUX MED Investment S.A., </w:t>
      </w:r>
      <w:r w:rsidR="00727AD5" w:rsidRPr="00DC1CE6">
        <w:rPr>
          <w:rFonts w:ascii="Calibri" w:hAnsi="Calibri" w:cs="Calibri"/>
          <w:b/>
          <w:bCs/>
        </w:rPr>
        <w:t>jednogłośnie</w:t>
      </w:r>
      <w:r w:rsidR="00DC1CE6">
        <w:rPr>
          <w:rFonts w:ascii="Calibri" w:hAnsi="Calibri" w:cs="Calibri"/>
          <w:b/>
          <w:bCs/>
        </w:rPr>
        <w:t xml:space="preserve"> </w:t>
      </w:r>
      <w:r w:rsidR="00727AD5" w:rsidRPr="00727AD5">
        <w:rPr>
          <w:rFonts w:ascii="Calibri" w:hAnsi="Calibri" w:cs="Calibri"/>
          <w:b/>
          <w:bCs/>
        </w:rPr>
        <w:t>zezwoliła na wykonywanie działalności ubezpieczeniowej i reasekuracyjnej przez LUX MED Ubezpieczenia Towarzystwo Ubezpieczeń i Reasekuracji S.A. </w:t>
      </w:r>
    </w:p>
    <w:p w14:paraId="7839B8DD" w14:textId="488EB6BC" w:rsidR="00727AD5" w:rsidRPr="00727AD5" w:rsidRDefault="00727AD5" w:rsidP="00727AD5">
      <w:pPr>
        <w:spacing w:before="120" w:after="120"/>
        <w:rPr>
          <w:rFonts w:ascii="Calibri" w:hAnsi="Calibri" w:cs="Calibri"/>
        </w:rPr>
      </w:pPr>
      <w:r w:rsidRPr="00727AD5">
        <w:rPr>
          <w:rFonts w:ascii="Calibri" w:hAnsi="Calibri" w:cs="Calibri"/>
        </w:rPr>
        <w:t xml:space="preserve">Ubezpieczyciel będzie mógł wykonywać działalność ubezpieczeniową na terytorium Polski w zakresie pozostałych ubezpieczeń osobowych oraz ubezpieczeń majątkowych tj. ubezpieczeń wypadku (gr.1), ubezpieczeń choroby (gr.2), ubezpieczeń szkód (gr.8), ubezpieczeń pozostałych szkód (gr.9), ubezpieczeń odpowiedzialności cywilnej (gr.13), ubezpieczeń </w:t>
      </w:r>
      <w:proofErr w:type="spellStart"/>
      <w:r w:rsidRPr="00727AD5">
        <w:rPr>
          <w:rFonts w:ascii="Calibri" w:hAnsi="Calibri" w:cs="Calibri"/>
        </w:rPr>
        <w:t>ryzyk</w:t>
      </w:r>
      <w:proofErr w:type="spellEnd"/>
      <w:r w:rsidRPr="00727AD5">
        <w:rPr>
          <w:rFonts w:ascii="Calibri" w:hAnsi="Calibri" w:cs="Calibri"/>
        </w:rPr>
        <w:t xml:space="preserve"> finansowych (gr.16), ubezpieczeń świadczenia pomocy (gr.18).</w:t>
      </w:r>
    </w:p>
    <w:p w14:paraId="1A421068" w14:textId="26053080" w:rsidR="00727AD5" w:rsidRPr="00727AD5" w:rsidRDefault="00727AD5" w:rsidP="00727AD5">
      <w:pPr>
        <w:spacing w:before="120" w:after="120"/>
        <w:rPr>
          <w:rFonts w:ascii="Calibri" w:hAnsi="Calibri" w:cs="Calibri"/>
        </w:rPr>
      </w:pPr>
      <w:r w:rsidRPr="00727AD5">
        <w:rPr>
          <w:rFonts w:ascii="Calibri" w:hAnsi="Calibri" w:cs="Calibri"/>
        </w:rPr>
        <w:t xml:space="preserve">Zgodnie z zakresem udzielonego przez KNF zezwolenia, LUX MED Ubezpieczenia </w:t>
      </w:r>
      <w:proofErr w:type="spellStart"/>
      <w:r w:rsidRPr="00727AD5">
        <w:rPr>
          <w:rFonts w:ascii="Calibri" w:hAnsi="Calibri" w:cs="Calibri"/>
        </w:rPr>
        <w:t>TUiR</w:t>
      </w:r>
      <w:proofErr w:type="spellEnd"/>
      <w:r w:rsidRPr="00727AD5">
        <w:rPr>
          <w:rFonts w:ascii="Calibri" w:hAnsi="Calibri" w:cs="Calibri"/>
        </w:rPr>
        <w:t xml:space="preserve"> S.A. będzie mógł również prowadzić działalność reasekuracyjną </w:t>
      </w:r>
      <w:r w:rsidR="00172A37">
        <w:rPr>
          <w:rFonts w:ascii="Calibri" w:hAnsi="Calibri" w:cs="Calibri"/>
        </w:rPr>
        <w:t xml:space="preserve">na </w:t>
      </w:r>
      <w:r w:rsidRPr="00727AD5">
        <w:rPr>
          <w:rFonts w:ascii="Calibri" w:hAnsi="Calibri" w:cs="Calibri"/>
        </w:rPr>
        <w:t>terytorium Polski</w:t>
      </w:r>
      <w:r w:rsidR="00172A37">
        <w:rPr>
          <w:rFonts w:ascii="Calibri" w:hAnsi="Calibri" w:cs="Calibri"/>
        </w:rPr>
        <w:t xml:space="preserve"> </w:t>
      </w:r>
      <w:r w:rsidRPr="00727AD5">
        <w:rPr>
          <w:rFonts w:ascii="Calibri" w:hAnsi="Calibri" w:cs="Calibri"/>
        </w:rPr>
        <w:t>w zakresie pozostałych ubezpieczeń osobowych oraz ubezpieczeń majątkowych tj. ubezpieczenia wypadku (gr.1), ubezpieczenia choroby (gr.2).</w:t>
      </w:r>
    </w:p>
    <w:p w14:paraId="737C1D60" w14:textId="77777777" w:rsidR="00727AD5" w:rsidRPr="00727AD5" w:rsidRDefault="00727AD5" w:rsidP="00727AD5">
      <w:pPr>
        <w:spacing w:before="120" w:after="120"/>
        <w:rPr>
          <w:rFonts w:ascii="Calibri" w:hAnsi="Calibri" w:cs="Calibri"/>
        </w:rPr>
      </w:pPr>
      <w:r w:rsidRPr="00727AD5">
        <w:rPr>
          <w:rFonts w:ascii="Calibri" w:hAnsi="Calibri" w:cs="Calibri"/>
        </w:rPr>
        <w:t xml:space="preserve">Ubezpieczyciel powiązany jest z grupą kapitałową LUX MED i jest częścią międzynarodowej grupy </w:t>
      </w:r>
      <w:proofErr w:type="spellStart"/>
      <w:r w:rsidRPr="00727AD5">
        <w:rPr>
          <w:rFonts w:ascii="Calibri" w:hAnsi="Calibri" w:cs="Calibri"/>
        </w:rPr>
        <w:t>Bupa</w:t>
      </w:r>
      <w:proofErr w:type="spellEnd"/>
      <w:r w:rsidRPr="00727AD5">
        <w:rPr>
          <w:rFonts w:ascii="Calibri" w:hAnsi="Calibri" w:cs="Calibri"/>
        </w:rPr>
        <w:t>.</w:t>
      </w:r>
    </w:p>
    <w:p w14:paraId="131B58BD" w14:textId="77777777" w:rsidR="00083796" w:rsidRDefault="00727AD5" w:rsidP="00727AD5">
      <w:pPr>
        <w:spacing w:before="120" w:after="120"/>
        <w:rPr>
          <w:rFonts w:ascii="Calibri" w:hAnsi="Calibri" w:cs="Calibri"/>
        </w:rPr>
      </w:pPr>
      <w:r w:rsidRPr="00727AD5">
        <w:rPr>
          <w:rFonts w:ascii="Calibri" w:hAnsi="Calibri" w:cs="Calibri"/>
        </w:rPr>
        <w:t xml:space="preserve">LUX MED Ubezpieczenia </w:t>
      </w:r>
      <w:proofErr w:type="spellStart"/>
      <w:r w:rsidRPr="00727AD5">
        <w:rPr>
          <w:rFonts w:ascii="Calibri" w:hAnsi="Calibri" w:cs="Calibri"/>
        </w:rPr>
        <w:t>TUiR</w:t>
      </w:r>
      <w:proofErr w:type="spellEnd"/>
      <w:r w:rsidRPr="00727AD5">
        <w:rPr>
          <w:rFonts w:ascii="Calibri" w:hAnsi="Calibri" w:cs="Calibri"/>
        </w:rPr>
        <w:t xml:space="preserve"> S.A. będzie oferowało klientom ubezpieczenia zdrowotne. Flagowym produktem oferty będą ubezpieczenia szpitalne oparte na unikalnym </w:t>
      </w:r>
      <w:r w:rsidR="00DE2A9D">
        <w:rPr>
          <w:rFonts w:ascii="Calibri" w:hAnsi="Calibri" w:cs="Calibri"/>
        </w:rPr>
        <w:t xml:space="preserve">rozwiązaniu </w:t>
      </w:r>
      <w:r w:rsidRPr="00727AD5">
        <w:rPr>
          <w:rFonts w:ascii="Calibri" w:hAnsi="Calibri" w:cs="Calibri"/>
        </w:rPr>
        <w:t>w postaci leczenia szpitalnego i wsparciu w jego organizacji</w:t>
      </w:r>
      <w:r w:rsidR="001F4927">
        <w:rPr>
          <w:rFonts w:ascii="Calibri" w:hAnsi="Calibri" w:cs="Calibri"/>
        </w:rPr>
        <w:t xml:space="preserve">. </w:t>
      </w:r>
      <w:r w:rsidRPr="00727AD5">
        <w:rPr>
          <w:rFonts w:ascii="Calibri" w:hAnsi="Calibri" w:cs="Calibri"/>
        </w:rPr>
        <w:t>Leczenie będzie możliwe w 16 szpitalach własnych Grupy LUX MED, a także w szpitalach partnerskich w całej Polsce</w:t>
      </w:r>
      <w:r w:rsidR="001F4927">
        <w:rPr>
          <w:rFonts w:ascii="Calibri" w:hAnsi="Calibri" w:cs="Calibri"/>
        </w:rPr>
        <w:t>.</w:t>
      </w:r>
      <w:r w:rsidR="001F4927" w:rsidRPr="001F4927">
        <w:rPr>
          <w:rFonts w:ascii="Calibri" w:hAnsi="Calibri" w:cs="Calibri"/>
        </w:rPr>
        <w:t xml:space="preserve"> </w:t>
      </w:r>
      <w:r w:rsidR="001F4927" w:rsidRPr="001D353E">
        <w:rPr>
          <w:rFonts w:ascii="Calibri" w:hAnsi="Calibri" w:cs="Calibri"/>
        </w:rPr>
        <w:t>Oprócz ubezpieczeń szpitalnych spółka będzie oferowała też ubezpieczenia zapewniające leczenie ambulatoryjne, ubezpieczenie kosztów leczenia w podróży i inne</w:t>
      </w:r>
      <w:r w:rsidR="00276A06" w:rsidRPr="001D353E">
        <w:rPr>
          <w:rFonts w:ascii="Calibri" w:hAnsi="Calibri" w:cs="Calibri"/>
        </w:rPr>
        <w:t xml:space="preserve"> ubezpieczenia</w:t>
      </w:r>
      <w:r w:rsidR="001D353E" w:rsidRPr="001D353E">
        <w:rPr>
          <w:rFonts w:ascii="Calibri" w:hAnsi="Calibri" w:cs="Calibri"/>
        </w:rPr>
        <w:t xml:space="preserve"> zdrowotne</w:t>
      </w:r>
      <w:r w:rsidR="001F4927" w:rsidRPr="001D353E">
        <w:rPr>
          <w:rFonts w:ascii="Calibri" w:hAnsi="Calibri" w:cs="Calibri"/>
        </w:rPr>
        <w:t>.</w:t>
      </w:r>
      <w:r w:rsidR="001F4927" w:rsidRPr="00C0221C">
        <w:rPr>
          <w:rFonts w:ascii="Calibri" w:hAnsi="Calibri" w:cs="Calibri"/>
        </w:rPr>
        <w:t xml:space="preserve"> </w:t>
      </w:r>
      <w:r w:rsidR="00083796" w:rsidRPr="00083796">
        <w:rPr>
          <w:rFonts w:ascii="Calibri" w:hAnsi="Calibri" w:cs="Calibri"/>
        </w:rPr>
        <w:t xml:space="preserve">Założyciele LUX MED Ubezpieczenia </w:t>
      </w:r>
      <w:proofErr w:type="spellStart"/>
      <w:r w:rsidR="00083796" w:rsidRPr="00083796">
        <w:rPr>
          <w:rFonts w:ascii="Calibri" w:hAnsi="Calibri" w:cs="Calibri"/>
        </w:rPr>
        <w:t>TUiR</w:t>
      </w:r>
      <w:proofErr w:type="spellEnd"/>
      <w:r w:rsidR="00083796" w:rsidRPr="00083796">
        <w:rPr>
          <w:rFonts w:ascii="Calibri" w:hAnsi="Calibri" w:cs="Calibri"/>
        </w:rPr>
        <w:t xml:space="preserve"> S.A. są już na zaawansowanym etapie przygotowania spółki do działalności operacyjnej i planuj</w:t>
      </w:r>
      <w:r w:rsidR="00083796">
        <w:rPr>
          <w:rFonts w:ascii="Calibri" w:hAnsi="Calibri" w:cs="Calibri"/>
        </w:rPr>
        <w:t>ą</w:t>
      </w:r>
      <w:r w:rsidR="00083796" w:rsidRPr="00083796">
        <w:rPr>
          <w:rFonts w:ascii="Calibri" w:hAnsi="Calibri" w:cs="Calibri"/>
        </w:rPr>
        <w:t xml:space="preserve"> ją rozpocząć na początku 2026 roku, nie wcześniej jednak niż po osiągnięciu pełnej gotowości organizacyjnej przez Towarzystwo.</w:t>
      </w:r>
      <w:r w:rsidR="00083796">
        <w:rPr>
          <w:rFonts w:ascii="Calibri" w:hAnsi="Calibri" w:cs="Calibri"/>
        </w:rPr>
        <w:t xml:space="preserve"> </w:t>
      </w:r>
    </w:p>
    <w:p w14:paraId="7448DBC1" w14:textId="0724353F" w:rsidR="00727AD5" w:rsidRPr="00727AD5" w:rsidRDefault="00727AD5" w:rsidP="00727AD5">
      <w:pPr>
        <w:spacing w:before="120" w:after="120"/>
        <w:rPr>
          <w:rFonts w:ascii="Calibri" w:hAnsi="Calibri" w:cs="Calibri"/>
        </w:rPr>
      </w:pPr>
      <w:r w:rsidRPr="00727AD5">
        <w:rPr>
          <w:rFonts w:ascii="Calibri" w:hAnsi="Calibri" w:cs="Calibri"/>
        </w:rPr>
        <w:t xml:space="preserve">W skład Zarządu wchodzą Sławomir Łopalewski – Prezes Zarządu, Grzegorz Maliszewski – Członek Zarządu odpowiedzialny </w:t>
      </w:r>
      <w:r w:rsidR="00172A37">
        <w:rPr>
          <w:rFonts w:ascii="Calibri" w:hAnsi="Calibri" w:cs="Calibri"/>
        </w:rPr>
        <w:t>za</w:t>
      </w:r>
      <w:r w:rsidRPr="00727AD5">
        <w:rPr>
          <w:rFonts w:ascii="Calibri" w:hAnsi="Calibri" w:cs="Calibri"/>
        </w:rPr>
        <w:t xml:space="preserve"> zarządzanie ryzykiem i Joanna Łąka-Wałach – Członek Zarządu odpowiedzialna za pion sprzedaży i wsparcia biznesu. Przewodniczącą Rady Nadzorczej jest Anna </w:t>
      </w:r>
      <w:r w:rsidRPr="00727AD5">
        <w:rPr>
          <w:rFonts w:ascii="Calibri" w:hAnsi="Calibri" w:cs="Calibri"/>
        </w:rPr>
        <w:lastRenderedPageBreak/>
        <w:t>Rulkiewicz, Prezeska Grupy LUX MED. Ponadto w skład Rady Nadzorczej wchodzą Michał Rybak – Członek Rady Nadzorczej, Maciej Kołek – Członek Rady Nadzorczej, Członek Komitetu Audytu, Barbara Smalska – niezależny Członek Rady Nadzorczej, Przewodnicząca Komitetu Audytu i Artur Smolarek – niezależny Członek Rady Nadzorczej, Członek Komitetu Audytu.</w:t>
      </w:r>
    </w:p>
    <w:p w14:paraId="2A2364FD" w14:textId="51526567" w:rsidR="00727AD5" w:rsidRDefault="00727AD5" w:rsidP="00727AD5">
      <w:pPr>
        <w:spacing w:before="120" w:after="120"/>
        <w:rPr>
          <w:rFonts w:ascii="Calibri" w:hAnsi="Calibri" w:cs="Calibri"/>
          <w:b/>
          <w:bCs/>
        </w:rPr>
      </w:pPr>
      <w:r w:rsidRPr="00727AD5">
        <w:rPr>
          <w:rFonts w:ascii="Calibri" w:hAnsi="Calibri" w:cs="Calibri"/>
          <w:i/>
          <w:iCs/>
        </w:rPr>
        <w:t xml:space="preserve">– </w:t>
      </w:r>
      <w:r w:rsidRPr="00727AD5">
        <w:rPr>
          <w:rFonts w:ascii="Calibri" w:hAnsi="Calibri" w:cs="Calibri"/>
        </w:rPr>
        <w:t xml:space="preserve"> </w:t>
      </w:r>
      <w:r w:rsidRPr="00727AD5">
        <w:rPr>
          <w:rFonts w:ascii="Calibri" w:hAnsi="Calibri" w:cs="Calibri"/>
          <w:i/>
          <w:iCs/>
        </w:rPr>
        <w:t xml:space="preserve">Udany wynik postępowania licencyjnego to dla nas moment przełomowy. Jesteśmy przekonani, że rozpoczęcie działalności w ramach polskiej spółki ubezpieczeniowej jeszcze bardziej przyspieszy rozwój sprzedaży ubezpieczeń zdrowotnych, w tym szpitalnych i realnie przyczyni się do dynamicznego wzrostu segmentu ubezpieczeń zdrowotnych w Polsce. Nasz cel jest jasny, chcemy, aby w Polsce funkcjonował efektywny system ochrony zdrowia, w ramach którego system prywatny i publiczny wzajemnie się uzupełniają. Wierzymy, że dzięki polskiej licencji ubezpieczeniowej i wysokim standardom obsługi klienta będziemy jeszcze bardziej wiarygodnym partnerem dla naszych klientów i partnerów </w:t>
      </w:r>
      <w:r w:rsidR="00820247" w:rsidRPr="00727AD5">
        <w:rPr>
          <w:rFonts w:ascii="Calibri" w:hAnsi="Calibri" w:cs="Calibri"/>
          <w:i/>
          <w:iCs/>
        </w:rPr>
        <w:t>biznesowych</w:t>
      </w:r>
      <w:r w:rsidR="00820247">
        <w:rPr>
          <w:rFonts w:ascii="Calibri" w:hAnsi="Calibri" w:cs="Calibri"/>
          <w:i/>
          <w:iCs/>
        </w:rPr>
        <w:t xml:space="preserve">. Dziękujemy Komisji Nadzoru Finansowego za zaufanie oraz </w:t>
      </w:r>
      <w:r w:rsidR="00820247" w:rsidRPr="00820247">
        <w:rPr>
          <w:rFonts w:ascii="Calibri" w:hAnsi="Calibri" w:cs="Calibri"/>
          <w:i/>
          <w:iCs/>
        </w:rPr>
        <w:t>sprawną i konstruktywną współpracę w procesie uzyskania licencji</w:t>
      </w:r>
      <w:r w:rsidR="00820247">
        <w:rPr>
          <w:rFonts w:ascii="Calibri" w:hAnsi="Calibri" w:cs="Calibri"/>
          <w:i/>
          <w:iCs/>
        </w:rPr>
        <w:t xml:space="preserve"> </w:t>
      </w:r>
      <w:r w:rsidRPr="00727AD5">
        <w:rPr>
          <w:rFonts w:ascii="Calibri" w:hAnsi="Calibri" w:cs="Calibri"/>
          <w:i/>
          <w:iCs/>
        </w:rPr>
        <w:t xml:space="preserve"> – </w:t>
      </w:r>
      <w:r w:rsidRPr="00727AD5">
        <w:rPr>
          <w:rFonts w:ascii="Calibri" w:hAnsi="Calibri" w:cs="Calibri"/>
        </w:rPr>
        <w:t>mówi</w:t>
      </w:r>
      <w:r w:rsidRPr="00727AD5">
        <w:rPr>
          <w:rFonts w:ascii="Calibri" w:hAnsi="Calibri" w:cs="Calibri"/>
          <w:b/>
          <w:bCs/>
        </w:rPr>
        <w:t xml:space="preserve"> Sławomir Łopalewski, Prezes LUX MED Ubezpieczenia Towarzystwo Ubezpieczeń i Reasekuracji</w:t>
      </w:r>
      <w:r w:rsidR="00AB4D82">
        <w:rPr>
          <w:rFonts w:ascii="Calibri" w:hAnsi="Calibri" w:cs="Calibri"/>
          <w:b/>
          <w:bCs/>
        </w:rPr>
        <w:t xml:space="preserve"> S</w:t>
      </w:r>
      <w:r w:rsidR="00914045">
        <w:rPr>
          <w:rFonts w:ascii="Calibri" w:hAnsi="Calibri" w:cs="Calibri"/>
          <w:b/>
          <w:bCs/>
        </w:rPr>
        <w:t>.</w:t>
      </w:r>
      <w:r w:rsidR="00AB4D82">
        <w:rPr>
          <w:rFonts w:ascii="Calibri" w:hAnsi="Calibri" w:cs="Calibri"/>
          <w:b/>
          <w:bCs/>
        </w:rPr>
        <w:t>A</w:t>
      </w:r>
      <w:r w:rsidRPr="00727AD5">
        <w:rPr>
          <w:rFonts w:ascii="Calibri" w:hAnsi="Calibri" w:cs="Calibri"/>
          <w:b/>
          <w:bCs/>
        </w:rPr>
        <w:t>.</w:t>
      </w:r>
    </w:p>
    <w:p w14:paraId="575AEB29" w14:textId="0AF3BFAF" w:rsidR="00DC1CE6" w:rsidRPr="00727AD5" w:rsidRDefault="00DC1CE6" w:rsidP="00727AD5">
      <w:pPr>
        <w:spacing w:before="120" w:after="120"/>
        <w:rPr>
          <w:rFonts w:ascii="Calibri" w:hAnsi="Calibri" w:cs="Calibri"/>
        </w:rPr>
      </w:pPr>
    </w:p>
    <w:p w14:paraId="774AE10E" w14:textId="77777777" w:rsidR="001F4927" w:rsidRDefault="001F4927" w:rsidP="00727AD5">
      <w:pPr>
        <w:spacing w:before="120" w:after="120"/>
        <w:rPr>
          <w:b/>
          <w:sz w:val="16"/>
          <w:szCs w:val="14"/>
        </w:rPr>
      </w:pPr>
    </w:p>
    <w:p w14:paraId="6CBA24A8" w14:textId="0EA8C8CE" w:rsidR="001F4927" w:rsidRPr="001F4927" w:rsidRDefault="001F4927" w:rsidP="00727AD5">
      <w:pPr>
        <w:spacing w:before="120" w:after="120"/>
        <w:rPr>
          <w:b/>
          <w:sz w:val="16"/>
          <w:szCs w:val="14"/>
        </w:rPr>
      </w:pPr>
      <w:r w:rsidRPr="001F4927">
        <w:rPr>
          <w:b/>
          <w:sz w:val="16"/>
          <w:szCs w:val="14"/>
        </w:rPr>
        <w:t>Kontakt do mediów</w:t>
      </w:r>
    </w:p>
    <w:p w14:paraId="15D1D5A7" w14:textId="6E61CA56" w:rsidR="001F4927" w:rsidRPr="001F4927" w:rsidRDefault="001F4927" w:rsidP="001F4927">
      <w:pPr>
        <w:spacing w:before="120" w:after="120"/>
        <w:rPr>
          <w:bCs/>
          <w:sz w:val="16"/>
          <w:szCs w:val="14"/>
        </w:rPr>
      </w:pPr>
      <w:r w:rsidRPr="001F4927">
        <w:rPr>
          <w:bCs/>
          <w:sz w:val="16"/>
          <w:szCs w:val="14"/>
        </w:rPr>
        <w:t>Justyna Niebutkowska-Jończyk</w:t>
      </w:r>
    </w:p>
    <w:p w14:paraId="5DD63B86" w14:textId="3A7F4097" w:rsidR="001F4927" w:rsidRDefault="001F4927" w:rsidP="001F4927">
      <w:pPr>
        <w:spacing w:before="120" w:after="120"/>
        <w:rPr>
          <w:b/>
          <w:sz w:val="16"/>
          <w:szCs w:val="14"/>
        </w:rPr>
      </w:pPr>
      <w:r w:rsidRPr="001F4927">
        <w:rPr>
          <w:bCs/>
          <w:sz w:val="16"/>
          <w:szCs w:val="14"/>
        </w:rPr>
        <w:t>email: </w:t>
      </w:r>
      <w:hyperlink r:id="rId11" w:history="1">
        <w:r w:rsidRPr="001F4927">
          <w:rPr>
            <w:rStyle w:val="Hipercze"/>
            <w:bCs/>
            <w:sz w:val="16"/>
            <w:szCs w:val="14"/>
          </w:rPr>
          <w:t>justyna.niebutkowska-jonczyk@luxmed.pl</w:t>
        </w:r>
      </w:hyperlink>
      <w:r w:rsidRPr="001F4927">
        <w:rPr>
          <w:bCs/>
          <w:sz w:val="16"/>
          <w:szCs w:val="14"/>
        </w:rPr>
        <w:t>, m: 885582161 </w:t>
      </w:r>
    </w:p>
    <w:p w14:paraId="689C5769" w14:textId="6DD81D48" w:rsidR="00727AD5" w:rsidRPr="00727AD5" w:rsidRDefault="000A48DA" w:rsidP="00727AD5">
      <w:pPr>
        <w:spacing w:before="120" w:after="120"/>
        <w:rPr>
          <w:b/>
          <w:sz w:val="16"/>
          <w:szCs w:val="14"/>
        </w:rPr>
      </w:pPr>
      <w:r w:rsidRPr="00CE094D">
        <w:rPr>
          <w:b/>
          <w:sz w:val="16"/>
          <w:szCs w:val="14"/>
        </w:rPr>
        <w:br/>
      </w:r>
    </w:p>
    <w:p w14:paraId="50D24E0E" w14:textId="77777777" w:rsidR="00727AD5" w:rsidRPr="00727AD5" w:rsidRDefault="00727AD5" w:rsidP="00727AD5">
      <w:pPr>
        <w:spacing w:before="120" w:after="120"/>
        <w:ind w:left="0"/>
        <w:rPr>
          <w:b/>
          <w:bCs/>
          <w:sz w:val="16"/>
          <w:szCs w:val="14"/>
        </w:rPr>
      </w:pPr>
      <w:r w:rsidRPr="00727AD5">
        <w:rPr>
          <w:b/>
          <w:bCs/>
          <w:sz w:val="16"/>
          <w:szCs w:val="14"/>
        </w:rPr>
        <w:t>O Grupie LUX MED  </w:t>
      </w:r>
    </w:p>
    <w:p w14:paraId="6D0AC050" w14:textId="77777777" w:rsidR="001D353E" w:rsidRDefault="00727AD5" w:rsidP="001D353E">
      <w:pPr>
        <w:spacing w:before="120" w:after="120"/>
        <w:ind w:left="0"/>
        <w:rPr>
          <w:sz w:val="16"/>
          <w:szCs w:val="14"/>
        </w:rPr>
      </w:pPr>
      <w:r w:rsidRPr="00727AD5">
        <w:rPr>
          <w:sz w:val="16"/>
          <w:szCs w:val="14"/>
        </w:rPr>
        <w:t xml:space="preserve">Grupa LUX MED jest liderem rynku prywatnych usług zdrowotnych w Polsce i częścią </w:t>
      </w:r>
      <w:proofErr w:type="spellStart"/>
      <w:r w:rsidRPr="00727AD5">
        <w:rPr>
          <w:sz w:val="16"/>
          <w:szCs w:val="14"/>
        </w:rPr>
        <w:t>Bupa</w:t>
      </w:r>
      <w:proofErr w:type="spellEnd"/>
      <w:r w:rsidRPr="00727AD5">
        <w:rPr>
          <w:sz w:val="16"/>
          <w:szCs w:val="14"/>
        </w:rPr>
        <w:t xml:space="preserve">, która działa jako ubezpieczyciel i świadczeniodawca usług medycznych na całym świecie. Firma świadczy swoje usługi w Polsce od ponad 30 lat i zapewnia pełną opiekę: ambulatoryjną, szpitalną, diagnostyczną, rehabilitacyjną, stomatologiczną, psychologiczną i długoterminową dla ponad 3 000 000 pacjentów. Do ich dyspozycji jest ponad 300 ogólnodostępnych i przyzakładowych centrów medycznych, w tym 16 szpitali oraz ok. 3 000 poradni partnerskich. Grupa LUX MED zatrudnia prawie 29 000 osób, w tym ponad 12 000 lekarzy i 8 000 profesjonalistów medycznych innych zawodów, a w codziennej działalności, kieruje się zasadami </w:t>
      </w:r>
      <w:r w:rsidRPr="00727AD5">
        <w:rPr>
          <w:sz w:val="16"/>
          <w:szCs w:val="14"/>
        </w:rPr>
        <w:lastRenderedPageBreak/>
        <w:t xml:space="preserve">zrównoważonego rozwoju, podejmując liczne inicjatywy z obszarów zaangażowania społecznego i środowiska. Grupa LUX MED jest Głównym Partnerem Medycznym Polskiego Komitetu Olimpijskiego i Głównym Partnerem Medycznym Polskiego Komitetu </w:t>
      </w:r>
      <w:proofErr w:type="spellStart"/>
      <w:r w:rsidRPr="00727AD5">
        <w:rPr>
          <w:sz w:val="16"/>
          <w:szCs w:val="14"/>
        </w:rPr>
        <w:t>Paralimpijskiego</w:t>
      </w:r>
      <w:proofErr w:type="spellEnd"/>
      <w:r w:rsidRPr="00727AD5">
        <w:rPr>
          <w:sz w:val="16"/>
          <w:szCs w:val="14"/>
        </w:rPr>
        <w:t>. </w:t>
      </w:r>
    </w:p>
    <w:p w14:paraId="623B9554" w14:textId="03D71344" w:rsidR="00A66B18" w:rsidRPr="00A77381" w:rsidRDefault="00AE575A" w:rsidP="001D353E">
      <w:pPr>
        <w:spacing w:before="120" w:after="120"/>
        <w:ind w:left="0"/>
        <w:rPr>
          <w:sz w:val="16"/>
          <w:szCs w:val="14"/>
        </w:rPr>
      </w:pPr>
      <w:r w:rsidRPr="00CE094D">
        <w:rPr>
          <w:rFonts w:ascii="Calibri" w:eastAsia="Franklin Gothic Book" w:hAnsi="Calibri" w:cs="Calibri"/>
          <w:sz w:val="16"/>
          <w:szCs w:val="16"/>
        </w:rPr>
        <w:t xml:space="preserve">Więcej informacji: </w:t>
      </w:r>
      <w:hyperlink r:id="rId12" w:tgtFrame="_top">
        <w:r w:rsidRPr="00CE094D">
          <w:rPr>
            <w:rStyle w:val="Hipercze"/>
            <w:rFonts w:ascii="Calibri" w:eastAsia="Franklin Gothic Book" w:hAnsi="Calibri" w:cs="Calibri"/>
            <w:color w:val="595959" w:themeColor="text1" w:themeTint="A6"/>
            <w:sz w:val="16"/>
            <w:szCs w:val="16"/>
          </w:rPr>
          <w:t>www.luxmed.pl</w:t>
        </w:r>
      </w:hyperlink>
    </w:p>
    <w:sectPr w:rsidR="00A66B18" w:rsidRPr="00A77381" w:rsidSect="00681011">
      <w:headerReference w:type="default" r:id="rId13"/>
      <w:footerReference w:type="default" r:id="rId14"/>
      <w:pgSz w:w="11906" w:h="16838" w:code="9"/>
      <w:pgMar w:top="567" w:right="964" w:bottom="1843" w:left="964" w:header="567" w:footer="2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A3B7" w14:textId="77777777" w:rsidR="00E0107C" w:rsidRDefault="00E0107C" w:rsidP="00A66B18">
      <w:pPr>
        <w:spacing w:before="0" w:after="0"/>
      </w:pPr>
      <w:r>
        <w:separator/>
      </w:r>
    </w:p>
  </w:endnote>
  <w:endnote w:type="continuationSeparator" w:id="0">
    <w:p w14:paraId="625D3280" w14:textId="77777777" w:rsidR="00E0107C" w:rsidRDefault="00E0107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Mulish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A605" w14:textId="2B43E6A5" w:rsidR="00B24126" w:rsidRDefault="008B4035" w:rsidP="00681011">
    <w:pPr>
      <w:pStyle w:val="Stopka"/>
      <w:ind w:left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B419A" wp14:editId="4C4A7372">
          <wp:simplePos x="0" y="0"/>
          <wp:positionH relativeFrom="page">
            <wp:posOffset>101600</wp:posOffset>
          </wp:positionH>
          <wp:positionV relativeFrom="page">
            <wp:posOffset>8997950</wp:posOffset>
          </wp:positionV>
          <wp:extent cx="7296150" cy="1560772"/>
          <wp:effectExtent l="0" t="0" r="0" b="0"/>
          <wp:wrapNone/>
          <wp:docPr id="111119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148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560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60B1" w14:textId="77777777" w:rsidR="00E0107C" w:rsidRDefault="00E0107C" w:rsidP="00A66B18">
      <w:pPr>
        <w:spacing w:before="0" w:after="0"/>
      </w:pPr>
      <w:r>
        <w:separator/>
      </w:r>
    </w:p>
  </w:footnote>
  <w:footnote w:type="continuationSeparator" w:id="0">
    <w:p w14:paraId="5847EDC9" w14:textId="77777777" w:rsidR="00E0107C" w:rsidRDefault="00E0107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F395" w14:textId="70F3D210" w:rsidR="00A66B18" w:rsidRPr="00B24126" w:rsidRDefault="00B24126" w:rsidP="00FE067A">
    <w:pPr>
      <w:pStyle w:val="Podpis"/>
      <w:spacing w:line="240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5BC4A" wp14:editId="1B3540BC">
              <wp:simplePos x="0" y="0"/>
              <wp:positionH relativeFrom="margin">
                <wp:align>right</wp:align>
              </wp:positionH>
              <wp:positionV relativeFrom="paragraph">
                <wp:posOffset>59055</wp:posOffset>
              </wp:positionV>
              <wp:extent cx="2360930" cy="374650"/>
              <wp:effectExtent l="0" t="0" r="1270" b="6350"/>
              <wp:wrapThrough wrapText="bothSides">
                <wp:wrapPolygon edited="0">
                  <wp:start x="0" y="0"/>
                  <wp:lineTo x="0" y="20868"/>
                  <wp:lineTo x="21437" y="20868"/>
                  <wp:lineTo x="21437" y="0"/>
                  <wp:lineTo x="0" y="0"/>
                </wp:wrapPolygon>
              </wp:wrapThrough>
              <wp:docPr id="5876015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9D91C" w14:textId="4841AAE8" w:rsidR="00B24126" w:rsidRPr="009A0C4E" w:rsidRDefault="009A0C4E" w:rsidP="00871952">
                          <w:pPr>
                            <w:spacing w:line="240" w:lineRule="auto"/>
                            <w:ind w:right="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A0C4E">
                            <w:rPr>
                              <w:sz w:val="16"/>
                              <w:szCs w:val="16"/>
                            </w:rPr>
                            <w:t xml:space="preserve">Warszawa </w:t>
                          </w:r>
                          <w:r w:rsidR="00DB3D7E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0727E4"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="00F02FF6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727AD5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AE575A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5BC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34.7pt;margin-top:4.65pt;width:185.9pt;height:29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" stroked="f">
              <v:textbox>
                <w:txbxContent>
                  <w:p w14:paraId="2399D91C" w14:textId="4841AAE8" w:rsidR="00B24126" w:rsidRPr="009A0C4E" w:rsidRDefault="009A0C4E" w:rsidP="00871952">
                    <w:pPr>
                      <w:spacing w:line="240" w:lineRule="auto"/>
                      <w:ind w:right="40"/>
                      <w:jc w:val="right"/>
                      <w:rPr>
                        <w:sz w:val="16"/>
                        <w:szCs w:val="16"/>
                      </w:rPr>
                    </w:pPr>
                    <w:r w:rsidRPr="009A0C4E">
                      <w:rPr>
                        <w:sz w:val="16"/>
                        <w:szCs w:val="16"/>
                      </w:rPr>
                      <w:t xml:space="preserve">Warszawa </w:t>
                    </w:r>
                    <w:r w:rsidR="00DB3D7E">
                      <w:rPr>
                        <w:sz w:val="16"/>
                        <w:szCs w:val="16"/>
                      </w:rPr>
                      <w:t>2</w:t>
                    </w:r>
                    <w:r w:rsidR="000727E4">
                      <w:rPr>
                        <w:sz w:val="16"/>
                        <w:szCs w:val="16"/>
                      </w:rPr>
                      <w:t>7</w:t>
                    </w:r>
                    <w:r w:rsidR="00F02FF6">
                      <w:rPr>
                        <w:sz w:val="16"/>
                        <w:szCs w:val="16"/>
                      </w:rPr>
                      <w:t>.</w:t>
                    </w:r>
                    <w:r w:rsidR="00B24126" w:rsidRPr="009A0C4E">
                      <w:rPr>
                        <w:sz w:val="16"/>
                        <w:szCs w:val="16"/>
                      </w:rPr>
                      <w:t>0</w:t>
                    </w:r>
                    <w:r w:rsidR="00727AD5">
                      <w:rPr>
                        <w:sz w:val="16"/>
                        <w:szCs w:val="16"/>
                      </w:rPr>
                      <w:t>8</w:t>
                    </w:r>
                    <w:r w:rsidR="00B24126" w:rsidRPr="009A0C4E">
                      <w:rPr>
                        <w:sz w:val="16"/>
                        <w:szCs w:val="16"/>
                      </w:rPr>
                      <w:t>.202</w:t>
                    </w:r>
                    <w:r w:rsidR="00AE575A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63D"/>
    <w:multiLevelType w:val="multilevel"/>
    <w:tmpl w:val="B9B26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12C94"/>
    <w:multiLevelType w:val="multilevel"/>
    <w:tmpl w:val="E3AA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F6151"/>
    <w:multiLevelType w:val="multilevel"/>
    <w:tmpl w:val="4878A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829F9"/>
    <w:multiLevelType w:val="hybridMultilevel"/>
    <w:tmpl w:val="8690A526"/>
    <w:lvl w:ilvl="0" w:tplc="6B9007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016B"/>
    <w:multiLevelType w:val="multilevel"/>
    <w:tmpl w:val="11540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74713"/>
    <w:multiLevelType w:val="hybridMultilevel"/>
    <w:tmpl w:val="E6A6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F1270"/>
    <w:multiLevelType w:val="hybridMultilevel"/>
    <w:tmpl w:val="0D04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21462"/>
    <w:multiLevelType w:val="hybridMultilevel"/>
    <w:tmpl w:val="5932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B065B"/>
    <w:multiLevelType w:val="multilevel"/>
    <w:tmpl w:val="13FC2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777942">
    <w:abstractNumId w:val="1"/>
  </w:num>
  <w:num w:numId="2" w16cid:durableId="484974015">
    <w:abstractNumId w:val="4"/>
  </w:num>
  <w:num w:numId="3" w16cid:durableId="1002439942">
    <w:abstractNumId w:val="8"/>
  </w:num>
  <w:num w:numId="4" w16cid:durableId="607809696">
    <w:abstractNumId w:val="2"/>
  </w:num>
  <w:num w:numId="5" w16cid:durableId="173884892">
    <w:abstractNumId w:val="0"/>
  </w:num>
  <w:num w:numId="6" w16cid:durableId="182598671">
    <w:abstractNumId w:val="5"/>
  </w:num>
  <w:num w:numId="7" w16cid:durableId="820969839">
    <w:abstractNumId w:val="7"/>
  </w:num>
  <w:num w:numId="8" w16cid:durableId="1368524878">
    <w:abstractNumId w:val="6"/>
  </w:num>
  <w:num w:numId="9" w16cid:durableId="6842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00E0B"/>
    <w:rsid w:val="00011A62"/>
    <w:rsid w:val="00011AD9"/>
    <w:rsid w:val="000206BB"/>
    <w:rsid w:val="00027F4D"/>
    <w:rsid w:val="00032C6E"/>
    <w:rsid w:val="00036649"/>
    <w:rsid w:val="00046764"/>
    <w:rsid w:val="000727E4"/>
    <w:rsid w:val="000732ED"/>
    <w:rsid w:val="000816E5"/>
    <w:rsid w:val="000819F8"/>
    <w:rsid w:val="00083796"/>
    <w:rsid w:val="00083BAA"/>
    <w:rsid w:val="00083CBF"/>
    <w:rsid w:val="000857E3"/>
    <w:rsid w:val="00093F28"/>
    <w:rsid w:val="000A48DA"/>
    <w:rsid w:val="000A6AB2"/>
    <w:rsid w:val="000B21BE"/>
    <w:rsid w:val="000C1231"/>
    <w:rsid w:val="000D21D9"/>
    <w:rsid w:val="000D2E03"/>
    <w:rsid w:val="000D4B75"/>
    <w:rsid w:val="000D7D9C"/>
    <w:rsid w:val="000E30B7"/>
    <w:rsid w:val="000F1C47"/>
    <w:rsid w:val="000F4812"/>
    <w:rsid w:val="00100D34"/>
    <w:rsid w:val="001056C6"/>
    <w:rsid w:val="0010680C"/>
    <w:rsid w:val="00111819"/>
    <w:rsid w:val="00120E55"/>
    <w:rsid w:val="0012176F"/>
    <w:rsid w:val="001402C0"/>
    <w:rsid w:val="00146410"/>
    <w:rsid w:val="00146982"/>
    <w:rsid w:val="00152B0B"/>
    <w:rsid w:val="00152B5B"/>
    <w:rsid w:val="00161780"/>
    <w:rsid w:val="001632EE"/>
    <w:rsid w:val="00165C49"/>
    <w:rsid w:val="00172655"/>
    <w:rsid w:val="00172A37"/>
    <w:rsid w:val="001766D6"/>
    <w:rsid w:val="00192419"/>
    <w:rsid w:val="0019283B"/>
    <w:rsid w:val="00194F81"/>
    <w:rsid w:val="0019608B"/>
    <w:rsid w:val="001C24FB"/>
    <w:rsid w:val="001C270D"/>
    <w:rsid w:val="001C3320"/>
    <w:rsid w:val="001D0B5A"/>
    <w:rsid w:val="001D353E"/>
    <w:rsid w:val="001D4D91"/>
    <w:rsid w:val="001E2320"/>
    <w:rsid w:val="001E61EB"/>
    <w:rsid w:val="001F1DB8"/>
    <w:rsid w:val="001F4927"/>
    <w:rsid w:val="00202E09"/>
    <w:rsid w:val="00203E4B"/>
    <w:rsid w:val="00204940"/>
    <w:rsid w:val="0020798D"/>
    <w:rsid w:val="0021425D"/>
    <w:rsid w:val="00214E28"/>
    <w:rsid w:val="002319A2"/>
    <w:rsid w:val="002337A9"/>
    <w:rsid w:val="002405DF"/>
    <w:rsid w:val="0025613D"/>
    <w:rsid w:val="00256390"/>
    <w:rsid w:val="002733A6"/>
    <w:rsid w:val="00276A06"/>
    <w:rsid w:val="0029626D"/>
    <w:rsid w:val="002A39DC"/>
    <w:rsid w:val="002A3F91"/>
    <w:rsid w:val="002A5721"/>
    <w:rsid w:val="002C41FC"/>
    <w:rsid w:val="002C5928"/>
    <w:rsid w:val="002D0847"/>
    <w:rsid w:val="002D5054"/>
    <w:rsid w:val="002E3348"/>
    <w:rsid w:val="002F3135"/>
    <w:rsid w:val="002F4F91"/>
    <w:rsid w:val="002F75FF"/>
    <w:rsid w:val="00303733"/>
    <w:rsid w:val="00303904"/>
    <w:rsid w:val="003157DE"/>
    <w:rsid w:val="00324F0D"/>
    <w:rsid w:val="00326388"/>
    <w:rsid w:val="0034228D"/>
    <w:rsid w:val="00347821"/>
    <w:rsid w:val="00352B81"/>
    <w:rsid w:val="00362A8D"/>
    <w:rsid w:val="003808DF"/>
    <w:rsid w:val="0038367F"/>
    <w:rsid w:val="00394757"/>
    <w:rsid w:val="003A0150"/>
    <w:rsid w:val="003C3B36"/>
    <w:rsid w:val="003C41DA"/>
    <w:rsid w:val="003D1341"/>
    <w:rsid w:val="003E1537"/>
    <w:rsid w:val="003E24DF"/>
    <w:rsid w:val="003E2DD4"/>
    <w:rsid w:val="003E3B85"/>
    <w:rsid w:val="004117A8"/>
    <w:rsid w:val="0041428F"/>
    <w:rsid w:val="0041738A"/>
    <w:rsid w:val="00423F27"/>
    <w:rsid w:val="004307C3"/>
    <w:rsid w:val="0043332F"/>
    <w:rsid w:val="0043516F"/>
    <w:rsid w:val="00447FFB"/>
    <w:rsid w:val="0045044E"/>
    <w:rsid w:val="004521DF"/>
    <w:rsid w:val="0045718E"/>
    <w:rsid w:val="004616D6"/>
    <w:rsid w:val="0046773C"/>
    <w:rsid w:val="004737BC"/>
    <w:rsid w:val="004914BD"/>
    <w:rsid w:val="00495BF8"/>
    <w:rsid w:val="00496BAB"/>
    <w:rsid w:val="004A03A6"/>
    <w:rsid w:val="004A2B0D"/>
    <w:rsid w:val="004A68E9"/>
    <w:rsid w:val="004B7D44"/>
    <w:rsid w:val="004D5230"/>
    <w:rsid w:val="004D6C9B"/>
    <w:rsid w:val="004E0B23"/>
    <w:rsid w:val="005008A0"/>
    <w:rsid w:val="005079B8"/>
    <w:rsid w:val="00512058"/>
    <w:rsid w:val="00524F50"/>
    <w:rsid w:val="00527658"/>
    <w:rsid w:val="00534BCF"/>
    <w:rsid w:val="0055448C"/>
    <w:rsid w:val="00556107"/>
    <w:rsid w:val="005806E9"/>
    <w:rsid w:val="00585F76"/>
    <w:rsid w:val="00592E09"/>
    <w:rsid w:val="00597BF1"/>
    <w:rsid w:val="005A691C"/>
    <w:rsid w:val="005B1F15"/>
    <w:rsid w:val="005B4BC3"/>
    <w:rsid w:val="005C2210"/>
    <w:rsid w:val="005D3022"/>
    <w:rsid w:val="005E08FB"/>
    <w:rsid w:val="00614A5C"/>
    <w:rsid w:val="00615018"/>
    <w:rsid w:val="0062123A"/>
    <w:rsid w:val="00624198"/>
    <w:rsid w:val="00645B82"/>
    <w:rsid w:val="00646E75"/>
    <w:rsid w:val="00651934"/>
    <w:rsid w:val="00656F3C"/>
    <w:rsid w:val="00661D7C"/>
    <w:rsid w:val="00681011"/>
    <w:rsid w:val="00684BE4"/>
    <w:rsid w:val="00695BA6"/>
    <w:rsid w:val="006A2C8E"/>
    <w:rsid w:val="006A51A4"/>
    <w:rsid w:val="006B7133"/>
    <w:rsid w:val="006B7339"/>
    <w:rsid w:val="006C2BF1"/>
    <w:rsid w:val="006E0454"/>
    <w:rsid w:val="006F5B78"/>
    <w:rsid w:val="006F6F10"/>
    <w:rsid w:val="0070126F"/>
    <w:rsid w:val="007071EB"/>
    <w:rsid w:val="007160EC"/>
    <w:rsid w:val="00727AD5"/>
    <w:rsid w:val="00733129"/>
    <w:rsid w:val="007512C6"/>
    <w:rsid w:val="00751D50"/>
    <w:rsid w:val="00753EAF"/>
    <w:rsid w:val="0075648A"/>
    <w:rsid w:val="0076012C"/>
    <w:rsid w:val="007629D8"/>
    <w:rsid w:val="00765E16"/>
    <w:rsid w:val="00775499"/>
    <w:rsid w:val="00777784"/>
    <w:rsid w:val="00783E79"/>
    <w:rsid w:val="00784149"/>
    <w:rsid w:val="007B1276"/>
    <w:rsid w:val="007B5AE8"/>
    <w:rsid w:val="007C34DE"/>
    <w:rsid w:val="007D2114"/>
    <w:rsid w:val="007D3730"/>
    <w:rsid w:val="007E696C"/>
    <w:rsid w:val="007F5192"/>
    <w:rsid w:val="00800C5F"/>
    <w:rsid w:val="008059CC"/>
    <w:rsid w:val="00820247"/>
    <w:rsid w:val="00822036"/>
    <w:rsid w:val="00827597"/>
    <w:rsid w:val="00847FF0"/>
    <w:rsid w:val="00871952"/>
    <w:rsid w:val="00874877"/>
    <w:rsid w:val="00896D3F"/>
    <w:rsid w:val="008B146E"/>
    <w:rsid w:val="008B3687"/>
    <w:rsid w:val="008B4035"/>
    <w:rsid w:val="008B7650"/>
    <w:rsid w:val="008D4C93"/>
    <w:rsid w:val="008E5410"/>
    <w:rsid w:val="0090257F"/>
    <w:rsid w:val="0090436A"/>
    <w:rsid w:val="00914045"/>
    <w:rsid w:val="00940687"/>
    <w:rsid w:val="009426A9"/>
    <w:rsid w:val="00955FBA"/>
    <w:rsid w:val="00957678"/>
    <w:rsid w:val="0096081E"/>
    <w:rsid w:val="00963273"/>
    <w:rsid w:val="00966BDF"/>
    <w:rsid w:val="00974DFF"/>
    <w:rsid w:val="009934F7"/>
    <w:rsid w:val="0099394C"/>
    <w:rsid w:val="009A0C4E"/>
    <w:rsid w:val="009A38F5"/>
    <w:rsid w:val="009E761F"/>
    <w:rsid w:val="009F6646"/>
    <w:rsid w:val="00A006F4"/>
    <w:rsid w:val="00A06A91"/>
    <w:rsid w:val="00A12A6E"/>
    <w:rsid w:val="00A15FED"/>
    <w:rsid w:val="00A2390B"/>
    <w:rsid w:val="00A252B5"/>
    <w:rsid w:val="00A252BF"/>
    <w:rsid w:val="00A2691E"/>
    <w:rsid w:val="00A26FE7"/>
    <w:rsid w:val="00A32554"/>
    <w:rsid w:val="00A53981"/>
    <w:rsid w:val="00A54EDB"/>
    <w:rsid w:val="00A607A5"/>
    <w:rsid w:val="00A66B18"/>
    <w:rsid w:val="00A6783B"/>
    <w:rsid w:val="00A71439"/>
    <w:rsid w:val="00A77381"/>
    <w:rsid w:val="00A83A0B"/>
    <w:rsid w:val="00A902B2"/>
    <w:rsid w:val="00A959EE"/>
    <w:rsid w:val="00A96CF8"/>
    <w:rsid w:val="00AA089B"/>
    <w:rsid w:val="00AB4D82"/>
    <w:rsid w:val="00AC596F"/>
    <w:rsid w:val="00AD1DE5"/>
    <w:rsid w:val="00AD3FEA"/>
    <w:rsid w:val="00AE1388"/>
    <w:rsid w:val="00AE575A"/>
    <w:rsid w:val="00AE6CFE"/>
    <w:rsid w:val="00AF3982"/>
    <w:rsid w:val="00B140B0"/>
    <w:rsid w:val="00B24126"/>
    <w:rsid w:val="00B43C50"/>
    <w:rsid w:val="00B44B37"/>
    <w:rsid w:val="00B50294"/>
    <w:rsid w:val="00B57D6E"/>
    <w:rsid w:val="00B7140F"/>
    <w:rsid w:val="00B74C86"/>
    <w:rsid w:val="00B82113"/>
    <w:rsid w:val="00B82F0D"/>
    <w:rsid w:val="00B832B2"/>
    <w:rsid w:val="00B86C9B"/>
    <w:rsid w:val="00B9480E"/>
    <w:rsid w:val="00BA77A9"/>
    <w:rsid w:val="00BC66F1"/>
    <w:rsid w:val="00BD2F06"/>
    <w:rsid w:val="00BE6B67"/>
    <w:rsid w:val="00BF3E5C"/>
    <w:rsid w:val="00BF7371"/>
    <w:rsid w:val="00BF7F0B"/>
    <w:rsid w:val="00C02F21"/>
    <w:rsid w:val="00C05EAC"/>
    <w:rsid w:val="00C10671"/>
    <w:rsid w:val="00C11B2C"/>
    <w:rsid w:val="00C13597"/>
    <w:rsid w:val="00C2230D"/>
    <w:rsid w:val="00C25CF1"/>
    <w:rsid w:val="00C36632"/>
    <w:rsid w:val="00C40294"/>
    <w:rsid w:val="00C40594"/>
    <w:rsid w:val="00C66F40"/>
    <w:rsid w:val="00C701F7"/>
    <w:rsid w:val="00C70786"/>
    <w:rsid w:val="00CB4D98"/>
    <w:rsid w:val="00CC1034"/>
    <w:rsid w:val="00CC2501"/>
    <w:rsid w:val="00CD4CEF"/>
    <w:rsid w:val="00CD7003"/>
    <w:rsid w:val="00CD743F"/>
    <w:rsid w:val="00CE094D"/>
    <w:rsid w:val="00D10958"/>
    <w:rsid w:val="00D24997"/>
    <w:rsid w:val="00D32E7E"/>
    <w:rsid w:val="00D406C9"/>
    <w:rsid w:val="00D57F4F"/>
    <w:rsid w:val="00D61AEF"/>
    <w:rsid w:val="00D66593"/>
    <w:rsid w:val="00D759B6"/>
    <w:rsid w:val="00D8012A"/>
    <w:rsid w:val="00D8364C"/>
    <w:rsid w:val="00D8599C"/>
    <w:rsid w:val="00DB395A"/>
    <w:rsid w:val="00DB3D7E"/>
    <w:rsid w:val="00DB6694"/>
    <w:rsid w:val="00DB76B6"/>
    <w:rsid w:val="00DC14F9"/>
    <w:rsid w:val="00DC1CE6"/>
    <w:rsid w:val="00DD5F28"/>
    <w:rsid w:val="00DE2A9D"/>
    <w:rsid w:val="00DE6DA2"/>
    <w:rsid w:val="00DF1707"/>
    <w:rsid w:val="00DF2AE2"/>
    <w:rsid w:val="00DF2D30"/>
    <w:rsid w:val="00DF7A1B"/>
    <w:rsid w:val="00E0107C"/>
    <w:rsid w:val="00E02D76"/>
    <w:rsid w:val="00E11D98"/>
    <w:rsid w:val="00E141EA"/>
    <w:rsid w:val="00E20FF9"/>
    <w:rsid w:val="00E260FB"/>
    <w:rsid w:val="00E331A6"/>
    <w:rsid w:val="00E40BCE"/>
    <w:rsid w:val="00E417EB"/>
    <w:rsid w:val="00E4786A"/>
    <w:rsid w:val="00E55D74"/>
    <w:rsid w:val="00E6540C"/>
    <w:rsid w:val="00E74C76"/>
    <w:rsid w:val="00E77F3C"/>
    <w:rsid w:val="00E81E2A"/>
    <w:rsid w:val="00E8219F"/>
    <w:rsid w:val="00E82DA0"/>
    <w:rsid w:val="00E84CDA"/>
    <w:rsid w:val="00E86955"/>
    <w:rsid w:val="00EA7A68"/>
    <w:rsid w:val="00EB6C4C"/>
    <w:rsid w:val="00EB7675"/>
    <w:rsid w:val="00EC4A10"/>
    <w:rsid w:val="00EC7A60"/>
    <w:rsid w:val="00ED6E18"/>
    <w:rsid w:val="00ED6E95"/>
    <w:rsid w:val="00EE0952"/>
    <w:rsid w:val="00EE25C5"/>
    <w:rsid w:val="00EE7B70"/>
    <w:rsid w:val="00EF5B17"/>
    <w:rsid w:val="00F02FF6"/>
    <w:rsid w:val="00F0338A"/>
    <w:rsid w:val="00F03E77"/>
    <w:rsid w:val="00F05022"/>
    <w:rsid w:val="00F07366"/>
    <w:rsid w:val="00F31962"/>
    <w:rsid w:val="00F31D9E"/>
    <w:rsid w:val="00F31F6D"/>
    <w:rsid w:val="00F37C3A"/>
    <w:rsid w:val="00F42574"/>
    <w:rsid w:val="00F5225B"/>
    <w:rsid w:val="00F52DB1"/>
    <w:rsid w:val="00F6630F"/>
    <w:rsid w:val="00F8058F"/>
    <w:rsid w:val="00F9775E"/>
    <w:rsid w:val="00FA758E"/>
    <w:rsid w:val="00FB1D64"/>
    <w:rsid w:val="00FC4C28"/>
    <w:rsid w:val="00FD13E6"/>
    <w:rsid w:val="00FD19A4"/>
    <w:rsid w:val="00FE03FE"/>
    <w:rsid w:val="00FE067A"/>
    <w:rsid w:val="00FE0F43"/>
    <w:rsid w:val="00FF54A6"/>
    <w:rsid w:val="01A295B2"/>
    <w:rsid w:val="03CAF19B"/>
    <w:rsid w:val="08BDB054"/>
    <w:rsid w:val="120CCA8B"/>
    <w:rsid w:val="1592F93F"/>
    <w:rsid w:val="171B6029"/>
    <w:rsid w:val="1762A2EE"/>
    <w:rsid w:val="1AC67BCF"/>
    <w:rsid w:val="1B9AFA62"/>
    <w:rsid w:val="1D674E71"/>
    <w:rsid w:val="1DD87F8B"/>
    <w:rsid w:val="258EFD5D"/>
    <w:rsid w:val="26103A86"/>
    <w:rsid w:val="2A6BA6D4"/>
    <w:rsid w:val="2B650BF6"/>
    <w:rsid w:val="2B7ECE30"/>
    <w:rsid w:val="2E8F3852"/>
    <w:rsid w:val="2FF94A33"/>
    <w:rsid w:val="3116D995"/>
    <w:rsid w:val="3336C092"/>
    <w:rsid w:val="3630C2C5"/>
    <w:rsid w:val="364C606A"/>
    <w:rsid w:val="3B5FFF2F"/>
    <w:rsid w:val="3DDC6794"/>
    <w:rsid w:val="41F0CF9A"/>
    <w:rsid w:val="46FC7E94"/>
    <w:rsid w:val="47641329"/>
    <w:rsid w:val="4CFC74D1"/>
    <w:rsid w:val="509D389F"/>
    <w:rsid w:val="56E1D031"/>
    <w:rsid w:val="571C9587"/>
    <w:rsid w:val="5859C381"/>
    <w:rsid w:val="598BF67C"/>
    <w:rsid w:val="5DC2A421"/>
    <w:rsid w:val="626D9E9A"/>
    <w:rsid w:val="671532BC"/>
    <w:rsid w:val="6B9344A9"/>
    <w:rsid w:val="7A71D2FC"/>
    <w:rsid w:val="7B34E380"/>
    <w:rsid w:val="7CE79DA0"/>
    <w:rsid w:val="7E69B595"/>
    <w:rsid w:val="7F1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F0C2"/>
  <w14:defaultImageDpi w14:val="32767"/>
  <w15:chartTrackingRefBased/>
  <w15:docId w15:val="{D1390B03-962D-4415-B442-3B3ECCF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A77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kapitzlist">
    <w:name w:val="List Paragraph"/>
    <w:basedOn w:val="Normalny"/>
    <w:uiPriority w:val="34"/>
    <w:semiHidden/>
    <w:rsid w:val="00AE575A"/>
    <w:pPr>
      <w:contextualSpacing/>
    </w:pPr>
  </w:style>
  <w:style w:type="character" w:styleId="Hipercze">
    <w:name w:val="Hyperlink"/>
    <w:basedOn w:val="Domylnaczcionkaakapitu"/>
    <w:uiPriority w:val="99"/>
    <w:unhideWhenUsed/>
    <w:rsid w:val="00AE575A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381"/>
    <w:rPr>
      <w:rFonts w:asciiTheme="majorHAnsi" w:eastAsiaTheme="majorEastAsia" w:hAnsiTheme="majorHAnsi" w:cstheme="majorBidi"/>
      <w:color w:val="0B1F36" w:themeColor="accent1" w:themeShade="7F"/>
      <w:kern w:val="20"/>
      <w:position w:val="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8D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F2AE2"/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7F4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7F4F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F4F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DD4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DD4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D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D64"/>
    <w:pPr>
      <w:spacing w:before="0" w:after="0" w:line="240" w:lineRule="auto"/>
      <w:ind w:left="0" w:right="0"/>
      <w:jc w:val="left"/>
    </w:pPr>
    <w:rPr>
      <w:rFonts w:asciiTheme="minorHAnsi" w:hAnsiTheme="minorHAnsi"/>
      <w:color w:val="auto"/>
      <w:kern w:val="2"/>
      <w:position w:val="0"/>
      <w:sz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D64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uxmed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styna.niebutkowska-jonczyk@luxmed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67716A2-D2F0-4275-A724-9671AFDFC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2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Sobolak</dc:creator>
  <cp:keywords/>
  <dc:description/>
  <cp:lastModifiedBy>Niebutkowska-Jończyk Justyna</cp:lastModifiedBy>
  <cp:revision>2</cp:revision>
  <dcterms:created xsi:type="dcterms:W3CDTF">2025-08-27T12:37:00Z</dcterms:created>
  <dcterms:modified xsi:type="dcterms:W3CDTF">2025-08-27T12:37:00Z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