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34ED6" w14:textId="77777777" w:rsidR="00500485" w:rsidRDefault="00500485" w:rsidP="00500485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35451B1" w14:textId="77777777" w:rsidR="00500485" w:rsidRDefault="00500485" w:rsidP="00500485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8940AA"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8AE48D5" wp14:editId="412CE101">
            <wp:simplePos x="0" y="0"/>
            <wp:positionH relativeFrom="column">
              <wp:posOffset>2599055</wp:posOffset>
            </wp:positionH>
            <wp:positionV relativeFrom="paragraph">
              <wp:posOffset>-658495</wp:posOffset>
            </wp:positionV>
            <wp:extent cx="3206750" cy="1114930"/>
            <wp:effectExtent l="0" t="0" r="0" b="9525"/>
            <wp:wrapNone/>
            <wp:docPr id="961967562" name="Obraz 1" descr="Obraz zawierający tekst, Czcionka, zrzut ekranu, Jaskrawoniebiesk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967562" name="Obraz 1" descr="Obraz zawierający tekst, Czcionka, zrzut ekranu, Jaskrawoniebieski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750" cy="1114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CEC6FE" w14:textId="77777777" w:rsidR="00500485" w:rsidRDefault="00500485" w:rsidP="00500485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BB4FA5B" w14:textId="77777777" w:rsidR="00500485" w:rsidRDefault="00500485" w:rsidP="00500485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8F5471B" w14:textId="77777777" w:rsidR="00500485" w:rsidRPr="0058546A" w:rsidRDefault="00500485" w:rsidP="00500485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58546A">
        <w:rPr>
          <w:rFonts w:ascii="Calibri" w:eastAsia="Calibri" w:hAnsi="Calibri" w:cs="Calibri"/>
          <w:sz w:val="24"/>
          <w:szCs w:val="24"/>
        </w:rPr>
        <w:t>Kontakt dla mediów: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 w:rsidRPr="0058546A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Informacja prasowa</w:t>
      </w:r>
    </w:p>
    <w:p w14:paraId="64B5ACAD" w14:textId="44C61657" w:rsidR="00500485" w:rsidRPr="0058546A" w:rsidRDefault="00500485" w:rsidP="00500485">
      <w:pPr>
        <w:spacing w:before="120" w:after="120"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4A6D7030">
        <w:rPr>
          <w:rFonts w:ascii="Calibri" w:eastAsia="Calibri" w:hAnsi="Calibri" w:cs="Calibri"/>
          <w:sz w:val="24"/>
          <w:szCs w:val="24"/>
        </w:rPr>
        <w:t xml:space="preserve">e-mail: </w:t>
      </w:r>
      <w:hyperlink r:id="rId9">
        <w:r w:rsidRPr="4A6D7030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media@parp.gov.pl</w:t>
        </w:r>
      </w:hyperlink>
      <w:r w:rsidRPr="4A6D7030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Warszawa, </w:t>
      </w:r>
      <w:r>
        <w:rPr>
          <w:rFonts w:ascii="Calibri" w:eastAsia="Calibri" w:hAnsi="Calibri" w:cs="Calibri"/>
          <w:sz w:val="24"/>
          <w:szCs w:val="24"/>
        </w:rPr>
        <w:t>25</w:t>
      </w:r>
      <w:r w:rsidRPr="4A6D7030">
        <w:rPr>
          <w:rFonts w:ascii="Calibri" w:eastAsia="Calibri" w:hAnsi="Calibri" w:cs="Calibri"/>
          <w:sz w:val="24"/>
          <w:szCs w:val="24"/>
        </w:rPr>
        <w:t>.0</w:t>
      </w:r>
      <w:r>
        <w:rPr>
          <w:rFonts w:ascii="Calibri" w:eastAsia="Calibri" w:hAnsi="Calibri" w:cs="Calibri"/>
          <w:sz w:val="24"/>
          <w:szCs w:val="24"/>
        </w:rPr>
        <w:t>8</w:t>
      </w:r>
      <w:r w:rsidRPr="4A6D7030">
        <w:rPr>
          <w:rFonts w:ascii="Calibri" w:eastAsia="Calibri" w:hAnsi="Calibri" w:cs="Calibri"/>
          <w:sz w:val="24"/>
          <w:szCs w:val="24"/>
        </w:rPr>
        <w:t>.2025 r.</w:t>
      </w:r>
    </w:p>
    <w:p w14:paraId="57A11AE7" w14:textId="77777777" w:rsidR="006501D5" w:rsidRPr="000A3E78" w:rsidRDefault="006501D5" w:rsidP="006501D5">
      <w:pPr>
        <w:spacing w:before="120" w:after="120" w:line="276" w:lineRule="auto"/>
        <w:rPr>
          <w:rFonts w:cstheme="minorHAnsi"/>
          <w:sz w:val="24"/>
          <w:szCs w:val="24"/>
        </w:rPr>
      </w:pPr>
    </w:p>
    <w:p w14:paraId="46615202" w14:textId="786706BC" w:rsidR="009249FD" w:rsidRPr="009249FD" w:rsidRDefault="009249FD" w:rsidP="00736D86">
      <w:pPr>
        <w:pStyle w:val="Nagwek1"/>
      </w:pPr>
      <w:r w:rsidRPr="009249FD">
        <w:t xml:space="preserve">Siła ludzi, przewaga kompetencji – </w:t>
      </w:r>
      <w:r w:rsidR="00500485">
        <w:t xml:space="preserve">Fundusze Europejskie i </w:t>
      </w:r>
      <w:r w:rsidRPr="009249FD">
        <w:t>PARP wspiera</w:t>
      </w:r>
      <w:r w:rsidR="00500485">
        <w:t>ją</w:t>
      </w:r>
      <w:r w:rsidRPr="009249FD">
        <w:t xml:space="preserve"> rozwój kadr </w:t>
      </w:r>
    </w:p>
    <w:p w14:paraId="5B1EBDB9" w14:textId="709BACC8" w:rsidR="009249FD" w:rsidRPr="009249FD" w:rsidRDefault="009249FD" w:rsidP="009249FD">
      <w:pPr>
        <w:spacing w:before="120" w:after="120" w:line="276" w:lineRule="auto"/>
        <w:rPr>
          <w:rFonts w:cstheme="minorHAnsi"/>
          <w:b/>
          <w:bCs/>
          <w:sz w:val="24"/>
          <w:szCs w:val="24"/>
        </w:rPr>
      </w:pPr>
      <w:r w:rsidRPr="009249FD">
        <w:rPr>
          <w:rFonts w:cstheme="minorHAnsi"/>
          <w:b/>
          <w:bCs/>
          <w:sz w:val="24"/>
          <w:szCs w:val="24"/>
        </w:rPr>
        <w:t>Kiedyś największą przewagą firmy był kapitał. Dziś liczy się coś innego – zdolność do szybkiego uczenia się i adaptacji</w:t>
      </w:r>
      <w:r w:rsidR="00BF3822">
        <w:rPr>
          <w:rFonts w:cstheme="minorHAnsi"/>
          <w:b/>
          <w:bCs/>
          <w:sz w:val="24"/>
          <w:szCs w:val="24"/>
        </w:rPr>
        <w:t xml:space="preserve"> do nowych warunków</w:t>
      </w:r>
      <w:r w:rsidRPr="009249FD">
        <w:rPr>
          <w:rFonts w:cstheme="minorHAnsi"/>
          <w:b/>
          <w:bCs/>
          <w:sz w:val="24"/>
          <w:szCs w:val="24"/>
        </w:rPr>
        <w:t xml:space="preserve">. Z raportu PARP „Rynek pracy, edukacja, kompetencje” wynika, że ponad 30% miejsc pracy w Polsce jest podatnych na wpływ generatywnej sztucznej inteligencji. To ponad 5 milionów stanowisk, z czego </w:t>
      </w:r>
      <w:r w:rsidR="00A329C4">
        <w:rPr>
          <w:rFonts w:cstheme="minorHAnsi"/>
          <w:b/>
          <w:bCs/>
          <w:sz w:val="24"/>
          <w:szCs w:val="24"/>
        </w:rPr>
        <w:t>większość</w:t>
      </w:r>
      <w:r w:rsidRPr="009249FD">
        <w:rPr>
          <w:rFonts w:cstheme="minorHAnsi"/>
          <w:b/>
          <w:bCs/>
          <w:sz w:val="24"/>
          <w:szCs w:val="24"/>
        </w:rPr>
        <w:t xml:space="preserve"> zadań wykonywanych przez pracowników biurowych może zostać w pełni zautomatyzowana.</w:t>
      </w:r>
    </w:p>
    <w:p w14:paraId="3F745C95" w14:textId="53EC1DE8" w:rsidR="009249FD" w:rsidRPr="009249FD" w:rsidRDefault="009249FD" w:rsidP="009249FD">
      <w:pPr>
        <w:spacing w:before="120" w:after="120" w:line="276" w:lineRule="auto"/>
        <w:rPr>
          <w:rFonts w:cstheme="minorHAnsi"/>
          <w:sz w:val="24"/>
          <w:szCs w:val="24"/>
        </w:rPr>
      </w:pPr>
      <w:r w:rsidRPr="009249FD">
        <w:rPr>
          <w:rFonts w:cstheme="minorHAnsi"/>
          <w:sz w:val="24"/>
          <w:szCs w:val="24"/>
        </w:rPr>
        <w:t xml:space="preserve">74% firm w Polsce deklaruje, że w drugiej połowie 2025 roku nie planuje zwiększać zatrudnienia, a zaledwie 18% zamierza je rozwijać. Te dane pokazują wyraźnie, że </w:t>
      </w:r>
      <w:r w:rsidR="00BF3822">
        <w:rPr>
          <w:rFonts w:cstheme="minorHAnsi"/>
          <w:sz w:val="24"/>
          <w:szCs w:val="24"/>
        </w:rPr>
        <w:t>przedsiębiorcy</w:t>
      </w:r>
      <w:r w:rsidRPr="009249FD">
        <w:rPr>
          <w:rFonts w:cstheme="minorHAnsi"/>
          <w:sz w:val="24"/>
          <w:szCs w:val="24"/>
        </w:rPr>
        <w:t xml:space="preserve"> nie chcą skupiać się</w:t>
      </w:r>
      <w:r w:rsidR="00BF3822">
        <w:rPr>
          <w:rFonts w:cstheme="minorHAnsi"/>
          <w:sz w:val="24"/>
          <w:szCs w:val="24"/>
        </w:rPr>
        <w:t xml:space="preserve"> już</w:t>
      </w:r>
      <w:r w:rsidRPr="009249FD">
        <w:rPr>
          <w:rFonts w:cstheme="minorHAnsi"/>
          <w:sz w:val="24"/>
          <w:szCs w:val="24"/>
        </w:rPr>
        <w:t xml:space="preserve"> tylko na szukaniu nowych pracowników,</w:t>
      </w:r>
      <w:r w:rsidR="00BF3822">
        <w:rPr>
          <w:rFonts w:cstheme="minorHAnsi"/>
          <w:sz w:val="24"/>
          <w:szCs w:val="24"/>
        </w:rPr>
        <w:t xml:space="preserve"> ale</w:t>
      </w:r>
      <w:r w:rsidRPr="009249FD">
        <w:rPr>
          <w:rFonts w:cstheme="minorHAnsi"/>
          <w:sz w:val="24"/>
          <w:szCs w:val="24"/>
        </w:rPr>
        <w:t xml:space="preserve"> na rozwijaniu kompetencji tych, których zatrudniają. W tym kontekście kluczową rolę odgrywa Polska Agencja Rozwoju Przedsiębiorczości, która od </w:t>
      </w:r>
      <w:r w:rsidR="00A329C4">
        <w:rPr>
          <w:rFonts w:cstheme="minorHAnsi"/>
          <w:sz w:val="24"/>
          <w:szCs w:val="24"/>
        </w:rPr>
        <w:t>niemal 25</w:t>
      </w:r>
      <w:r w:rsidRPr="009249FD">
        <w:rPr>
          <w:rFonts w:cstheme="minorHAnsi"/>
          <w:sz w:val="24"/>
          <w:szCs w:val="24"/>
        </w:rPr>
        <w:t xml:space="preserve">lat wspiera przedsiębiorców i ich zespoły w zdobywaniu umiejętności niezbędnych do </w:t>
      </w:r>
      <w:r w:rsidR="00BF3822">
        <w:rPr>
          <w:rFonts w:cstheme="minorHAnsi"/>
          <w:sz w:val="24"/>
          <w:szCs w:val="24"/>
        </w:rPr>
        <w:t>po</w:t>
      </w:r>
      <w:r w:rsidRPr="009249FD">
        <w:rPr>
          <w:rFonts w:cstheme="minorHAnsi"/>
          <w:sz w:val="24"/>
          <w:szCs w:val="24"/>
        </w:rPr>
        <w:t>dążania za rynkowymi zmianami, nowymi technologiami i regulacjami.</w:t>
      </w:r>
    </w:p>
    <w:p w14:paraId="6E1092EC" w14:textId="77777777" w:rsidR="009249FD" w:rsidRPr="0017390D" w:rsidRDefault="009249FD" w:rsidP="00736D86">
      <w:pPr>
        <w:pStyle w:val="Nagwek2"/>
      </w:pPr>
      <w:r w:rsidRPr="0017390D">
        <w:t>Realne wsparcie dla firm małych i dużych</w:t>
      </w:r>
    </w:p>
    <w:p w14:paraId="3CB6A6DF" w14:textId="14C8978C" w:rsidR="009249FD" w:rsidRPr="009249FD" w:rsidRDefault="009249FD" w:rsidP="009249FD">
      <w:pPr>
        <w:spacing w:before="120" w:after="120" w:line="276" w:lineRule="auto"/>
        <w:rPr>
          <w:rFonts w:cstheme="minorHAnsi"/>
          <w:sz w:val="24"/>
          <w:szCs w:val="24"/>
        </w:rPr>
      </w:pPr>
      <w:r w:rsidRPr="009249FD">
        <w:rPr>
          <w:rFonts w:cstheme="minorHAnsi"/>
          <w:sz w:val="24"/>
          <w:szCs w:val="24"/>
        </w:rPr>
        <w:t xml:space="preserve">Fundusze Europejskie dla Rozwoju Społecznego (FERS) na lata 2021–2027 dysponują budżetem 19 mld zł przeznaczonych na rozwój kompetencji, z czego 1,4 mld zł zarządza PARP. Środki te trafiają zarówno do dużych przedsiębiorstw, jak i </w:t>
      </w:r>
      <w:proofErr w:type="spellStart"/>
      <w:r w:rsidRPr="009249FD">
        <w:rPr>
          <w:rFonts w:cstheme="minorHAnsi"/>
          <w:sz w:val="24"/>
          <w:szCs w:val="24"/>
        </w:rPr>
        <w:t>mikrofirm</w:t>
      </w:r>
      <w:proofErr w:type="spellEnd"/>
      <w:r w:rsidRPr="009249FD">
        <w:rPr>
          <w:rFonts w:cstheme="minorHAnsi"/>
          <w:sz w:val="24"/>
          <w:szCs w:val="24"/>
        </w:rPr>
        <w:t xml:space="preserve"> oraz jednoosobowych działalności gospodarczych.</w:t>
      </w:r>
    </w:p>
    <w:p w14:paraId="462C8A62" w14:textId="77777777" w:rsidR="009249FD" w:rsidRPr="009249FD" w:rsidRDefault="009249FD" w:rsidP="009249FD">
      <w:pPr>
        <w:spacing w:before="120" w:after="120" w:line="276" w:lineRule="auto"/>
        <w:rPr>
          <w:rFonts w:cstheme="minorHAnsi"/>
          <w:sz w:val="24"/>
          <w:szCs w:val="24"/>
        </w:rPr>
      </w:pPr>
      <w:r w:rsidRPr="009249FD">
        <w:rPr>
          <w:rFonts w:cstheme="minorHAnsi"/>
          <w:sz w:val="24"/>
          <w:szCs w:val="24"/>
        </w:rPr>
        <w:t>Dzięki nim przedsiębiorcy, menedżerowie i pracownicy mogą korzystać z szerokiej oferty programów:</w:t>
      </w:r>
    </w:p>
    <w:p w14:paraId="35C5B57B" w14:textId="2C6985FC" w:rsidR="009249FD" w:rsidRPr="009249FD" w:rsidRDefault="00BF3822" w:rsidP="009249FD">
      <w:pPr>
        <w:numPr>
          <w:ilvl w:val="0"/>
          <w:numId w:val="20"/>
        </w:numPr>
        <w:spacing w:before="120"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</w:t>
      </w:r>
      <w:r w:rsidR="009249FD" w:rsidRPr="009249FD">
        <w:rPr>
          <w:rFonts w:cstheme="minorHAnsi"/>
          <w:sz w:val="24"/>
          <w:szCs w:val="24"/>
        </w:rPr>
        <w:t>Akademia HR</w:t>
      </w:r>
      <w:r>
        <w:rPr>
          <w:rFonts w:cstheme="minorHAnsi"/>
          <w:sz w:val="24"/>
          <w:szCs w:val="24"/>
        </w:rPr>
        <w:t>”</w:t>
      </w:r>
      <w:r w:rsidR="009249FD" w:rsidRPr="009249FD">
        <w:rPr>
          <w:rFonts w:cstheme="minorHAnsi"/>
          <w:sz w:val="24"/>
          <w:szCs w:val="24"/>
        </w:rPr>
        <w:t xml:space="preserve"> – wspiera menedżerów i działy HR w budowaniu nowoczesnych systemów zarządzania personelem. Dzięki dofinansowaniu do 80% kosztów szkoleń i doradztwa firmy mogą skuteczniej rozwijać talenty wewnętrznie, zamiast zmagać się z trudnym rynkiem rekrutacyjnym.</w:t>
      </w:r>
    </w:p>
    <w:p w14:paraId="7CD00E64" w14:textId="2C1BF549" w:rsidR="009249FD" w:rsidRPr="009249FD" w:rsidRDefault="00BF3822" w:rsidP="009249FD">
      <w:pPr>
        <w:numPr>
          <w:ilvl w:val="0"/>
          <w:numId w:val="20"/>
        </w:numPr>
        <w:spacing w:before="120"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„</w:t>
      </w:r>
      <w:r w:rsidR="009249FD" w:rsidRPr="009249FD">
        <w:rPr>
          <w:rFonts w:cstheme="minorHAnsi"/>
          <w:sz w:val="24"/>
          <w:szCs w:val="24"/>
        </w:rPr>
        <w:t>Wsparcie firm w okresowych trudnościach</w:t>
      </w:r>
      <w:r>
        <w:rPr>
          <w:rFonts w:cstheme="minorHAnsi"/>
          <w:sz w:val="24"/>
          <w:szCs w:val="24"/>
        </w:rPr>
        <w:t>”</w:t>
      </w:r>
      <w:r w:rsidR="009249FD" w:rsidRPr="009249FD">
        <w:rPr>
          <w:rFonts w:cstheme="minorHAnsi"/>
          <w:sz w:val="24"/>
          <w:szCs w:val="24"/>
        </w:rPr>
        <w:t xml:space="preserve"> – program oferuje do 154 tys. zł na profesjonalną diagnozę, przygotowanie planu naprawczego oraz szkolenia zespołów w firmach borykających się z przejściowymi problemami.</w:t>
      </w:r>
    </w:p>
    <w:p w14:paraId="54C502F2" w14:textId="244436B5" w:rsidR="009249FD" w:rsidRPr="009249FD" w:rsidRDefault="00BF3822" w:rsidP="009249FD">
      <w:pPr>
        <w:numPr>
          <w:ilvl w:val="0"/>
          <w:numId w:val="20"/>
        </w:numPr>
        <w:spacing w:before="120"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</w:t>
      </w:r>
      <w:r w:rsidR="009249FD" w:rsidRPr="009249FD">
        <w:rPr>
          <w:rFonts w:cstheme="minorHAnsi"/>
          <w:sz w:val="24"/>
          <w:szCs w:val="24"/>
        </w:rPr>
        <w:t>Dostępność szansą na rozwój</w:t>
      </w:r>
      <w:r>
        <w:rPr>
          <w:rFonts w:cstheme="minorHAnsi"/>
          <w:sz w:val="24"/>
          <w:szCs w:val="24"/>
        </w:rPr>
        <w:t>”</w:t>
      </w:r>
      <w:r w:rsidR="009249FD" w:rsidRPr="009249FD">
        <w:rPr>
          <w:rFonts w:cstheme="minorHAnsi"/>
          <w:sz w:val="24"/>
          <w:szCs w:val="24"/>
        </w:rPr>
        <w:t xml:space="preserve"> i </w:t>
      </w:r>
      <w:r>
        <w:rPr>
          <w:rFonts w:cstheme="minorHAnsi"/>
          <w:sz w:val="24"/>
          <w:szCs w:val="24"/>
        </w:rPr>
        <w:t>„</w:t>
      </w:r>
      <w:r w:rsidR="009249FD" w:rsidRPr="009249FD">
        <w:rPr>
          <w:rFonts w:cstheme="minorHAnsi"/>
          <w:sz w:val="24"/>
          <w:szCs w:val="24"/>
        </w:rPr>
        <w:t>Dyrektywa EAA</w:t>
      </w:r>
      <w:r>
        <w:rPr>
          <w:rFonts w:cstheme="minorHAnsi"/>
          <w:sz w:val="24"/>
          <w:szCs w:val="24"/>
        </w:rPr>
        <w:t>”</w:t>
      </w:r>
      <w:r w:rsidR="009249FD" w:rsidRPr="009249FD">
        <w:rPr>
          <w:rFonts w:cstheme="minorHAnsi"/>
          <w:sz w:val="24"/>
          <w:szCs w:val="24"/>
        </w:rPr>
        <w:t xml:space="preserve"> – obie inicjatywy pomagają tworzyć produkty i usługi dostępne dla wszystkich klientów, w tym osób z niepełnosprawnościami, oraz przygotowują firmy do wprowadzenia rozwiązań wynikających</w:t>
      </w:r>
      <w:r>
        <w:rPr>
          <w:rFonts w:cstheme="minorHAnsi"/>
          <w:sz w:val="24"/>
          <w:szCs w:val="24"/>
        </w:rPr>
        <w:t xml:space="preserve"> z</w:t>
      </w:r>
      <w:r w:rsidR="009249FD" w:rsidRPr="009249FD">
        <w:rPr>
          <w:rFonts w:cstheme="minorHAnsi"/>
          <w:sz w:val="24"/>
          <w:szCs w:val="24"/>
        </w:rPr>
        <w:t xml:space="preserve"> unijnych przepisów dotycząc</w:t>
      </w:r>
      <w:r>
        <w:rPr>
          <w:rFonts w:cstheme="minorHAnsi"/>
          <w:sz w:val="24"/>
          <w:szCs w:val="24"/>
        </w:rPr>
        <w:t>ych</w:t>
      </w:r>
      <w:r w:rsidR="009249FD" w:rsidRPr="009249FD">
        <w:rPr>
          <w:rFonts w:cstheme="minorHAnsi"/>
          <w:sz w:val="24"/>
          <w:szCs w:val="24"/>
        </w:rPr>
        <w:t xml:space="preserve"> dostępności. Dofinansowanie może pokryć nawet 100% kosztów.</w:t>
      </w:r>
    </w:p>
    <w:p w14:paraId="45835845" w14:textId="7F751325" w:rsidR="009249FD" w:rsidRPr="00A329C4" w:rsidRDefault="00BF3822" w:rsidP="009A1381">
      <w:pPr>
        <w:numPr>
          <w:ilvl w:val="0"/>
          <w:numId w:val="20"/>
        </w:numPr>
        <w:spacing w:before="120" w:after="12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„</w:t>
      </w:r>
      <w:r w:rsidR="009249FD" w:rsidRPr="009249FD">
        <w:rPr>
          <w:rFonts w:cstheme="minorHAnsi"/>
          <w:sz w:val="24"/>
          <w:szCs w:val="24"/>
        </w:rPr>
        <w:t>GOZ</w:t>
      </w:r>
      <w:r w:rsidR="00A329C4">
        <w:rPr>
          <w:rFonts w:cstheme="minorHAnsi"/>
          <w:sz w:val="24"/>
          <w:szCs w:val="24"/>
        </w:rPr>
        <w:t xml:space="preserve"> – to się opłaca</w:t>
      </w:r>
      <w:r>
        <w:rPr>
          <w:rFonts w:cstheme="minorHAnsi"/>
          <w:sz w:val="24"/>
          <w:szCs w:val="24"/>
        </w:rPr>
        <w:t>”</w:t>
      </w:r>
      <w:r w:rsidR="009249FD" w:rsidRPr="009249FD">
        <w:rPr>
          <w:rFonts w:cstheme="minorHAnsi"/>
          <w:sz w:val="24"/>
          <w:szCs w:val="24"/>
        </w:rPr>
        <w:t xml:space="preserve"> i </w:t>
      </w:r>
      <w:r>
        <w:rPr>
          <w:rFonts w:cstheme="minorHAnsi"/>
          <w:sz w:val="24"/>
          <w:szCs w:val="24"/>
        </w:rPr>
        <w:t>„</w:t>
      </w:r>
      <w:r w:rsidR="009249FD" w:rsidRPr="009249FD">
        <w:rPr>
          <w:rFonts w:cstheme="minorHAnsi"/>
          <w:sz w:val="24"/>
          <w:szCs w:val="24"/>
        </w:rPr>
        <w:t>Zielone rekomendacje</w:t>
      </w:r>
      <w:r>
        <w:rPr>
          <w:rFonts w:cstheme="minorHAnsi"/>
          <w:sz w:val="24"/>
          <w:szCs w:val="24"/>
        </w:rPr>
        <w:t>”</w:t>
      </w:r>
      <w:r w:rsidR="009249FD" w:rsidRPr="009249FD">
        <w:rPr>
          <w:rFonts w:cstheme="minorHAnsi"/>
          <w:sz w:val="24"/>
          <w:szCs w:val="24"/>
        </w:rPr>
        <w:t xml:space="preserve"> – programy wspierające transformację firm w kierunku gospodarki o obiegu zamkniętym oraz ekologicznych rozwiązań, które pomagają obniżać koszty prowadzenia działalności i budować zrównoważony, nowoczesny wizerunek biznesu.</w:t>
      </w:r>
    </w:p>
    <w:p w14:paraId="5ADE17F8" w14:textId="77777777" w:rsidR="009249FD" w:rsidRPr="0017390D" w:rsidRDefault="009249FD" w:rsidP="00736D86">
      <w:pPr>
        <w:pStyle w:val="Nagwek2"/>
      </w:pPr>
      <w:r w:rsidRPr="0017390D">
        <w:t>Od trenerów po 25 tysięcy szkoleń w Bazie Usług Rozwojowych</w:t>
      </w:r>
    </w:p>
    <w:p w14:paraId="656477BD" w14:textId="65C4B4C1" w:rsidR="009249FD" w:rsidRPr="009249FD" w:rsidRDefault="009249FD" w:rsidP="009249FD">
      <w:pPr>
        <w:spacing w:before="120" w:after="120" w:line="276" w:lineRule="auto"/>
        <w:rPr>
          <w:rFonts w:cstheme="minorHAnsi"/>
          <w:sz w:val="24"/>
          <w:szCs w:val="24"/>
        </w:rPr>
      </w:pPr>
      <w:r w:rsidRPr="009249FD">
        <w:rPr>
          <w:rFonts w:cstheme="minorHAnsi"/>
          <w:sz w:val="24"/>
          <w:szCs w:val="24"/>
        </w:rPr>
        <w:t xml:space="preserve">Silny ekosystem rozwoju kompetencji nie tworzy się samoistnie </w:t>
      </w:r>
      <w:r w:rsidR="00BF3822" w:rsidRPr="009249FD">
        <w:rPr>
          <w:rFonts w:cstheme="minorHAnsi"/>
          <w:sz w:val="24"/>
          <w:szCs w:val="24"/>
        </w:rPr>
        <w:t>–</w:t>
      </w:r>
      <w:r w:rsidRPr="009249FD">
        <w:rPr>
          <w:rFonts w:cstheme="minorHAnsi"/>
          <w:sz w:val="24"/>
          <w:szCs w:val="24"/>
        </w:rPr>
        <w:t xml:space="preserve"> wymaga trenerów, doradców i firm szkoleniowych, które dostarczają usługi na najwyższym poziomie. Dlatego PARP wspiera nie tylko przedsiębiorców, </w:t>
      </w:r>
      <w:r w:rsidR="00BF3822">
        <w:rPr>
          <w:rFonts w:cstheme="minorHAnsi"/>
          <w:sz w:val="24"/>
          <w:szCs w:val="24"/>
        </w:rPr>
        <w:t>lecz</w:t>
      </w:r>
      <w:r w:rsidRPr="009249FD">
        <w:rPr>
          <w:rFonts w:cstheme="minorHAnsi"/>
          <w:sz w:val="24"/>
          <w:szCs w:val="24"/>
        </w:rPr>
        <w:t xml:space="preserve"> także tych, którzy edukują innych. Programy takie jak </w:t>
      </w:r>
      <w:r w:rsidR="00BF3822">
        <w:rPr>
          <w:rFonts w:cstheme="minorHAnsi"/>
          <w:sz w:val="24"/>
          <w:szCs w:val="24"/>
        </w:rPr>
        <w:t>„</w:t>
      </w:r>
      <w:r w:rsidRPr="009249FD">
        <w:rPr>
          <w:rFonts w:cstheme="minorHAnsi"/>
          <w:sz w:val="24"/>
          <w:szCs w:val="24"/>
        </w:rPr>
        <w:t xml:space="preserve">Podniesienie kompetencji kadr Podmiotów BUR” i </w:t>
      </w:r>
      <w:r w:rsidR="00BF3822">
        <w:rPr>
          <w:rFonts w:cstheme="minorHAnsi"/>
          <w:sz w:val="24"/>
          <w:szCs w:val="24"/>
        </w:rPr>
        <w:t>„</w:t>
      </w:r>
      <w:r w:rsidRPr="009249FD">
        <w:rPr>
          <w:rFonts w:cstheme="minorHAnsi"/>
          <w:sz w:val="24"/>
          <w:szCs w:val="24"/>
        </w:rPr>
        <w:t>Usługi Rozwojowe 4.0” umożliwiają trenerom doskonalenie metod nauczania, wdrażanie nowoczesnych technologii cyfrowych i tworzenie programów dostosowanych do wyzwań rynkowych. Dofinansowanie sięga tu nawet 80%, dzięki czemu innowacyjne rozwiązania są szerzej dostępne dla firm w całej Polsce.</w:t>
      </w:r>
    </w:p>
    <w:p w14:paraId="292AEAB6" w14:textId="46574D3E" w:rsidR="009249FD" w:rsidRPr="009249FD" w:rsidRDefault="009249FD" w:rsidP="009249FD">
      <w:pPr>
        <w:spacing w:before="120" w:after="120" w:line="276" w:lineRule="auto"/>
        <w:rPr>
          <w:rFonts w:cstheme="minorHAnsi"/>
          <w:sz w:val="24"/>
          <w:szCs w:val="24"/>
        </w:rPr>
      </w:pPr>
      <w:r w:rsidRPr="009249FD">
        <w:rPr>
          <w:rFonts w:cstheme="minorHAnsi"/>
          <w:sz w:val="24"/>
          <w:szCs w:val="24"/>
        </w:rPr>
        <w:t>Centralnym punktem współpracy przedsiębiorców, pracowników i dostawców usług rozwojowych jest Baza Usług Rozwojowych (BUR) – największa platforma edukacyjna w kraju, oferująca ponad 25 tysięcy szkoleń i usług doradczych online. Dzięki dofinansowaniu sięgającemu nawet 100% wartości, szybkiemu procesowi wyboru i rozliczeń oraz możliwości wglądu w opinie uczestników przedsiębiorcy mogą w krótkim czasie przeszkolić cały zespół – niezależnie od tego, czy chodzi o nowoczesne technologie, zieloną transformację czy zarządzanie zmianą.</w:t>
      </w:r>
    </w:p>
    <w:p w14:paraId="6E7B22EE" w14:textId="77777777" w:rsidR="009249FD" w:rsidRPr="009249FD" w:rsidRDefault="009249FD" w:rsidP="00736D86">
      <w:pPr>
        <w:pStyle w:val="Nagwek2"/>
        <w:rPr>
          <w:sz w:val="24"/>
          <w:szCs w:val="24"/>
        </w:rPr>
      </w:pPr>
      <w:r w:rsidRPr="0017390D">
        <w:t>Firmy wygrywają dzięki zdolności do nauki</w:t>
      </w:r>
    </w:p>
    <w:p w14:paraId="34F277E4" w14:textId="69A73EB3" w:rsidR="009249FD" w:rsidRPr="009249FD" w:rsidRDefault="009249FD" w:rsidP="009249FD">
      <w:pPr>
        <w:spacing w:before="120" w:after="120" w:line="276" w:lineRule="auto"/>
        <w:rPr>
          <w:rFonts w:cstheme="minorHAnsi"/>
          <w:sz w:val="24"/>
          <w:szCs w:val="24"/>
        </w:rPr>
      </w:pPr>
      <w:r w:rsidRPr="009249FD">
        <w:rPr>
          <w:rFonts w:cstheme="minorHAnsi"/>
          <w:sz w:val="24"/>
          <w:szCs w:val="24"/>
        </w:rPr>
        <w:t>Raport PARP pokazuje, że 83% polskich firm poszukuje dziś kandydatów chętnych do rozwoju, a nie tylko spełniających wymagania danego stanowiska. Ta tendencja świadczy o tym, że gospodarka przyszłości będzie premiować organizacje, które stawiają na ciągłe uczenie się i elastyczność.</w:t>
      </w:r>
    </w:p>
    <w:p w14:paraId="5315F467" w14:textId="69CAF9B2" w:rsidR="009249FD" w:rsidRPr="009249FD" w:rsidRDefault="009249FD" w:rsidP="009249FD">
      <w:pPr>
        <w:spacing w:before="120" w:after="120" w:line="276" w:lineRule="auto"/>
        <w:rPr>
          <w:rFonts w:cstheme="minorHAnsi"/>
          <w:sz w:val="24"/>
          <w:szCs w:val="24"/>
        </w:rPr>
      </w:pPr>
      <w:r w:rsidRPr="009249FD">
        <w:rPr>
          <w:rFonts w:cstheme="minorHAnsi"/>
          <w:sz w:val="24"/>
          <w:szCs w:val="24"/>
        </w:rPr>
        <w:t>PARP od lat aktywnie angażuje się w ten proces – nie tylko oferuj</w:t>
      </w:r>
      <w:r w:rsidR="00BF3822">
        <w:rPr>
          <w:rFonts w:cstheme="minorHAnsi"/>
          <w:sz w:val="24"/>
          <w:szCs w:val="24"/>
        </w:rPr>
        <w:t>e</w:t>
      </w:r>
      <w:r w:rsidRPr="009249FD">
        <w:rPr>
          <w:rFonts w:cstheme="minorHAnsi"/>
          <w:sz w:val="24"/>
          <w:szCs w:val="24"/>
        </w:rPr>
        <w:t xml:space="preserve"> szkolenia, </w:t>
      </w:r>
      <w:r w:rsidR="00BF3822">
        <w:rPr>
          <w:rFonts w:cstheme="minorHAnsi"/>
          <w:sz w:val="24"/>
          <w:szCs w:val="24"/>
        </w:rPr>
        <w:t>lecz</w:t>
      </w:r>
      <w:r w:rsidRPr="009249FD">
        <w:rPr>
          <w:rFonts w:cstheme="minorHAnsi"/>
          <w:sz w:val="24"/>
          <w:szCs w:val="24"/>
        </w:rPr>
        <w:t xml:space="preserve"> także tworz</w:t>
      </w:r>
      <w:r w:rsidR="00BF3822">
        <w:rPr>
          <w:rFonts w:cstheme="minorHAnsi"/>
          <w:sz w:val="24"/>
          <w:szCs w:val="24"/>
        </w:rPr>
        <w:t>y</w:t>
      </w:r>
      <w:r w:rsidRPr="009249FD">
        <w:rPr>
          <w:rFonts w:cstheme="minorHAnsi"/>
          <w:sz w:val="24"/>
          <w:szCs w:val="24"/>
        </w:rPr>
        <w:t xml:space="preserve"> kompleksowy system wsparcia, który obejmuje całe przedsiębiorstwo: od menedżerów i specjalistów po trenerów. Taka inwestycja przekłada się na konkurencyjność firm, które są gotowe na technologie przyszłości, zielone wyzwania oraz zmieniające się regulacje.</w:t>
      </w:r>
    </w:p>
    <w:p w14:paraId="0C4E06D0" w14:textId="77777777" w:rsidR="009249FD" w:rsidRDefault="009249FD" w:rsidP="009249FD">
      <w:pPr>
        <w:spacing w:before="120" w:after="120" w:line="276" w:lineRule="auto"/>
        <w:rPr>
          <w:rFonts w:cstheme="minorHAnsi"/>
          <w:sz w:val="24"/>
          <w:szCs w:val="24"/>
        </w:rPr>
      </w:pPr>
      <w:r w:rsidRPr="009249FD">
        <w:rPr>
          <w:rFonts w:cstheme="minorHAnsi"/>
          <w:sz w:val="24"/>
          <w:szCs w:val="24"/>
        </w:rPr>
        <w:lastRenderedPageBreak/>
        <w:t>W świecie, w którym sztuczna inteligencja i transformacja ekologiczna redefiniują zasady gry rynkowej, kompetencje stają się najcenniejszym kapitałem firmy. Dzięki programom PARP przedsiębiorcy nie są zdani na siebie – mają dostęp do narzędzi, które pozwalają rozwijać zespoły, podnosić kwalifikacje i bezpiecznie wprowadzać biznes w przyszłość.</w:t>
      </w:r>
    </w:p>
    <w:p w14:paraId="31286316" w14:textId="77777777" w:rsidR="00A76D40" w:rsidRDefault="00A76D40" w:rsidP="009249FD">
      <w:pPr>
        <w:spacing w:before="120" w:after="120" w:line="276" w:lineRule="auto"/>
        <w:rPr>
          <w:rFonts w:cstheme="minorHAnsi"/>
          <w:sz w:val="24"/>
          <w:szCs w:val="24"/>
        </w:rPr>
      </w:pPr>
    </w:p>
    <w:p w14:paraId="18839506" w14:textId="5625B6EB" w:rsidR="00A76D40" w:rsidRDefault="00A76D40" w:rsidP="009249FD">
      <w:pPr>
        <w:spacing w:before="120"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Dowiedz się więcej z broszury, która </w:t>
      </w:r>
      <w:hyperlink r:id="rId10" w:history="1">
        <w:r w:rsidRPr="00A76D40">
          <w:rPr>
            <w:rStyle w:val="Hipercze"/>
            <w:rFonts w:cstheme="minorHAnsi"/>
            <w:sz w:val="24"/>
            <w:szCs w:val="24"/>
          </w:rPr>
          <w:t>znajduje się na stronie PARP</w:t>
        </w:r>
      </w:hyperlink>
      <w:r>
        <w:rPr>
          <w:rFonts w:cstheme="minorHAnsi"/>
          <w:sz w:val="24"/>
          <w:szCs w:val="24"/>
        </w:rPr>
        <w:t>.</w:t>
      </w:r>
    </w:p>
    <w:p w14:paraId="77D87DA5" w14:textId="77777777" w:rsidR="00BF3822" w:rsidRPr="009249FD" w:rsidRDefault="00BF3822" w:rsidP="009249FD">
      <w:pPr>
        <w:spacing w:before="120" w:after="120" w:line="276" w:lineRule="auto"/>
        <w:rPr>
          <w:rFonts w:cstheme="minorHAnsi"/>
          <w:sz w:val="24"/>
          <w:szCs w:val="24"/>
        </w:rPr>
      </w:pPr>
    </w:p>
    <w:p w14:paraId="087EB925" w14:textId="253CD149" w:rsidR="006501D5" w:rsidRPr="00BE6F78" w:rsidRDefault="00500485" w:rsidP="002647EC">
      <w:pPr>
        <w:spacing w:before="120" w:after="120" w:line="276" w:lineRule="auto"/>
        <w:rPr>
          <w:rFonts w:ascii="Calibri" w:eastAsiaTheme="majorEastAsia" w:hAnsi="Calibri" w:cstheme="minorHAnsi"/>
          <w:color w:val="000000" w:themeColor="text1"/>
          <w:sz w:val="24"/>
          <w:szCs w:val="24"/>
        </w:rPr>
      </w:pPr>
      <w:r>
        <w:rPr>
          <w:rFonts w:ascii="Calibri" w:eastAsiaTheme="majorEastAsia" w:hAnsi="Calibri" w:cstheme="minorHAnsi"/>
          <w:noProof/>
          <w:color w:val="000000" w:themeColor="text1"/>
          <w:sz w:val="24"/>
          <w:szCs w:val="24"/>
        </w:rPr>
        <w:drawing>
          <wp:inline distT="0" distB="0" distL="0" distR="0" wp14:anchorId="2935B57D" wp14:editId="75BFFC94">
            <wp:extent cx="5760720" cy="421005"/>
            <wp:effectExtent l="0" t="0" r="0" b="0"/>
            <wp:docPr id="173556017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560176" name="Obraz 173556017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01D5" w:rsidRPr="00BE6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E2FFC" w14:textId="77777777" w:rsidR="00ED7C31" w:rsidRDefault="00ED7C31" w:rsidP="001305C5">
      <w:pPr>
        <w:spacing w:after="0" w:line="240" w:lineRule="auto"/>
      </w:pPr>
      <w:r>
        <w:separator/>
      </w:r>
    </w:p>
  </w:endnote>
  <w:endnote w:type="continuationSeparator" w:id="0">
    <w:p w14:paraId="18CA8B1C" w14:textId="77777777" w:rsidR="00ED7C31" w:rsidRDefault="00ED7C31" w:rsidP="0013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B56B2" w14:textId="77777777" w:rsidR="00ED7C31" w:rsidRDefault="00ED7C31" w:rsidP="001305C5">
      <w:pPr>
        <w:spacing w:after="0" w:line="240" w:lineRule="auto"/>
      </w:pPr>
      <w:r>
        <w:separator/>
      </w:r>
    </w:p>
  </w:footnote>
  <w:footnote w:type="continuationSeparator" w:id="0">
    <w:p w14:paraId="0C94A101" w14:textId="77777777" w:rsidR="00ED7C31" w:rsidRDefault="00ED7C31" w:rsidP="00130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3D2C"/>
    <w:multiLevelType w:val="multilevel"/>
    <w:tmpl w:val="1FFC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709E7"/>
    <w:multiLevelType w:val="hybridMultilevel"/>
    <w:tmpl w:val="066CB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D12E3"/>
    <w:multiLevelType w:val="hybridMultilevel"/>
    <w:tmpl w:val="84900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E4FF4"/>
    <w:multiLevelType w:val="hybridMultilevel"/>
    <w:tmpl w:val="02446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967F2"/>
    <w:multiLevelType w:val="hybridMultilevel"/>
    <w:tmpl w:val="4D94BFE0"/>
    <w:lvl w:ilvl="0" w:tplc="95BCE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E5879"/>
    <w:multiLevelType w:val="hybridMultilevel"/>
    <w:tmpl w:val="E25C5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514D5"/>
    <w:multiLevelType w:val="hybridMultilevel"/>
    <w:tmpl w:val="BCF6B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469EA"/>
    <w:multiLevelType w:val="multilevel"/>
    <w:tmpl w:val="1A58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6E4D9E"/>
    <w:multiLevelType w:val="multilevel"/>
    <w:tmpl w:val="BFDC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E87674"/>
    <w:multiLevelType w:val="hybridMultilevel"/>
    <w:tmpl w:val="329CD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3152E"/>
    <w:multiLevelType w:val="multilevel"/>
    <w:tmpl w:val="9312B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F073A"/>
    <w:multiLevelType w:val="multilevel"/>
    <w:tmpl w:val="EB3C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F86F01"/>
    <w:multiLevelType w:val="hybridMultilevel"/>
    <w:tmpl w:val="9FC4C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560B7"/>
    <w:multiLevelType w:val="multilevel"/>
    <w:tmpl w:val="0E40EA98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9855C5"/>
    <w:multiLevelType w:val="multilevel"/>
    <w:tmpl w:val="7A5A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6F051D"/>
    <w:multiLevelType w:val="hybridMultilevel"/>
    <w:tmpl w:val="D14CD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606C0"/>
    <w:multiLevelType w:val="multilevel"/>
    <w:tmpl w:val="42CE2A98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50975015">
    <w:abstractNumId w:val="4"/>
  </w:num>
  <w:num w:numId="2" w16cid:durableId="786629129">
    <w:abstractNumId w:val="16"/>
  </w:num>
  <w:num w:numId="3" w16cid:durableId="607390910">
    <w:abstractNumId w:val="1"/>
  </w:num>
  <w:num w:numId="4" w16cid:durableId="509375921">
    <w:abstractNumId w:val="13"/>
  </w:num>
  <w:num w:numId="5" w16cid:durableId="1624732920">
    <w:abstractNumId w:val="0"/>
  </w:num>
  <w:num w:numId="6" w16cid:durableId="1552302551">
    <w:abstractNumId w:val="5"/>
  </w:num>
  <w:num w:numId="7" w16cid:durableId="291055369">
    <w:abstractNumId w:val="9"/>
  </w:num>
  <w:num w:numId="8" w16cid:durableId="56824066">
    <w:abstractNumId w:val="12"/>
  </w:num>
  <w:num w:numId="9" w16cid:durableId="1969512268">
    <w:abstractNumId w:val="6"/>
  </w:num>
  <w:num w:numId="10" w16cid:durableId="193272289">
    <w:abstractNumId w:val="15"/>
  </w:num>
  <w:num w:numId="11" w16cid:durableId="1457021209">
    <w:abstractNumId w:val="3"/>
  </w:num>
  <w:num w:numId="12" w16cid:durableId="387847210">
    <w:abstractNumId w:val="2"/>
  </w:num>
  <w:num w:numId="13" w16cid:durableId="917598740">
    <w:abstractNumId w:val="14"/>
  </w:num>
  <w:num w:numId="14" w16cid:durableId="1750155627">
    <w:abstractNumId w:val="7"/>
  </w:num>
  <w:num w:numId="15" w16cid:durableId="952245320">
    <w:abstractNumId w:val="11"/>
  </w:num>
  <w:num w:numId="16" w16cid:durableId="1061054788">
    <w:abstractNumId w:val="10"/>
  </w:num>
  <w:num w:numId="17" w16cid:durableId="382028450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020666717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493569783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5526944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3AB"/>
    <w:rsid w:val="00000454"/>
    <w:rsid w:val="00016940"/>
    <w:rsid w:val="00016A57"/>
    <w:rsid w:val="000210B0"/>
    <w:rsid w:val="000322AA"/>
    <w:rsid w:val="0006592A"/>
    <w:rsid w:val="00075049"/>
    <w:rsid w:val="000A2B7E"/>
    <w:rsid w:val="000A3E78"/>
    <w:rsid w:val="000B53D4"/>
    <w:rsid w:val="000C0C0C"/>
    <w:rsid w:val="000C10C5"/>
    <w:rsid w:val="000C3660"/>
    <w:rsid w:val="000D4591"/>
    <w:rsid w:val="000F004E"/>
    <w:rsid w:val="000F0719"/>
    <w:rsid w:val="000F5521"/>
    <w:rsid w:val="000F79C2"/>
    <w:rsid w:val="00104221"/>
    <w:rsid w:val="0010752E"/>
    <w:rsid w:val="00110CC4"/>
    <w:rsid w:val="001153A3"/>
    <w:rsid w:val="00125459"/>
    <w:rsid w:val="001305C5"/>
    <w:rsid w:val="0013332F"/>
    <w:rsid w:val="0013369E"/>
    <w:rsid w:val="00133BE9"/>
    <w:rsid w:val="001626AF"/>
    <w:rsid w:val="00164C92"/>
    <w:rsid w:val="0017390D"/>
    <w:rsid w:val="0017444D"/>
    <w:rsid w:val="00185EAB"/>
    <w:rsid w:val="00193244"/>
    <w:rsid w:val="001D5A9F"/>
    <w:rsid w:val="001E3E93"/>
    <w:rsid w:val="002027A3"/>
    <w:rsid w:val="00221B3A"/>
    <w:rsid w:val="00230CA5"/>
    <w:rsid w:val="0024444F"/>
    <w:rsid w:val="002570F2"/>
    <w:rsid w:val="002647EC"/>
    <w:rsid w:val="00280CB5"/>
    <w:rsid w:val="002C3D78"/>
    <w:rsid w:val="002E64DB"/>
    <w:rsid w:val="002F5D19"/>
    <w:rsid w:val="0030747E"/>
    <w:rsid w:val="003117EE"/>
    <w:rsid w:val="003263B0"/>
    <w:rsid w:val="003713BF"/>
    <w:rsid w:val="003779A6"/>
    <w:rsid w:val="003948D1"/>
    <w:rsid w:val="003960E9"/>
    <w:rsid w:val="003A3E64"/>
    <w:rsid w:val="003B2E21"/>
    <w:rsid w:val="003B4862"/>
    <w:rsid w:val="003C3DD8"/>
    <w:rsid w:val="003D43B4"/>
    <w:rsid w:val="003D6A9B"/>
    <w:rsid w:val="004024D6"/>
    <w:rsid w:val="00412B2B"/>
    <w:rsid w:val="00420385"/>
    <w:rsid w:val="00427841"/>
    <w:rsid w:val="004301E6"/>
    <w:rsid w:val="0044142F"/>
    <w:rsid w:val="00443A3A"/>
    <w:rsid w:val="00446BCC"/>
    <w:rsid w:val="004700BC"/>
    <w:rsid w:val="004A456C"/>
    <w:rsid w:val="004B0DA6"/>
    <w:rsid w:val="004C701E"/>
    <w:rsid w:val="004D405A"/>
    <w:rsid w:val="004F6E28"/>
    <w:rsid w:val="00500485"/>
    <w:rsid w:val="005062C5"/>
    <w:rsid w:val="00516E9C"/>
    <w:rsid w:val="005539D3"/>
    <w:rsid w:val="00557FFB"/>
    <w:rsid w:val="00560CE5"/>
    <w:rsid w:val="0056206E"/>
    <w:rsid w:val="00565EE2"/>
    <w:rsid w:val="005711B4"/>
    <w:rsid w:val="00573533"/>
    <w:rsid w:val="00582E88"/>
    <w:rsid w:val="0059195D"/>
    <w:rsid w:val="00591EFB"/>
    <w:rsid w:val="005B257F"/>
    <w:rsid w:val="005B5B1C"/>
    <w:rsid w:val="005C4354"/>
    <w:rsid w:val="005C7B4D"/>
    <w:rsid w:val="005D093F"/>
    <w:rsid w:val="005F2BF3"/>
    <w:rsid w:val="0061250F"/>
    <w:rsid w:val="00617099"/>
    <w:rsid w:val="0062154C"/>
    <w:rsid w:val="00641D0C"/>
    <w:rsid w:val="006429C6"/>
    <w:rsid w:val="00645B0B"/>
    <w:rsid w:val="006501D5"/>
    <w:rsid w:val="00653D4D"/>
    <w:rsid w:val="00667306"/>
    <w:rsid w:val="00694729"/>
    <w:rsid w:val="0069732B"/>
    <w:rsid w:val="006A3ACF"/>
    <w:rsid w:val="006A6FF7"/>
    <w:rsid w:val="006A7E37"/>
    <w:rsid w:val="006B6EFC"/>
    <w:rsid w:val="006D4A41"/>
    <w:rsid w:val="00705BC9"/>
    <w:rsid w:val="00710EAA"/>
    <w:rsid w:val="0071283D"/>
    <w:rsid w:val="007203D7"/>
    <w:rsid w:val="00736D86"/>
    <w:rsid w:val="00737190"/>
    <w:rsid w:val="00737469"/>
    <w:rsid w:val="0074746A"/>
    <w:rsid w:val="00751E31"/>
    <w:rsid w:val="0075501A"/>
    <w:rsid w:val="00757066"/>
    <w:rsid w:val="0076781D"/>
    <w:rsid w:val="00772D2E"/>
    <w:rsid w:val="007735BB"/>
    <w:rsid w:val="00780DC3"/>
    <w:rsid w:val="00785450"/>
    <w:rsid w:val="007A3848"/>
    <w:rsid w:val="007A7704"/>
    <w:rsid w:val="007B1D62"/>
    <w:rsid w:val="007C4BBD"/>
    <w:rsid w:val="007C5273"/>
    <w:rsid w:val="007C6F72"/>
    <w:rsid w:val="007C7668"/>
    <w:rsid w:val="007E10E3"/>
    <w:rsid w:val="007E2C59"/>
    <w:rsid w:val="00814BD5"/>
    <w:rsid w:val="00814C5D"/>
    <w:rsid w:val="00821861"/>
    <w:rsid w:val="008362B3"/>
    <w:rsid w:val="00837FF6"/>
    <w:rsid w:val="00840D54"/>
    <w:rsid w:val="008529C6"/>
    <w:rsid w:val="0088151A"/>
    <w:rsid w:val="008858B6"/>
    <w:rsid w:val="00886C62"/>
    <w:rsid w:val="008A4555"/>
    <w:rsid w:val="008A60E6"/>
    <w:rsid w:val="008B01DF"/>
    <w:rsid w:val="008C1879"/>
    <w:rsid w:val="008F73FA"/>
    <w:rsid w:val="009075D3"/>
    <w:rsid w:val="00914ED1"/>
    <w:rsid w:val="009215A0"/>
    <w:rsid w:val="009249FD"/>
    <w:rsid w:val="00924CEB"/>
    <w:rsid w:val="00926F4A"/>
    <w:rsid w:val="0093350E"/>
    <w:rsid w:val="00941FAC"/>
    <w:rsid w:val="009517CC"/>
    <w:rsid w:val="00952B12"/>
    <w:rsid w:val="00957CDE"/>
    <w:rsid w:val="00961D91"/>
    <w:rsid w:val="00961DE6"/>
    <w:rsid w:val="00965B1D"/>
    <w:rsid w:val="00975D27"/>
    <w:rsid w:val="009818FD"/>
    <w:rsid w:val="009A1381"/>
    <w:rsid w:val="009A227B"/>
    <w:rsid w:val="009A2875"/>
    <w:rsid w:val="009A6307"/>
    <w:rsid w:val="009B544E"/>
    <w:rsid w:val="009B574A"/>
    <w:rsid w:val="009B5A1F"/>
    <w:rsid w:val="009C73AA"/>
    <w:rsid w:val="009D6779"/>
    <w:rsid w:val="009D7966"/>
    <w:rsid w:val="009F30FF"/>
    <w:rsid w:val="00A13788"/>
    <w:rsid w:val="00A151DD"/>
    <w:rsid w:val="00A1607E"/>
    <w:rsid w:val="00A252EA"/>
    <w:rsid w:val="00A329C4"/>
    <w:rsid w:val="00A53625"/>
    <w:rsid w:val="00A63E09"/>
    <w:rsid w:val="00A666A5"/>
    <w:rsid w:val="00A67D69"/>
    <w:rsid w:val="00A76D40"/>
    <w:rsid w:val="00A85246"/>
    <w:rsid w:val="00A8734A"/>
    <w:rsid w:val="00A972F9"/>
    <w:rsid w:val="00AB222E"/>
    <w:rsid w:val="00AB7D3A"/>
    <w:rsid w:val="00AC761E"/>
    <w:rsid w:val="00AE039C"/>
    <w:rsid w:val="00AE785D"/>
    <w:rsid w:val="00B25FE6"/>
    <w:rsid w:val="00B362AE"/>
    <w:rsid w:val="00B40AFC"/>
    <w:rsid w:val="00B50B6E"/>
    <w:rsid w:val="00B628E3"/>
    <w:rsid w:val="00B6663A"/>
    <w:rsid w:val="00B8239A"/>
    <w:rsid w:val="00B82807"/>
    <w:rsid w:val="00B85D85"/>
    <w:rsid w:val="00BA4F40"/>
    <w:rsid w:val="00BA756B"/>
    <w:rsid w:val="00BB224A"/>
    <w:rsid w:val="00BB5BAC"/>
    <w:rsid w:val="00BB5F05"/>
    <w:rsid w:val="00BC2B31"/>
    <w:rsid w:val="00BC6E1D"/>
    <w:rsid w:val="00BD5968"/>
    <w:rsid w:val="00BD755D"/>
    <w:rsid w:val="00BE6B6A"/>
    <w:rsid w:val="00BE6F78"/>
    <w:rsid w:val="00BF2007"/>
    <w:rsid w:val="00BF3822"/>
    <w:rsid w:val="00C010C6"/>
    <w:rsid w:val="00C206F0"/>
    <w:rsid w:val="00C24268"/>
    <w:rsid w:val="00C350B1"/>
    <w:rsid w:val="00C35FB6"/>
    <w:rsid w:val="00C40617"/>
    <w:rsid w:val="00C5332E"/>
    <w:rsid w:val="00C710AB"/>
    <w:rsid w:val="00C774B3"/>
    <w:rsid w:val="00C97F91"/>
    <w:rsid w:val="00CB1A06"/>
    <w:rsid w:val="00CC1FD8"/>
    <w:rsid w:val="00CF5FD4"/>
    <w:rsid w:val="00CF7C95"/>
    <w:rsid w:val="00D151EC"/>
    <w:rsid w:val="00D15557"/>
    <w:rsid w:val="00D15DAC"/>
    <w:rsid w:val="00D30B96"/>
    <w:rsid w:val="00D46D5B"/>
    <w:rsid w:val="00D554E0"/>
    <w:rsid w:val="00D61203"/>
    <w:rsid w:val="00D81782"/>
    <w:rsid w:val="00D83905"/>
    <w:rsid w:val="00D85639"/>
    <w:rsid w:val="00DA21E7"/>
    <w:rsid w:val="00DA227E"/>
    <w:rsid w:val="00DA73CC"/>
    <w:rsid w:val="00DC55F1"/>
    <w:rsid w:val="00DC6327"/>
    <w:rsid w:val="00DF6BE0"/>
    <w:rsid w:val="00E03AF6"/>
    <w:rsid w:val="00E07DA5"/>
    <w:rsid w:val="00E12A5A"/>
    <w:rsid w:val="00E143F2"/>
    <w:rsid w:val="00E1605E"/>
    <w:rsid w:val="00E23972"/>
    <w:rsid w:val="00E5410D"/>
    <w:rsid w:val="00E56EEB"/>
    <w:rsid w:val="00E57A60"/>
    <w:rsid w:val="00E63CFD"/>
    <w:rsid w:val="00E7556E"/>
    <w:rsid w:val="00E8193A"/>
    <w:rsid w:val="00E8655D"/>
    <w:rsid w:val="00EA508C"/>
    <w:rsid w:val="00EA5725"/>
    <w:rsid w:val="00EC6482"/>
    <w:rsid w:val="00ED63AB"/>
    <w:rsid w:val="00ED7C31"/>
    <w:rsid w:val="00EE48A2"/>
    <w:rsid w:val="00EF79C7"/>
    <w:rsid w:val="00F0101D"/>
    <w:rsid w:val="00F01AF8"/>
    <w:rsid w:val="00F020AD"/>
    <w:rsid w:val="00F12AF7"/>
    <w:rsid w:val="00F278F3"/>
    <w:rsid w:val="00F31559"/>
    <w:rsid w:val="00F359B9"/>
    <w:rsid w:val="00F44B4A"/>
    <w:rsid w:val="00F477E4"/>
    <w:rsid w:val="00F5194C"/>
    <w:rsid w:val="00F51BB8"/>
    <w:rsid w:val="00F54457"/>
    <w:rsid w:val="00F55195"/>
    <w:rsid w:val="00F55639"/>
    <w:rsid w:val="00F66C2A"/>
    <w:rsid w:val="00F70202"/>
    <w:rsid w:val="00F900A0"/>
    <w:rsid w:val="00F901EA"/>
    <w:rsid w:val="00F9172B"/>
    <w:rsid w:val="00FA3316"/>
    <w:rsid w:val="00FA60D6"/>
    <w:rsid w:val="00FC7BF6"/>
    <w:rsid w:val="00FD557F"/>
    <w:rsid w:val="00FD6150"/>
    <w:rsid w:val="00FD7291"/>
    <w:rsid w:val="00FE2B63"/>
    <w:rsid w:val="00FE4047"/>
    <w:rsid w:val="00FE4111"/>
    <w:rsid w:val="00FF3F38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D108"/>
  <w15:chartTrackingRefBased/>
  <w15:docId w15:val="{57E10813-838F-4E6E-A717-22DA02D2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7556E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Times New Roman"/>
      <w:b/>
      <w:bCs/>
      <w:color w:val="000000" w:themeColor="text1"/>
      <w:kern w:val="36"/>
      <w:sz w:val="32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556E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2B6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7BF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0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3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F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5F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F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F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F05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5410D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7556E"/>
    <w:rPr>
      <w:rFonts w:ascii="Calibri" w:eastAsia="Times New Roman" w:hAnsi="Calibri" w:cs="Times New Roman"/>
      <w:b/>
      <w:bCs/>
      <w:color w:val="000000" w:themeColor="text1"/>
      <w:kern w:val="36"/>
      <w:sz w:val="32"/>
      <w:szCs w:val="48"/>
      <w:lang w:eastAsia="pl-PL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AB222E"/>
    <w:pPr>
      <w:ind w:left="720"/>
      <w:contextualSpacing/>
    </w:p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qFormat/>
    <w:rsid w:val="00961DE6"/>
  </w:style>
  <w:style w:type="paragraph" w:styleId="NormalnyWeb">
    <w:name w:val="Normal (Web)"/>
    <w:basedOn w:val="Normalny"/>
    <w:uiPriority w:val="99"/>
    <w:unhideWhenUsed/>
    <w:rsid w:val="00DA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397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E7556E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05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05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05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www.parp.gov.pl/component/publications/publication/szkolenia-kursy-kwalifikacje-rozwijaj-kompetencje-z-funduszami-europejskimi-dla-rozwoju-spoleczneg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ia@par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76678B-5D96-8541-8825-BF82C569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Strojecka</dc:creator>
  <cp:keywords/>
  <dc:description/>
  <cp:lastModifiedBy>Nowicka Luiza</cp:lastModifiedBy>
  <cp:revision>2</cp:revision>
  <dcterms:created xsi:type="dcterms:W3CDTF">2025-08-26T13:12:00Z</dcterms:created>
  <dcterms:modified xsi:type="dcterms:W3CDTF">2025-08-26T13:12:00Z</dcterms:modified>
</cp:coreProperties>
</file>