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723" w14:textId="120CA36D" w:rsidR="00333830" w:rsidRPr="00C81479" w:rsidRDefault="00333830" w:rsidP="00333830">
      <w:pPr>
        <w:pStyle w:val="a"/>
        <w:spacing w:line="240" w:lineRule="auto"/>
        <w:jc w:val="both"/>
        <w:rPr>
          <w:sz w:val="24"/>
          <w:szCs w:val="24"/>
        </w:rPr>
      </w:pPr>
      <w:r w:rsidRPr="00C81479">
        <w:rPr>
          <w:b/>
          <w:color w:val="09090B"/>
          <w:sz w:val="24"/>
          <w:szCs w:val="24"/>
        </w:rPr>
        <w:t xml:space="preserve">Kevin Cho, </w:t>
      </w:r>
      <w:r>
        <w:rPr>
          <w:b/>
          <w:color w:val="09090B"/>
          <w:sz w:val="24"/>
          <w:szCs w:val="24"/>
        </w:rPr>
        <w:t>nuevo CEO de OPPO Iberia</w:t>
      </w:r>
    </w:p>
    <w:p w14:paraId="13A4F9E6" w14:textId="21DD9C6D" w:rsidR="00333830" w:rsidRDefault="46552D32" w:rsidP="00333830">
      <w:pPr>
        <w:pStyle w:val="a"/>
        <w:spacing w:line="240" w:lineRule="auto"/>
        <w:jc w:val="both"/>
        <w:rPr>
          <w:b/>
          <w:color w:val="09090B"/>
          <w:sz w:val="32"/>
          <w:szCs w:val="32"/>
        </w:rPr>
      </w:pPr>
      <w:r w:rsidRPr="659E4117">
        <w:rPr>
          <w:b/>
          <w:bCs/>
          <w:color w:val="09090B"/>
          <w:sz w:val="32"/>
          <w:szCs w:val="32"/>
        </w:rPr>
        <w:t>OPPO nombra a Kevin Cho como nuevo CEO para liderar el crecimiento</w:t>
      </w:r>
      <w:r w:rsidR="1A4D9846" w:rsidRPr="659E4117">
        <w:rPr>
          <w:b/>
          <w:bCs/>
          <w:color w:val="09090B"/>
          <w:sz w:val="32"/>
          <w:szCs w:val="32"/>
        </w:rPr>
        <w:t xml:space="preserve"> empresarial</w:t>
      </w:r>
      <w:r w:rsidRPr="659E4117">
        <w:rPr>
          <w:b/>
          <w:bCs/>
          <w:color w:val="09090B"/>
          <w:sz w:val="32"/>
          <w:szCs w:val="32"/>
        </w:rPr>
        <w:t xml:space="preserve"> sostenible en España y Portugal.</w:t>
      </w:r>
    </w:p>
    <w:p w14:paraId="46184E10" w14:textId="75F35E78" w:rsidR="659E4117" w:rsidRDefault="659E4117" w:rsidP="659E4117">
      <w:pPr>
        <w:pStyle w:val="a"/>
        <w:spacing w:line="240" w:lineRule="auto"/>
        <w:jc w:val="both"/>
        <w:rPr>
          <w:b/>
          <w:bCs/>
          <w:color w:val="09090B"/>
          <w:sz w:val="32"/>
          <w:szCs w:val="32"/>
        </w:rPr>
      </w:pPr>
    </w:p>
    <w:p w14:paraId="49B31B98" w14:textId="7A41B3DA" w:rsidR="00333830" w:rsidRDefault="00333830" w:rsidP="00377553">
      <w:pPr>
        <w:pStyle w:val="a"/>
        <w:numPr>
          <w:ilvl w:val="0"/>
          <w:numId w:val="2"/>
        </w:numPr>
        <w:spacing w:line="240" w:lineRule="auto"/>
        <w:jc w:val="both"/>
        <w:rPr>
          <w:i/>
          <w:color w:val="000000"/>
        </w:rPr>
      </w:pPr>
      <w:r w:rsidRPr="00333830">
        <w:rPr>
          <w:i/>
          <w:color w:val="000000"/>
        </w:rPr>
        <w:t xml:space="preserve">Con una amplia experiencia en mercados internacionales dentro de OPPO, Kevin </w:t>
      </w:r>
      <w:r w:rsidR="00377553">
        <w:rPr>
          <w:i/>
          <w:color w:val="000000"/>
        </w:rPr>
        <w:t>liderará</w:t>
      </w:r>
      <w:r w:rsidRPr="00333830">
        <w:rPr>
          <w:i/>
          <w:color w:val="000000"/>
        </w:rPr>
        <w:t xml:space="preserve"> el crecimiento </w:t>
      </w:r>
      <w:r w:rsidR="00377553">
        <w:rPr>
          <w:i/>
          <w:color w:val="000000"/>
        </w:rPr>
        <w:t>empresarial a largo plazo</w:t>
      </w:r>
      <w:r w:rsidRPr="00333830">
        <w:rPr>
          <w:i/>
          <w:color w:val="000000"/>
        </w:rPr>
        <w:t xml:space="preserve"> en España y Portugal.</w:t>
      </w:r>
    </w:p>
    <w:p w14:paraId="5CA38A05" w14:textId="51DD52F2" w:rsidR="00377553" w:rsidRDefault="00377553" w:rsidP="00377553">
      <w:pPr>
        <w:pStyle w:val="a"/>
        <w:spacing w:line="240" w:lineRule="auto"/>
        <w:jc w:val="center"/>
        <w:rPr>
          <w:i/>
          <w:color w:val="000000"/>
        </w:rPr>
      </w:pPr>
      <w:r>
        <w:rPr>
          <w:noProof/>
        </w:rPr>
        <w:drawing>
          <wp:inline distT="0" distB="0" distL="0" distR="0" wp14:anchorId="594567BB" wp14:editId="79A53489">
            <wp:extent cx="2730500" cy="2730500"/>
            <wp:effectExtent l="0" t="0" r="0" b="0"/>
            <wp:docPr id="902342698" name="Imagen 1" descr="Insertando imagen...">
              <a:extLst xmlns:a="http://schemas.openxmlformats.org/drawingml/2006/main">
                <a:ext uri="{FF2B5EF4-FFF2-40B4-BE49-F238E27FC236}">
                  <a16:creationId xmlns:a16="http://schemas.microsoft.com/office/drawing/2014/main" id="{788A7422-A32D-4C26-9EA8-BAC2F91B8C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ando image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EE4E1" w14:textId="304F7F58" w:rsidR="00333830" w:rsidRDefault="00333830" w:rsidP="00333830">
      <w:pPr>
        <w:pStyle w:val="a"/>
        <w:spacing w:line="240" w:lineRule="auto"/>
        <w:jc w:val="both"/>
      </w:pPr>
      <w:r>
        <w:rPr>
          <w:b/>
          <w:color w:val="000000"/>
        </w:rPr>
        <w:t xml:space="preserve">En Madrid, </w:t>
      </w:r>
      <w:r w:rsidR="00933DF5">
        <w:rPr>
          <w:b/>
          <w:color w:val="000000"/>
        </w:rPr>
        <w:t>26</w:t>
      </w:r>
      <w:r>
        <w:rPr>
          <w:b/>
          <w:color w:val="000000"/>
        </w:rPr>
        <w:t xml:space="preserve"> de agosto de 2025. </w:t>
      </w:r>
      <w:r w:rsidRPr="00333830">
        <w:rPr>
          <w:color w:val="000000"/>
        </w:rPr>
        <w:t xml:space="preserve">OPPO, </w:t>
      </w:r>
      <w:r>
        <w:rPr>
          <w:color w:val="000000"/>
        </w:rPr>
        <w:t xml:space="preserve">empresa líder en dispositivos inteligentes a nivel mundial, </w:t>
      </w:r>
      <w:r w:rsidRPr="00333830">
        <w:rPr>
          <w:color w:val="000000"/>
        </w:rPr>
        <w:t>ha anunciado el nombramiento de Kevin Cho como nuevo CEO de OPPO Iberia para liderar el crecimiento</w:t>
      </w:r>
      <w:r w:rsidR="00377553">
        <w:rPr>
          <w:color w:val="000000"/>
        </w:rPr>
        <w:t xml:space="preserve"> empresarial</w:t>
      </w:r>
      <w:r w:rsidRPr="00333830">
        <w:rPr>
          <w:color w:val="000000"/>
        </w:rPr>
        <w:t xml:space="preserve"> sostenible en la región. Este movimiento estratégico refuerza el compromiso de la empresa con el mercado ibérico.</w:t>
      </w:r>
    </w:p>
    <w:p w14:paraId="6D69E853" w14:textId="6EEB6C73" w:rsidR="00333830" w:rsidRDefault="00333830" w:rsidP="00333830">
      <w:pPr>
        <w:pStyle w:val="a"/>
        <w:spacing w:line="240" w:lineRule="auto"/>
        <w:jc w:val="both"/>
        <w:rPr>
          <w:color w:val="000000"/>
        </w:rPr>
      </w:pPr>
      <w:r w:rsidRPr="00333830">
        <w:rPr>
          <w:color w:val="000000"/>
        </w:rPr>
        <w:t xml:space="preserve">Kevin Cho cuenta con una amplia experiencia en el sector tecnológico y ha ocupado diversos puestos de liderazgo en OPPO a nivel global. Antes de asumir este nuevo </w:t>
      </w:r>
      <w:r w:rsidRPr="00333830">
        <w:rPr>
          <w:color w:val="000000"/>
        </w:rPr>
        <w:lastRenderedPageBreak/>
        <w:t>cargo, Kevin fue una pieza clave en la expansión internacional de la compañía en Australia, Nueva Zelanda, Reino Unido e Irlanda</w:t>
      </w:r>
      <w:r w:rsidR="00377553">
        <w:rPr>
          <w:color w:val="000000"/>
        </w:rPr>
        <w:t>.</w:t>
      </w:r>
      <w:r w:rsidRPr="00333830">
        <w:rPr>
          <w:color w:val="000000"/>
        </w:rPr>
        <w:t xml:space="preserve"> </w:t>
      </w:r>
    </w:p>
    <w:p w14:paraId="5BD459B7" w14:textId="50B2EACC" w:rsidR="00333830" w:rsidRDefault="00333830" w:rsidP="00333830">
      <w:pPr>
        <w:pStyle w:val="a"/>
        <w:spacing w:line="240" w:lineRule="auto"/>
        <w:jc w:val="both"/>
        <w:rPr>
          <w:color w:val="000000"/>
        </w:rPr>
      </w:pPr>
      <w:r w:rsidRPr="00333830">
        <w:rPr>
          <w:color w:val="000000"/>
        </w:rPr>
        <w:t>“</w:t>
      </w:r>
      <w:r w:rsidR="00377553" w:rsidRPr="00377553">
        <w:rPr>
          <w:i/>
          <w:iCs/>
          <w:color w:val="000000"/>
        </w:rPr>
        <w:t>Es un verdadero honor para mí asumir el liderazgo de OPPO Iberia en este momento crucial para la compañía. España y Portugal son mercados estratégicos para OPPO, y estoy plenamente comprometido a seguir fortaleciendo nuestra presencia aquí en los próximos años.</w:t>
      </w:r>
      <w:r w:rsidRPr="00333830">
        <w:rPr>
          <w:i/>
          <w:iCs/>
          <w:color w:val="000000"/>
        </w:rPr>
        <w:t>,”</w:t>
      </w:r>
      <w:r w:rsidRPr="00333830">
        <w:rPr>
          <w:color w:val="000000"/>
        </w:rPr>
        <w:t xml:space="preserve"> declaró Kevin Cho tras su nombramiento.</w:t>
      </w:r>
    </w:p>
    <w:p w14:paraId="641E7D5D" w14:textId="77777777" w:rsidR="00333830" w:rsidRDefault="00333830" w:rsidP="00333830">
      <w:pPr>
        <w:pStyle w:val="a"/>
        <w:spacing w:line="240" w:lineRule="auto"/>
        <w:jc w:val="both"/>
        <w:rPr>
          <w:color w:val="000000"/>
        </w:rPr>
      </w:pPr>
      <w:r w:rsidRPr="00333830">
        <w:rPr>
          <w:color w:val="000000"/>
        </w:rPr>
        <w:t>La incorporación de Kevin Cho pone de manifiesto la importancia de Iberia dentro de la estrategia global de OPPO y su apuesta continua por la inversión en la región.</w:t>
      </w:r>
    </w:p>
    <w:p w14:paraId="22DF4E8F" w14:textId="77777777" w:rsidR="00377553" w:rsidRDefault="00377553" w:rsidP="00333830">
      <w:pPr>
        <w:pStyle w:val="a"/>
        <w:spacing w:line="240" w:lineRule="auto"/>
        <w:jc w:val="both"/>
        <w:rPr>
          <w:color w:val="000000"/>
        </w:rPr>
      </w:pPr>
      <w:r w:rsidRPr="00377553">
        <w:rPr>
          <w:color w:val="000000"/>
        </w:rPr>
        <w:t xml:space="preserve">Kevin Cho subraya que OPPO centrará sus esfuerzos en la integración y el desarrollo de IA y fotografía móvil de vanguardia, ofreciendo productos más innovadores y opciones adaptadas a los usuarios locales. </w:t>
      </w:r>
    </w:p>
    <w:p w14:paraId="45979B81" w14:textId="03DBD2AD" w:rsidR="00333830" w:rsidRDefault="1A4D9846" w:rsidP="659E4117">
      <w:pPr>
        <w:pStyle w:val="a"/>
        <w:spacing w:line="240" w:lineRule="auto"/>
        <w:jc w:val="both"/>
      </w:pPr>
      <w:r>
        <w:t>“</w:t>
      </w:r>
      <w:r w:rsidRPr="659E4117">
        <w:rPr>
          <w:i/>
          <w:iCs/>
        </w:rPr>
        <w:t>Actualmente estamos llevando a cabo una renovación de marca y una actualización de productos en España, con un fuerte enfoque en la generación joven y una participación continua y profunda de los usuarios. A través de un enfoque centrado en el usuario, confiamos en lograr un crecimiento empresarial saludable y sostenible en este mercado especial junto a nuestros socios locales</w:t>
      </w:r>
      <w:r>
        <w:t>”, concluyó Kevin.</w:t>
      </w:r>
    </w:p>
    <w:p w14:paraId="3EFF6EE6" w14:textId="092C3E0D" w:rsidR="47AE485C" w:rsidRDefault="47AE485C" w:rsidP="47AE485C">
      <w:pPr>
        <w:pStyle w:val="a"/>
        <w:spacing w:line="240" w:lineRule="auto"/>
        <w:jc w:val="both"/>
      </w:pPr>
    </w:p>
    <w:p w14:paraId="765EEDDE" w14:textId="77777777" w:rsidR="00BA08F2" w:rsidRDefault="00BA08F2"/>
    <w:sectPr w:rsidR="00BA08F2" w:rsidSect="003338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YaHei">
    <w:altName w:val="Cambria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920"/>
    <w:multiLevelType w:val="hybridMultilevel"/>
    <w:tmpl w:val="8F74D8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06AA1"/>
    <w:multiLevelType w:val="hybridMultilevel"/>
    <w:tmpl w:val="CA62BD84"/>
    <w:lvl w:ilvl="0" w:tplc="FE0EE388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8E5CC212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 w:tplc="AB568CE6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 w:tplc="BF4C6CA0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 w:tplc="95600ADA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5" w:tplc="C4966272">
      <w:start w:val="1"/>
      <w:numFmt w:val="bullet"/>
      <w:lvlText w:val=""/>
      <w:lvlJc w:val="left"/>
      <w:pPr>
        <w:ind w:left="2520" w:hanging="420"/>
      </w:pPr>
      <w:rPr>
        <w:rFonts w:ascii="Wingdings" w:hAnsi="Wingdings"/>
      </w:rPr>
    </w:lvl>
    <w:lvl w:ilvl="6" w:tplc="4678F5DC">
      <w:start w:val="1"/>
      <w:numFmt w:val="bullet"/>
      <w:lvlText w:val=""/>
      <w:lvlJc w:val="left"/>
      <w:pPr>
        <w:ind w:left="2940" w:hanging="420"/>
      </w:pPr>
      <w:rPr>
        <w:rFonts w:ascii="Wingdings" w:hAnsi="Wingdings"/>
      </w:rPr>
    </w:lvl>
    <w:lvl w:ilvl="7" w:tplc="9E12CA54">
      <w:start w:val="1"/>
      <w:numFmt w:val="bullet"/>
      <w:lvlText w:val=""/>
      <w:lvlJc w:val="left"/>
      <w:pPr>
        <w:ind w:left="3360" w:hanging="420"/>
      </w:pPr>
      <w:rPr>
        <w:rFonts w:ascii="Wingdings" w:hAnsi="Wingdings"/>
      </w:rPr>
    </w:lvl>
    <w:lvl w:ilvl="8" w:tplc="ADCE3E04">
      <w:start w:val="1"/>
      <w:numFmt w:val="bullet"/>
      <w:lvlText w:val=""/>
      <w:lvlJc w:val="left"/>
      <w:pPr>
        <w:ind w:left="3780" w:hanging="420"/>
      </w:pPr>
      <w:rPr>
        <w:rFonts w:ascii="Wingdings" w:hAnsi="Wingdings"/>
      </w:rPr>
    </w:lvl>
  </w:abstractNum>
  <w:num w:numId="1" w16cid:durableId="1424912868">
    <w:abstractNumId w:val="1"/>
  </w:num>
  <w:num w:numId="2" w16cid:durableId="8835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30"/>
    <w:rsid w:val="00073372"/>
    <w:rsid w:val="001715D7"/>
    <w:rsid w:val="00172394"/>
    <w:rsid w:val="002074FD"/>
    <w:rsid w:val="00333830"/>
    <w:rsid w:val="00377553"/>
    <w:rsid w:val="00606587"/>
    <w:rsid w:val="00933DF5"/>
    <w:rsid w:val="0095579D"/>
    <w:rsid w:val="00A57D6B"/>
    <w:rsid w:val="00A6424F"/>
    <w:rsid w:val="00BA08F2"/>
    <w:rsid w:val="00E6221D"/>
    <w:rsid w:val="1A4D9846"/>
    <w:rsid w:val="46552D32"/>
    <w:rsid w:val="47AE485C"/>
    <w:rsid w:val="63AD82A8"/>
    <w:rsid w:val="64B7D722"/>
    <w:rsid w:val="659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04FCE"/>
  <w15:chartTrackingRefBased/>
  <w15:docId w15:val="{B48BA839-E935-45FF-BBD2-FF65E151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3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8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8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38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8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8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8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3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3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8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38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38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8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3830"/>
    <w:rPr>
      <w:b/>
      <w:bCs/>
      <w:smallCaps/>
      <w:color w:val="0F4761" w:themeColor="accent1" w:themeShade="BF"/>
      <w:spacing w:val="5"/>
    </w:rPr>
  </w:style>
  <w:style w:type="paragraph" w:customStyle="1" w:styleId="a">
    <w:name w:val="石墨文档正文"/>
    <w:qFormat/>
    <w:rsid w:val="00333830"/>
    <w:rPr>
      <w:rFonts w:ascii="Arial Unicode MS" w:eastAsia="MicrosoftYaHei" w:hAnsi="Arial Unicode MS" w:cs="Arial Unicode MS"/>
      <w:kern w:val="0"/>
      <w:sz w:val="22"/>
      <w:szCs w:val="22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1A6AD429F8142A9F912F51CE470C7" ma:contentTypeVersion="12" ma:contentTypeDescription="Create a new document." ma:contentTypeScope="" ma:versionID="f9ef076b3a6b60763ac41cd5ebc9f8c5">
  <xsd:schema xmlns:xsd="http://www.w3.org/2001/XMLSchema" xmlns:xs="http://www.w3.org/2001/XMLSchema" xmlns:p="http://schemas.microsoft.com/office/2006/metadata/properties" xmlns:ns2="337E2860-1CBC-45BD-9D84-FCB71B331BFD" xmlns:ns3="337e2860-1cbc-45bd-9d84-fcb71b331bfd" xmlns:ns4="12e5f8c0-cee7-4117-a260-6fb1ed4d85b9" targetNamespace="http://schemas.microsoft.com/office/2006/metadata/properties" ma:root="true" ma:fieldsID="85bcd9d3ae37d8cc65a9763219d84ae9" ns2:_="" ns3:_="" ns4:_="">
    <xsd:import namespace="337E2860-1CBC-45BD-9D84-FCB71B331BFD"/>
    <xsd:import namespace="337e2860-1cbc-45bd-9d84-fcb71b331bfd"/>
    <xsd:import namespace="12e5f8c0-cee7-4117-a260-6fb1ed4d8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2860-1CBC-45BD-9D84-FCB71B33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2860-1cbc-45bd-9d84-fcb71b331bfd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212BF-8B42-446B-8897-AA9A5CA4D4B2}" ma:internalName="TaxCatchAll" ma:showField="CatchAllData" ma:web="{ce977364-da23-4933-acaf-1deb68df983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e2860-1cbc-45bd-9d84-fcb71b331bfd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Props1.xml><?xml version="1.0" encoding="utf-8"?>
<ds:datastoreItem xmlns:ds="http://schemas.openxmlformats.org/officeDocument/2006/customXml" ds:itemID="{D4332B4A-5856-41AB-AFCE-85D88045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80282-A48B-4ABB-B9FA-E3F8B27B6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E2860-1CBC-45BD-9D84-FCB71B331BFD"/>
    <ds:schemaRef ds:uri="337e2860-1cbc-45bd-9d84-fcb71b331bfd"/>
    <ds:schemaRef ds:uri="12e5f8c0-cee7-4117-a260-6fb1ed4d8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54C0E-BBE2-4705-A117-F18729A01358}">
  <ds:schemaRefs>
    <ds:schemaRef ds:uri="http://schemas.microsoft.com/office/2006/metadata/properties"/>
    <ds:schemaRef ds:uri="http://schemas.microsoft.com/office/infopath/2007/PartnerControls"/>
    <ds:schemaRef ds:uri="337e2860-1cbc-45bd-9d84-fcb71b331bfd"/>
    <ds:schemaRef ds:uri="12e5f8c0-cee7-4117-a260-6fb1ed4d85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Fernandez</dc:creator>
  <cp:keywords/>
  <dc:description/>
  <cp:lastModifiedBy>Paula Fernandez</cp:lastModifiedBy>
  <cp:revision>5</cp:revision>
  <dcterms:created xsi:type="dcterms:W3CDTF">2025-08-25T07:29:00Z</dcterms:created>
  <dcterms:modified xsi:type="dcterms:W3CDTF">2025-08-26T08:32:00Z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0x010100B7E1A6AD429F8142A9F912F51CE470C7</vt:lpwstr>
  </property>
  <property fmtid="{D5CDD505-2E9C-101B-9397-08002B2CF9AE}" pid="3" name="MediaServiceImageTags">
    <vt:lpwstr/>
  </property>
</Properties>
</file>