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1E86" w14:textId="37AED81B" w:rsidR="00C1615B" w:rsidRPr="00C1615B" w:rsidRDefault="00C1615B" w:rsidP="008C24A0">
      <w:pPr>
        <w:pStyle w:val="Nagwek1"/>
        <w:rPr>
          <w:b w:val="0"/>
        </w:rPr>
      </w:pPr>
      <w:r w:rsidRPr="00C1615B">
        <w:t>„</w:t>
      </w:r>
      <w:r w:rsidR="008C24A0" w:rsidRPr="008C24A0">
        <w:rPr>
          <w:rFonts w:eastAsiaTheme="minorHAnsi"/>
        </w:rPr>
        <w:t>Twój region. Twoja przyszłość. Porozmawiajmy o Funduszach Europejskich</w:t>
      </w:r>
      <w:r w:rsidRPr="00C1615B">
        <w:t>”</w:t>
      </w:r>
      <w:r w:rsidR="008C24A0">
        <w:rPr>
          <w:b w:val="0"/>
        </w:rPr>
        <w:t xml:space="preserve"> – </w:t>
      </w:r>
      <w:r w:rsidRPr="00C1615B">
        <w:t xml:space="preserve"> PARP zaprasza na spotkanie dla przedsiębiorców w Opolu</w:t>
      </w:r>
    </w:p>
    <w:p w14:paraId="6DC7FC66" w14:textId="3B9B4C54" w:rsidR="00427F87" w:rsidRPr="008C24A0" w:rsidRDefault="00FC449A" w:rsidP="00FC449A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FC449A">
        <w:rPr>
          <w:rFonts w:ascii="Calibri" w:hAnsi="Calibri" w:cs="Calibri"/>
          <w:sz w:val="24"/>
          <w:szCs w:val="24"/>
        </w:rPr>
        <w:t xml:space="preserve">Planujesz rozwój firmy i szukasz nowych źródeł finansowania? Już wkrótce w </w:t>
      </w:r>
      <w:r>
        <w:rPr>
          <w:rFonts w:ascii="Calibri" w:hAnsi="Calibri" w:cs="Calibri"/>
          <w:sz w:val="24"/>
          <w:szCs w:val="24"/>
        </w:rPr>
        <w:t xml:space="preserve">Opolu </w:t>
      </w:r>
      <w:r w:rsidRPr="00FC449A">
        <w:rPr>
          <w:rFonts w:ascii="Calibri" w:hAnsi="Calibri" w:cs="Calibri"/>
          <w:sz w:val="24"/>
          <w:szCs w:val="24"/>
        </w:rPr>
        <w:t>odbędzie się spotkanie „</w:t>
      </w:r>
      <w:r w:rsidR="008C24A0" w:rsidRPr="008C24A0">
        <w:rPr>
          <w:rFonts w:ascii="Calibri" w:hAnsi="Calibri" w:cs="Calibri"/>
          <w:sz w:val="24"/>
          <w:szCs w:val="24"/>
        </w:rPr>
        <w:t>Twój region. Twoja przyszłość. Porozmawiajmy o Funduszach Europejskich</w:t>
      </w:r>
      <w:r w:rsidRPr="00FC449A">
        <w:rPr>
          <w:rFonts w:ascii="Calibri" w:hAnsi="Calibri" w:cs="Calibri"/>
          <w:sz w:val="24"/>
          <w:szCs w:val="24"/>
        </w:rPr>
        <w:t>”, organizowane przez Polską Agencję Rozwoju Przedsiębiorczości</w:t>
      </w:r>
      <w:r w:rsidR="00C1615B">
        <w:rPr>
          <w:rFonts w:ascii="Calibri" w:hAnsi="Calibri" w:cs="Calibri"/>
          <w:sz w:val="24"/>
          <w:szCs w:val="24"/>
        </w:rPr>
        <w:t xml:space="preserve"> (PARP)</w:t>
      </w:r>
      <w:r w:rsidRPr="00FC449A">
        <w:rPr>
          <w:rFonts w:ascii="Calibri" w:hAnsi="Calibri" w:cs="Calibri"/>
          <w:sz w:val="24"/>
          <w:szCs w:val="24"/>
        </w:rPr>
        <w:t xml:space="preserve"> oraz Ministerstwo Funduszy i Polityki Regionalnej.</w:t>
      </w:r>
      <w:r>
        <w:rPr>
          <w:rFonts w:ascii="Calibri" w:hAnsi="Calibri" w:cs="Calibri"/>
          <w:sz w:val="24"/>
          <w:szCs w:val="24"/>
        </w:rPr>
        <w:t xml:space="preserve"> </w:t>
      </w:r>
      <w:r w:rsidRPr="00FC449A">
        <w:rPr>
          <w:rFonts w:ascii="Calibri" w:hAnsi="Calibri" w:cs="Calibri"/>
          <w:sz w:val="24"/>
          <w:szCs w:val="24"/>
        </w:rPr>
        <w:t>To wydarzenie pozwoli Ci dowiedzieć się, jak w praktyce skorzystać z Funduszy Europejskich, jakie możliwości wsparcia stoją przed przedsiębiorcami i w jaki sposób skutecznie ubiegać się o środki na rozwój biznesu. To doskonała okazja, aby zdobyć wiedzę, która przełoży się na realne efekty w Twojej firmie.</w:t>
      </w:r>
    </w:p>
    <w:p w14:paraId="1D04708F" w14:textId="5846C310" w:rsidR="00FC449A" w:rsidRDefault="00FC449A" w:rsidP="00FC449A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FC449A">
        <w:rPr>
          <w:rFonts w:ascii="Calibri" w:hAnsi="Calibri" w:cs="Calibri"/>
          <w:sz w:val="24"/>
          <w:szCs w:val="24"/>
        </w:rPr>
        <w:t xml:space="preserve">Kiedy? </w:t>
      </w:r>
      <w:r w:rsidR="008C24A0">
        <w:rPr>
          <w:rFonts w:ascii="Calibri" w:hAnsi="Calibri" w:cs="Calibri"/>
          <w:sz w:val="24"/>
          <w:szCs w:val="24"/>
        </w:rPr>
        <w:t>4 września</w:t>
      </w:r>
      <w:r w:rsidRPr="00FC449A">
        <w:rPr>
          <w:rFonts w:ascii="Calibri" w:hAnsi="Calibri" w:cs="Calibri"/>
          <w:sz w:val="24"/>
          <w:szCs w:val="24"/>
        </w:rPr>
        <w:t xml:space="preserve"> 2025 r., godz. 15:30</w:t>
      </w:r>
      <w:r w:rsidR="008C24A0">
        <w:rPr>
          <w:rFonts w:ascii="Calibri" w:hAnsi="Calibri" w:cs="Calibri"/>
          <w:sz w:val="24"/>
          <w:szCs w:val="24"/>
        </w:rPr>
        <w:t>–</w:t>
      </w:r>
      <w:r w:rsidRPr="00FC449A">
        <w:rPr>
          <w:rFonts w:ascii="Calibri" w:hAnsi="Calibri" w:cs="Calibri"/>
          <w:sz w:val="24"/>
          <w:szCs w:val="24"/>
        </w:rPr>
        <w:t>17:00</w:t>
      </w:r>
    </w:p>
    <w:p w14:paraId="425C12AA" w14:textId="7A0B7F70" w:rsidR="008C24A0" w:rsidRPr="008C24A0" w:rsidRDefault="00FC449A" w:rsidP="008C24A0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FC449A">
        <w:rPr>
          <w:rFonts w:ascii="Calibri" w:hAnsi="Calibri" w:cs="Calibri"/>
          <w:sz w:val="24"/>
          <w:szCs w:val="24"/>
        </w:rPr>
        <w:t xml:space="preserve">Zapisy: </w:t>
      </w:r>
      <w:hyperlink r:id="rId5" w:history="1">
        <w:r>
          <w:rPr>
            <w:rStyle w:val="Hipercze"/>
            <w:rFonts w:ascii="Calibri" w:hAnsi="Calibri" w:cs="Calibri"/>
            <w:sz w:val="24"/>
            <w:szCs w:val="24"/>
          </w:rPr>
          <w:t>poprze</w:t>
        </w:r>
        <w:r>
          <w:rPr>
            <w:rStyle w:val="Hipercze"/>
            <w:rFonts w:ascii="Calibri" w:hAnsi="Calibri" w:cs="Calibri"/>
            <w:sz w:val="24"/>
            <w:szCs w:val="24"/>
          </w:rPr>
          <w:t>z</w:t>
        </w:r>
        <w:r>
          <w:rPr>
            <w:rStyle w:val="Hipercze"/>
            <w:rFonts w:ascii="Calibri" w:hAnsi="Calibri" w:cs="Calibri"/>
            <w:sz w:val="24"/>
            <w:szCs w:val="24"/>
          </w:rPr>
          <w:t xml:space="preserve"> stronę PARP</w:t>
        </w:r>
      </w:hyperlink>
    </w:p>
    <w:p w14:paraId="37C70BCE" w14:textId="5C962F97" w:rsidR="008C24A0" w:rsidRPr="008C24A0" w:rsidRDefault="008C24A0" w:rsidP="008C24A0">
      <w:pPr>
        <w:pStyle w:val="Nagwek2"/>
      </w:pPr>
      <w:r>
        <w:t>Spotkajmy się!</w:t>
      </w:r>
    </w:p>
    <w:p w14:paraId="41870D73" w14:textId="18440AE9" w:rsidR="005E08B9" w:rsidRPr="005E08B9" w:rsidRDefault="005E08B9" w:rsidP="005E08B9">
      <w:pPr>
        <w:spacing w:line="276" w:lineRule="auto"/>
        <w:rPr>
          <w:rFonts w:ascii="Calibri" w:hAnsi="Calibri" w:cs="Calibri"/>
          <w:sz w:val="24"/>
          <w:szCs w:val="24"/>
        </w:rPr>
      </w:pPr>
      <w:r w:rsidRPr="005E08B9">
        <w:rPr>
          <w:rFonts w:ascii="Calibri" w:hAnsi="Calibri" w:cs="Calibri"/>
          <w:sz w:val="24"/>
          <w:szCs w:val="24"/>
        </w:rPr>
        <w:t xml:space="preserve">Już </w:t>
      </w:r>
      <w:r w:rsidR="008C24A0">
        <w:rPr>
          <w:rFonts w:ascii="Calibri" w:hAnsi="Calibri" w:cs="Calibri"/>
          <w:sz w:val="24"/>
          <w:szCs w:val="24"/>
        </w:rPr>
        <w:t>4 września</w:t>
      </w:r>
      <w:r>
        <w:rPr>
          <w:rFonts w:ascii="Calibri" w:hAnsi="Calibri" w:cs="Calibri"/>
          <w:sz w:val="24"/>
          <w:szCs w:val="24"/>
        </w:rPr>
        <w:t xml:space="preserve"> w Opolu</w:t>
      </w:r>
      <w:r w:rsidRPr="005E08B9">
        <w:rPr>
          <w:rFonts w:ascii="Calibri" w:hAnsi="Calibri" w:cs="Calibri"/>
          <w:sz w:val="24"/>
          <w:szCs w:val="24"/>
        </w:rPr>
        <w:t xml:space="preserve"> odbędzie się bezpłatne spotkanie dla przedsiębiorców, podczas którego eksperci z Polskiej Agencji Rozwoju Przedsiębiorczości oraz Ministerstwa Funduszy i Polityki Regionalnej przedstawią możliwości pozyskania środków z Funduszy Europejskich na lata 2021–2027.</w:t>
      </w:r>
      <w:r w:rsidR="008C24A0">
        <w:rPr>
          <w:rFonts w:ascii="Calibri" w:hAnsi="Calibri" w:cs="Calibri"/>
          <w:sz w:val="24"/>
          <w:szCs w:val="24"/>
        </w:rPr>
        <w:t xml:space="preserve"> </w:t>
      </w:r>
      <w:r w:rsidRPr="005E08B9">
        <w:rPr>
          <w:rFonts w:ascii="Calibri" w:hAnsi="Calibri" w:cs="Calibri"/>
          <w:sz w:val="24"/>
          <w:szCs w:val="24"/>
        </w:rPr>
        <w:t>Dowiesz się, jak skutecznie aplikować o dofinansowanie i jak wykorzystać je do rozwoju swojej firmy.</w:t>
      </w:r>
      <w:r w:rsidR="008C24A0">
        <w:rPr>
          <w:rFonts w:ascii="Calibri" w:hAnsi="Calibri" w:cs="Calibri"/>
          <w:sz w:val="24"/>
          <w:szCs w:val="24"/>
        </w:rPr>
        <w:t xml:space="preserve"> </w:t>
      </w:r>
      <w:r w:rsidR="008C24A0" w:rsidRPr="008C24A0">
        <w:rPr>
          <w:rFonts w:ascii="Calibri" w:hAnsi="Calibri" w:cs="Calibri"/>
          <w:sz w:val="24"/>
          <w:szCs w:val="24"/>
        </w:rPr>
        <w:t>Podczas spotkania zapraszamy do odwiedzenia stoisk</w:t>
      </w:r>
      <w:r w:rsidR="00AE44A9">
        <w:rPr>
          <w:rFonts w:ascii="Calibri" w:hAnsi="Calibri" w:cs="Calibri"/>
          <w:sz w:val="24"/>
          <w:szCs w:val="24"/>
        </w:rPr>
        <w:t xml:space="preserve"> i </w:t>
      </w:r>
      <w:r w:rsidRPr="005E08B9">
        <w:rPr>
          <w:rFonts w:ascii="Calibri" w:hAnsi="Calibri" w:cs="Calibri"/>
          <w:sz w:val="24"/>
          <w:szCs w:val="24"/>
        </w:rPr>
        <w:t xml:space="preserve">skorzystania z indywidualnych konsultacji na stoiskach PIFE, BGK, PARP i </w:t>
      </w:r>
      <w:proofErr w:type="spellStart"/>
      <w:r w:rsidRPr="005E08B9">
        <w:rPr>
          <w:rFonts w:ascii="Calibri" w:hAnsi="Calibri" w:cs="Calibri"/>
          <w:sz w:val="24"/>
          <w:szCs w:val="24"/>
        </w:rPr>
        <w:t>Innovation</w:t>
      </w:r>
      <w:proofErr w:type="spellEnd"/>
      <w:r w:rsidRPr="005E08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E08B9">
        <w:rPr>
          <w:rFonts w:ascii="Calibri" w:hAnsi="Calibri" w:cs="Calibri"/>
          <w:sz w:val="24"/>
          <w:szCs w:val="24"/>
        </w:rPr>
        <w:t>Coach</w:t>
      </w:r>
      <w:proofErr w:type="spellEnd"/>
      <w:r w:rsidRPr="005E08B9">
        <w:rPr>
          <w:rFonts w:ascii="Calibri" w:hAnsi="Calibri" w:cs="Calibri"/>
          <w:sz w:val="24"/>
          <w:szCs w:val="24"/>
        </w:rPr>
        <w:t>.</w:t>
      </w:r>
    </w:p>
    <w:p w14:paraId="3A0E48CA" w14:textId="539B996F" w:rsidR="00FC449A" w:rsidRDefault="005E08B9" w:rsidP="005E08B9">
      <w:pPr>
        <w:spacing w:line="276" w:lineRule="auto"/>
        <w:rPr>
          <w:rFonts w:ascii="Calibri" w:hAnsi="Calibri" w:cs="Calibri"/>
          <w:sz w:val="24"/>
          <w:szCs w:val="24"/>
        </w:rPr>
      </w:pPr>
      <w:r w:rsidRPr="005E08B9">
        <w:rPr>
          <w:rFonts w:ascii="Calibri" w:hAnsi="Calibri" w:cs="Calibri"/>
          <w:sz w:val="24"/>
          <w:szCs w:val="24"/>
        </w:rPr>
        <w:t>Nie przegap tej szansy</w:t>
      </w:r>
      <w:r w:rsidR="00AE44A9">
        <w:rPr>
          <w:rFonts w:ascii="Calibri" w:hAnsi="Calibri" w:cs="Calibri"/>
          <w:sz w:val="24"/>
          <w:szCs w:val="24"/>
        </w:rPr>
        <w:t xml:space="preserve"> – </w:t>
      </w:r>
      <w:r w:rsidRPr="005E08B9">
        <w:rPr>
          <w:rFonts w:ascii="Calibri" w:hAnsi="Calibri" w:cs="Calibri"/>
          <w:sz w:val="24"/>
          <w:szCs w:val="24"/>
        </w:rPr>
        <w:t>przyjdź i dowiedz się, jak Fundusze Europejskie mogą przyspieszyć rozwój Twojego przedsiębiorstwa!</w:t>
      </w:r>
    </w:p>
    <w:p w14:paraId="0FDBA290" w14:textId="0DF522B1" w:rsidR="00C12655" w:rsidRPr="00C12655" w:rsidRDefault="00C12655" w:rsidP="00AE44A9">
      <w:pPr>
        <w:pStyle w:val="Nagwek2"/>
      </w:pPr>
      <w:r w:rsidRPr="00C12655">
        <w:t>Fundusze Europejskie dla innowatorów</w:t>
      </w:r>
    </w:p>
    <w:p w14:paraId="435A8D12" w14:textId="5DADA96F" w:rsidR="00C12655" w:rsidRPr="00C12655" w:rsidRDefault="00C12655" w:rsidP="00C12655">
      <w:pPr>
        <w:spacing w:line="276" w:lineRule="auto"/>
        <w:rPr>
          <w:rFonts w:ascii="Calibri" w:hAnsi="Calibri" w:cs="Calibri"/>
          <w:sz w:val="24"/>
          <w:szCs w:val="24"/>
        </w:rPr>
      </w:pPr>
      <w:r w:rsidRPr="00C12655">
        <w:rPr>
          <w:rFonts w:ascii="Calibri" w:hAnsi="Calibri" w:cs="Calibri"/>
          <w:sz w:val="24"/>
          <w:szCs w:val="24"/>
        </w:rPr>
        <w:t xml:space="preserve">Polska Agencja Rozwoju Przedsiębiorczości uruchomiła nowe programy wsparcia dla młodych, innowacyjnych firm w ramach Funduszy Europejskich dla Nowoczesnej Gospodarki </w:t>
      </w:r>
      <w:r w:rsidR="00C1615B">
        <w:rPr>
          <w:rFonts w:ascii="Calibri" w:hAnsi="Calibri" w:cs="Calibri"/>
          <w:sz w:val="24"/>
          <w:szCs w:val="24"/>
        </w:rPr>
        <w:t xml:space="preserve">(FENG) </w:t>
      </w:r>
      <w:r w:rsidRPr="00C12655">
        <w:rPr>
          <w:rFonts w:ascii="Calibri" w:hAnsi="Calibri" w:cs="Calibri"/>
          <w:sz w:val="24"/>
          <w:szCs w:val="24"/>
        </w:rPr>
        <w:t>2021–2027. Jednym z nich jest „</w:t>
      </w:r>
      <w:proofErr w:type="spellStart"/>
      <w:r w:rsidRPr="00AE44A9">
        <w:rPr>
          <w:rFonts w:ascii="Calibri" w:hAnsi="Calibri" w:cs="Calibri"/>
          <w:b/>
          <w:bCs/>
          <w:sz w:val="24"/>
          <w:szCs w:val="24"/>
        </w:rPr>
        <w:t>Startups</w:t>
      </w:r>
      <w:proofErr w:type="spellEnd"/>
      <w:r w:rsidRPr="00AE44A9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E44A9">
        <w:rPr>
          <w:rFonts w:ascii="Calibri" w:hAnsi="Calibri" w:cs="Calibri"/>
          <w:b/>
          <w:bCs/>
          <w:sz w:val="24"/>
          <w:szCs w:val="24"/>
        </w:rPr>
        <w:t>Are</w:t>
      </w:r>
      <w:proofErr w:type="spellEnd"/>
      <w:r w:rsidRPr="00AE44A9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E44A9">
        <w:rPr>
          <w:rFonts w:ascii="Calibri" w:hAnsi="Calibri" w:cs="Calibri"/>
          <w:b/>
          <w:bCs/>
          <w:sz w:val="24"/>
          <w:szCs w:val="24"/>
        </w:rPr>
        <w:t>Us</w:t>
      </w:r>
      <w:proofErr w:type="spellEnd"/>
      <w:r w:rsidRPr="00C12655">
        <w:rPr>
          <w:rFonts w:ascii="Calibri" w:hAnsi="Calibri" w:cs="Calibri"/>
          <w:sz w:val="24"/>
          <w:szCs w:val="24"/>
        </w:rPr>
        <w:t>”</w:t>
      </w:r>
      <w:r w:rsidR="00AE44A9">
        <w:rPr>
          <w:rFonts w:ascii="Calibri" w:hAnsi="Calibri" w:cs="Calibri"/>
          <w:sz w:val="24"/>
          <w:szCs w:val="24"/>
        </w:rPr>
        <w:t xml:space="preserve"> – </w:t>
      </w:r>
      <w:r w:rsidRPr="00C12655">
        <w:rPr>
          <w:rFonts w:ascii="Calibri" w:hAnsi="Calibri" w:cs="Calibri"/>
          <w:sz w:val="24"/>
          <w:szCs w:val="24"/>
        </w:rPr>
        <w:t>inicjatywa skierowana do startupów działających w obszarze</w:t>
      </w:r>
      <w:r w:rsidR="00C1615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1615B" w:rsidRPr="00AE44A9">
        <w:rPr>
          <w:rFonts w:ascii="Calibri" w:hAnsi="Calibri" w:cs="Calibri"/>
          <w:b/>
          <w:bCs/>
          <w:sz w:val="24"/>
          <w:szCs w:val="24"/>
        </w:rPr>
        <w:t>MedTe</w:t>
      </w:r>
      <w:r w:rsidR="00C1615B" w:rsidRPr="00AE44A9">
        <w:rPr>
          <w:rFonts w:ascii="Calibri" w:hAnsi="Calibri" w:cs="Calibri"/>
          <w:b/>
          <w:bCs/>
          <w:sz w:val="24"/>
          <w:szCs w:val="24"/>
        </w:rPr>
        <w:t>c</w:t>
      </w:r>
      <w:r w:rsidR="00C1615B" w:rsidRPr="00AE44A9">
        <w:rPr>
          <w:rFonts w:ascii="Calibri" w:hAnsi="Calibri" w:cs="Calibri"/>
          <w:b/>
          <w:bCs/>
          <w:sz w:val="24"/>
          <w:szCs w:val="24"/>
        </w:rPr>
        <w:t>h</w:t>
      </w:r>
      <w:proofErr w:type="spellEnd"/>
      <w:r w:rsidRPr="00C12655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="00C1615B" w:rsidRPr="00AE44A9">
        <w:rPr>
          <w:rFonts w:ascii="Calibri" w:hAnsi="Calibri" w:cs="Calibri"/>
          <w:b/>
          <w:bCs/>
          <w:sz w:val="24"/>
          <w:szCs w:val="24"/>
        </w:rPr>
        <w:t>FinTech</w:t>
      </w:r>
      <w:proofErr w:type="spellEnd"/>
      <w:r w:rsidRPr="00C12655">
        <w:rPr>
          <w:rFonts w:ascii="Calibri" w:hAnsi="Calibri" w:cs="Calibri"/>
          <w:sz w:val="24"/>
          <w:szCs w:val="24"/>
        </w:rPr>
        <w:t>. Mogą wziąć w nim udział zarówno zespoły na etapie prototypu, jak i przedsiębiorstwa z gotowym produktem czy usługą. Nab</w:t>
      </w:r>
      <w:r w:rsidR="00AE44A9">
        <w:rPr>
          <w:rFonts w:ascii="Calibri" w:hAnsi="Calibri" w:cs="Calibri"/>
          <w:sz w:val="24"/>
          <w:szCs w:val="24"/>
        </w:rPr>
        <w:t>ory</w:t>
      </w:r>
      <w:r w:rsidRPr="00C12655">
        <w:rPr>
          <w:rFonts w:ascii="Calibri" w:hAnsi="Calibri" w:cs="Calibri"/>
          <w:sz w:val="24"/>
          <w:szCs w:val="24"/>
        </w:rPr>
        <w:t xml:space="preserve"> trwa</w:t>
      </w:r>
      <w:r w:rsidR="00AE44A9">
        <w:rPr>
          <w:rFonts w:ascii="Calibri" w:hAnsi="Calibri" w:cs="Calibri"/>
          <w:sz w:val="24"/>
          <w:szCs w:val="24"/>
        </w:rPr>
        <w:t>ją</w:t>
      </w:r>
      <w:r w:rsidRPr="00C12655">
        <w:rPr>
          <w:rFonts w:ascii="Calibri" w:hAnsi="Calibri" w:cs="Calibri"/>
          <w:sz w:val="24"/>
          <w:szCs w:val="24"/>
        </w:rPr>
        <w:t xml:space="preserve"> do </w:t>
      </w:r>
      <w:r w:rsidR="00AE44A9">
        <w:rPr>
          <w:rFonts w:ascii="Calibri" w:hAnsi="Calibri" w:cs="Calibri"/>
          <w:sz w:val="24"/>
          <w:szCs w:val="24"/>
        </w:rPr>
        <w:t>10</w:t>
      </w:r>
      <w:r w:rsidRPr="00C12655">
        <w:rPr>
          <w:rFonts w:ascii="Calibri" w:hAnsi="Calibri" w:cs="Calibri"/>
          <w:sz w:val="24"/>
          <w:szCs w:val="24"/>
        </w:rPr>
        <w:t xml:space="preserve"> </w:t>
      </w:r>
      <w:r w:rsidR="00AE44A9">
        <w:rPr>
          <w:rFonts w:ascii="Calibri" w:hAnsi="Calibri" w:cs="Calibri"/>
          <w:sz w:val="24"/>
          <w:szCs w:val="24"/>
        </w:rPr>
        <w:t>września</w:t>
      </w:r>
      <w:r w:rsidRPr="00C12655">
        <w:rPr>
          <w:rFonts w:ascii="Calibri" w:hAnsi="Calibri" w:cs="Calibri"/>
          <w:sz w:val="24"/>
          <w:szCs w:val="24"/>
        </w:rPr>
        <w:t xml:space="preserve"> br., a jego uczestnicy zyskają szansę na udział w misjach zagranicznych połączonych z programem edukacyjnym w kraju, spotkania z inwestorami, ekspertami branżowymi i partnerami biznesowymi, a także możliwość zaprezentowania swoich pomysłów na międzynarodowej scenie. </w:t>
      </w:r>
    </w:p>
    <w:p w14:paraId="2C8759C0" w14:textId="18C04AA2" w:rsidR="00C12655" w:rsidRPr="00C12655" w:rsidRDefault="00C12655" w:rsidP="00C12655">
      <w:pPr>
        <w:spacing w:line="276" w:lineRule="auto"/>
        <w:rPr>
          <w:rFonts w:ascii="Calibri" w:hAnsi="Calibri" w:cs="Calibri"/>
          <w:sz w:val="24"/>
          <w:szCs w:val="24"/>
        </w:rPr>
      </w:pPr>
      <w:r w:rsidRPr="00C12655">
        <w:rPr>
          <w:rFonts w:ascii="Calibri" w:hAnsi="Calibri" w:cs="Calibri"/>
          <w:sz w:val="24"/>
          <w:szCs w:val="24"/>
        </w:rPr>
        <w:t xml:space="preserve">Kolejną inicjatywą jest </w:t>
      </w:r>
      <w:r w:rsidR="00AE44A9">
        <w:rPr>
          <w:rFonts w:ascii="Calibri" w:hAnsi="Calibri" w:cs="Calibri"/>
          <w:sz w:val="24"/>
          <w:szCs w:val="24"/>
        </w:rPr>
        <w:t>„</w:t>
      </w:r>
      <w:r w:rsidR="00C1615B" w:rsidRPr="00AE44A9">
        <w:rPr>
          <w:rFonts w:ascii="Calibri" w:hAnsi="Calibri" w:cs="Calibri"/>
          <w:sz w:val="24"/>
          <w:szCs w:val="24"/>
        </w:rPr>
        <w:t xml:space="preserve">Laboratorium </w:t>
      </w:r>
      <w:r w:rsidR="00C1615B" w:rsidRPr="00AE44A9">
        <w:rPr>
          <w:rFonts w:ascii="Calibri" w:hAnsi="Calibri" w:cs="Calibri"/>
          <w:sz w:val="24"/>
          <w:szCs w:val="24"/>
        </w:rPr>
        <w:t>I</w:t>
      </w:r>
      <w:r w:rsidR="00C1615B" w:rsidRPr="00AE44A9">
        <w:rPr>
          <w:rFonts w:ascii="Calibri" w:hAnsi="Calibri" w:cs="Calibri"/>
          <w:sz w:val="24"/>
          <w:szCs w:val="24"/>
        </w:rPr>
        <w:t>nnowatora</w:t>
      </w:r>
      <w:r w:rsidR="00AE44A9">
        <w:rPr>
          <w:rFonts w:ascii="Calibri" w:hAnsi="Calibri" w:cs="Calibri"/>
          <w:sz w:val="24"/>
          <w:szCs w:val="24"/>
        </w:rPr>
        <w:t>”</w:t>
      </w:r>
      <w:r w:rsidR="00C1615B">
        <w:rPr>
          <w:rFonts w:ascii="Calibri" w:hAnsi="Calibri" w:cs="Calibri"/>
          <w:sz w:val="24"/>
          <w:szCs w:val="24"/>
        </w:rPr>
        <w:t xml:space="preserve">, </w:t>
      </w:r>
      <w:r w:rsidRPr="00C12655">
        <w:rPr>
          <w:rFonts w:ascii="Calibri" w:hAnsi="Calibri" w:cs="Calibri"/>
          <w:sz w:val="24"/>
          <w:szCs w:val="24"/>
        </w:rPr>
        <w:t xml:space="preserve">które adresowane jest do indywidualnych twórców i przyszłych przedsiębiorców. To program, w którym pomysłodawcy mogą liczyć na mentoring, warsztaty, profesjonalne doradztwo biznesowe oraz pomoc w przygotowaniu modelu biznesowego i planu wejścia na rynek. Uczestnicy mają również możliwość stworzenia prototypu swojego rozwiązania w postaci MVP, korzystając ze wsparcia o wartości </w:t>
      </w:r>
      <w:r w:rsidRPr="00C12655">
        <w:rPr>
          <w:rFonts w:ascii="Calibri" w:hAnsi="Calibri" w:cs="Calibri"/>
          <w:sz w:val="24"/>
          <w:szCs w:val="24"/>
        </w:rPr>
        <w:lastRenderedPageBreak/>
        <w:t>50 tys. zł. Nabór do programu potrwa aż do 30 października 2026 roku, dając czas na rozwinięcie i dopracowanie innowacyjnych koncepcji.</w:t>
      </w:r>
    </w:p>
    <w:p w14:paraId="19217820" w14:textId="306DB705" w:rsidR="00C1615B" w:rsidRDefault="00AE44A9" w:rsidP="00C1615B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„</w:t>
      </w:r>
      <w:r w:rsidR="00C1615B" w:rsidRPr="00AE44A9">
        <w:rPr>
          <w:rFonts w:ascii="Calibri" w:hAnsi="Calibri" w:cs="Calibri"/>
          <w:sz w:val="24"/>
          <w:szCs w:val="24"/>
        </w:rPr>
        <w:t>Startup Booster Poland – Smart UP</w:t>
      </w:r>
      <w:r>
        <w:rPr>
          <w:rFonts w:ascii="Calibri" w:hAnsi="Calibri" w:cs="Calibri"/>
          <w:sz w:val="24"/>
          <w:szCs w:val="24"/>
        </w:rPr>
        <w:t>”</w:t>
      </w:r>
      <w:r w:rsidRPr="00AE44A9">
        <w:rPr>
          <w:rStyle w:val="Hipercze"/>
          <w:rFonts w:ascii="Calibri" w:hAnsi="Calibri" w:cs="Calibri"/>
          <w:sz w:val="24"/>
          <w:szCs w:val="24"/>
          <w:u w:val="none"/>
        </w:rPr>
        <w:t xml:space="preserve"> </w:t>
      </w:r>
      <w:r w:rsidR="00C1615B" w:rsidRPr="00AE44A9">
        <w:rPr>
          <w:rFonts w:ascii="Calibri" w:hAnsi="Calibri" w:cs="Calibri"/>
          <w:sz w:val="24"/>
          <w:szCs w:val="24"/>
        </w:rPr>
        <w:t>otwiera</w:t>
      </w:r>
      <w:r w:rsidR="00C1615B" w:rsidRPr="00C1615B">
        <w:rPr>
          <w:rFonts w:ascii="Calibri" w:hAnsi="Calibri" w:cs="Calibri"/>
          <w:sz w:val="24"/>
          <w:szCs w:val="24"/>
        </w:rPr>
        <w:t xml:space="preserve"> nowe perspektywy dla innowatorów. Program to szansa dla młodych firm, które chcą zdobyć nawet 400 tys. zł na rozwój i przygotować się do ekspansji zagranicznej w ramach ścieżki „Go Global”. Wnioski można składać do 31 października 2026 roku, co daje czas na dopracowanie projektów i przygotowanie ich do wejścia na rynki międzynarodowe.</w:t>
      </w:r>
      <w:r w:rsidR="00C1615B">
        <w:rPr>
          <w:rFonts w:ascii="Calibri" w:hAnsi="Calibri" w:cs="Calibri"/>
          <w:sz w:val="24"/>
          <w:szCs w:val="24"/>
        </w:rPr>
        <w:t xml:space="preserve"> </w:t>
      </w:r>
    </w:p>
    <w:p w14:paraId="22367951" w14:textId="2668AF80" w:rsidR="00165C22" w:rsidRPr="00165C22" w:rsidRDefault="00165C22" w:rsidP="00AE44A9">
      <w:pPr>
        <w:pStyle w:val="Nagwek2"/>
      </w:pPr>
      <w:r w:rsidRPr="00165C22">
        <w:t>Nowe możliwości dla przedsiębiorców w obszarze technologii krytycznych</w:t>
      </w:r>
    </w:p>
    <w:p w14:paraId="7E9A4882" w14:textId="0940FE2B" w:rsidR="00165C22" w:rsidRPr="00165C22" w:rsidRDefault="00165C22" w:rsidP="00165C22">
      <w:pPr>
        <w:spacing w:line="276" w:lineRule="auto"/>
        <w:rPr>
          <w:rFonts w:ascii="Calibri" w:hAnsi="Calibri" w:cs="Calibri"/>
          <w:sz w:val="24"/>
          <w:szCs w:val="24"/>
        </w:rPr>
      </w:pPr>
      <w:r w:rsidRPr="00165C22">
        <w:rPr>
          <w:rFonts w:ascii="Calibri" w:hAnsi="Calibri" w:cs="Calibri"/>
          <w:sz w:val="24"/>
          <w:szCs w:val="24"/>
        </w:rPr>
        <w:t>Polska Agencja Rozwoju Przedsiębiorczości prowadzi obecnie nabory</w:t>
      </w:r>
      <w:r>
        <w:rPr>
          <w:rFonts w:ascii="Calibri" w:hAnsi="Calibri" w:cs="Calibri"/>
          <w:sz w:val="24"/>
          <w:szCs w:val="24"/>
        </w:rPr>
        <w:t xml:space="preserve"> w ramach inicjatywy STEP</w:t>
      </w:r>
      <w:r w:rsidR="00AE44A9">
        <w:rPr>
          <w:rFonts w:ascii="Calibri" w:hAnsi="Calibri" w:cs="Calibri"/>
          <w:sz w:val="24"/>
          <w:szCs w:val="24"/>
        </w:rPr>
        <w:t xml:space="preserve"> w ramach FENG</w:t>
      </w:r>
      <w:r>
        <w:rPr>
          <w:rFonts w:ascii="Calibri" w:hAnsi="Calibri" w:cs="Calibri"/>
          <w:sz w:val="24"/>
          <w:szCs w:val="24"/>
        </w:rPr>
        <w:t>,</w:t>
      </w:r>
      <w:r w:rsidRPr="00165C22">
        <w:rPr>
          <w:rFonts w:ascii="Calibri" w:hAnsi="Calibri" w:cs="Calibri"/>
          <w:sz w:val="24"/>
          <w:szCs w:val="24"/>
        </w:rPr>
        <w:t xml:space="preserve"> wspierające projekty w trzech strategicznych obszarach: biotechnologii, technologii cyfrowych oraz czystych i </w:t>
      </w:r>
      <w:proofErr w:type="spellStart"/>
      <w:r w:rsidRPr="00165C22">
        <w:rPr>
          <w:rFonts w:ascii="Calibri" w:hAnsi="Calibri" w:cs="Calibri"/>
          <w:sz w:val="24"/>
          <w:szCs w:val="24"/>
        </w:rPr>
        <w:t>zasobooszczędnych</w:t>
      </w:r>
      <w:proofErr w:type="spellEnd"/>
      <w:r w:rsidRPr="00165C22">
        <w:rPr>
          <w:rFonts w:ascii="Calibri" w:hAnsi="Calibri" w:cs="Calibri"/>
          <w:sz w:val="24"/>
          <w:szCs w:val="24"/>
        </w:rPr>
        <w:t xml:space="preserve"> rozwiązań. Każdy z konkursów realizowany jest w dwóch ścieżkach </w:t>
      </w:r>
      <w:r>
        <w:rPr>
          <w:rFonts w:ascii="Calibri" w:hAnsi="Calibri" w:cs="Calibri"/>
          <w:sz w:val="24"/>
          <w:szCs w:val="24"/>
        </w:rPr>
        <w:t>-</w:t>
      </w:r>
      <w:r w:rsidRPr="00165C22">
        <w:rPr>
          <w:rFonts w:ascii="Calibri" w:hAnsi="Calibri" w:cs="Calibri"/>
          <w:sz w:val="24"/>
          <w:szCs w:val="24"/>
        </w:rPr>
        <w:t xml:space="preserve"> innowacyjności oraz strategicznej niezależności Unii Europejskiej. Na finansowanie przeznaczono łącznie ponad 495 mln euro.</w:t>
      </w:r>
    </w:p>
    <w:p w14:paraId="4E1D68A4" w14:textId="5BAAD03F" w:rsidR="00165C22" w:rsidRPr="00165C22" w:rsidRDefault="00165C22" w:rsidP="00165C22">
      <w:pPr>
        <w:spacing w:line="276" w:lineRule="auto"/>
        <w:rPr>
          <w:rFonts w:ascii="Calibri" w:hAnsi="Calibri" w:cs="Calibri"/>
          <w:sz w:val="24"/>
          <w:szCs w:val="24"/>
        </w:rPr>
      </w:pPr>
      <w:r w:rsidRPr="00165C22">
        <w:rPr>
          <w:rFonts w:ascii="Calibri" w:hAnsi="Calibri" w:cs="Calibri"/>
          <w:sz w:val="24"/>
          <w:szCs w:val="24"/>
        </w:rPr>
        <w:t>Do 9 września 202</w:t>
      </w:r>
      <w:r w:rsidR="00AE44A9">
        <w:rPr>
          <w:rFonts w:ascii="Calibri" w:hAnsi="Calibri" w:cs="Calibri"/>
          <w:sz w:val="24"/>
          <w:szCs w:val="24"/>
        </w:rPr>
        <w:t>5</w:t>
      </w:r>
      <w:r w:rsidRPr="00165C22">
        <w:rPr>
          <w:rFonts w:ascii="Calibri" w:hAnsi="Calibri" w:cs="Calibri"/>
          <w:sz w:val="24"/>
          <w:szCs w:val="24"/>
        </w:rPr>
        <w:t xml:space="preserve"> roku przedsiębiorcy mogą składać wnioski w ramach programów </w:t>
      </w:r>
      <w:r w:rsidR="00AE44A9">
        <w:rPr>
          <w:rFonts w:ascii="Calibri" w:hAnsi="Calibri" w:cs="Calibri"/>
          <w:sz w:val="24"/>
          <w:szCs w:val="24"/>
        </w:rPr>
        <w:t>„</w:t>
      </w:r>
      <w:r w:rsidR="00C1615B" w:rsidRPr="00AE44A9">
        <w:rPr>
          <w:rFonts w:ascii="Calibri" w:hAnsi="Calibri" w:cs="Calibri"/>
          <w:sz w:val="24"/>
          <w:szCs w:val="24"/>
        </w:rPr>
        <w:t>Biotechnologia –</w:t>
      </w:r>
      <w:r w:rsidR="00C1615B" w:rsidRPr="00AE44A9">
        <w:rPr>
          <w:rFonts w:ascii="Calibri" w:hAnsi="Calibri" w:cs="Calibri"/>
          <w:sz w:val="24"/>
          <w:szCs w:val="24"/>
        </w:rPr>
        <w:t xml:space="preserve"> </w:t>
      </w:r>
      <w:r w:rsidR="00C1615B" w:rsidRPr="00AE44A9">
        <w:rPr>
          <w:rFonts w:ascii="Calibri" w:hAnsi="Calibri" w:cs="Calibri"/>
          <w:sz w:val="24"/>
          <w:szCs w:val="24"/>
        </w:rPr>
        <w:t>innowacyjne technologie krytyczne</w:t>
      </w:r>
      <w:r w:rsidR="00AE44A9">
        <w:rPr>
          <w:rFonts w:ascii="Calibri" w:hAnsi="Calibri" w:cs="Calibri"/>
          <w:sz w:val="24"/>
          <w:szCs w:val="24"/>
        </w:rPr>
        <w:t>”</w:t>
      </w:r>
      <w:r w:rsidR="00C1615B" w:rsidRPr="00165C22">
        <w:rPr>
          <w:rFonts w:ascii="Calibri" w:hAnsi="Calibri" w:cs="Calibri"/>
          <w:sz w:val="24"/>
          <w:szCs w:val="24"/>
        </w:rPr>
        <w:t xml:space="preserve"> </w:t>
      </w:r>
      <w:r w:rsidRPr="00165C22">
        <w:rPr>
          <w:rFonts w:ascii="Calibri" w:hAnsi="Calibri" w:cs="Calibri"/>
          <w:sz w:val="24"/>
          <w:szCs w:val="24"/>
        </w:rPr>
        <w:t xml:space="preserve">oraz </w:t>
      </w:r>
      <w:r w:rsidR="00AE44A9">
        <w:rPr>
          <w:rFonts w:ascii="Calibri" w:hAnsi="Calibri" w:cs="Calibri"/>
          <w:sz w:val="24"/>
          <w:szCs w:val="24"/>
        </w:rPr>
        <w:t>„</w:t>
      </w:r>
      <w:r w:rsidR="00C1615B" w:rsidRPr="00AE44A9">
        <w:rPr>
          <w:rFonts w:ascii="Calibri" w:hAnsi="Calibri" w:cs="Calibri"/>
          <w:sz w:val="24"/>
          <w:szCs w:val="24"/>
        </w:rPr>
        <w:t>Biotechn</w:t>
      </w:r>
      <w:r w:rsidR="00C1615B" w:rsidRPr="00AE44A9">
        <w:rPr>
          <w:rFonts w:ascii="Calibri" w:hAnsi="Calibri" w:cs="Calibri"/>
          <w:sz w:val="24"/>
          <w:szCs w:val="24"/>
        </w:rPr>
        <w:t>o</w:t>
      </w:r>
      <w:r w:rsidR="00C1615B" w:rsidRPr="00AE44A9">
        <w:rPr>
          <w:rFonts w:ascii="Calibri" w:hAnsi="Calibri" w:cs="Calibri"/>
          <w:sz w:val="24"/>
          <w:szCs w:val="24"/>
        </w:rPr>
        <w:t>logia – strategiczna niezależność UE</w:t>
      </w:r>
      <w:r w:rsidR="00AE44A9">
        <w:rPr>
          <w:rFonts w:ascii="Calibri" w:hAnsi="Calibri" w:cs="Calibri"/>
          <w:sz w:val="24"/>
          <w:szCs w:val="24"/>
        </w:rPr>
        <w:t>”</w:t>
      </w:r>
      <w:r w:rsidRPr="00165C22">
        <w:rPr>
          <w:rFonts w:ascii="Calibri" w:hAnsi="Calibri" w:cs="Calibri"/>
          <w:sz w:val="24"/>
          <w:szCs w:val="24"/>
        </w:rPr>
        <w:t>. Do 2 października 202</w:t>
      </w:r>
      <w:r w:rsidR="00AE44A9">
        <w:rPr>
          <w:rFonts w:ascii="Calibri" w:hAnsi="Calibri" w:cs="Calibri"/>
          <w:sz w:val="24"/>
          <w:szCs w:val="24"/>
        </w:rPr>
        <w:t>5</w:t>
      </w:r>
      <w:r w:rsidRPr="00165C22">
        <w:rPr>
          <w:rFonts w:ascii="Calibri" w:hAnsi="Calibri" w:cs="Calibri"/>
          <w:sz w:val="24"/>
          <w:szCs w:val="24"/>
        </w:rPr>
        <w:t xml:space="preserve"> roku otwarte będą również</w:t>
      </w:r>
      <w:r w:rsidR="00AE44A9">
        <w:rPr>
          <w:rFonts w:ascii="Calibri" w:hAnsi="Calibri" w:cs="Calibri"/>
          <w:sz w:val="24"/>
          <w:szCs w:val="24"/>
        </w:rPr>
        <w:t xml:space="preserve"> nabory</w:t>
      </w:r>
      <w:r w:rsidRPr="00165C22">
        <w:rPr>
          <w:rFonts w:ascii="Calibri" w:hAnsi="Calibri" w:cs="Calibri"/>
          <w:sz w:val="24"/>
          <w:szCs w:val="24"/>
        </w:rPr>
        <w:t xml:space="preserve"> </w:t>
      </w:r>
      <w:r w:rsidR="00AE44A9">
        <w:rPr>
          <w:rFonts w:ascii="Calibri" w:hAnsi="Calibri" w:cs="Calibri"/>
          <w:sz w:val="24"/>
          <w:szCs w:val="24"/>
        </w:rPr>
        <w:t>„</w:t>
      </w:r>
      <w:r w:rsidR="00C1615B" w:rsidRPr="00AE44A9">
        <w:rPr>
          <w:rFonts w:ascii="Calibri" w:hAnsi="Calibri" w:cs="Calibri"/>
          <w:sz w:val="24"/>
          <w:szCs w:val="24"/>
        </w:rPr>
        <w:t>Tec</w:t>
      </w:r>
      <w:r w:rsidR="00C1615B" w:rsidRPr="00AE44A9">
        <w:rPr>
          <w:rFonts w:ascii="Calibri" w:hAnsi="Calibri" w:cs="Calibri"/>
          <w:sz w:val="24"/>
          <w:szCs w:val="24"/>
        </w:rPr>
        <w:t>h</w:t>
      </w:r>
      <w:r w:rsidR="00C1615B" w:rsidRPr="00AE44A9">
        <w:rPr>
          <w:rFonts w:ascii="Calibri" w:hAnsi="Calibri" w:cs="Calibri"/>
          <w:sz w:val="24"/>
          <w:szCs w:val="24"/>
        </w:rPr>
        <w:t>nologie cyfrowe – innowacyjne technologie krytyczne</w:t>
      </w:r>
      <w:r w:rsidR="00AE44A9">
        <w:rPr>
          <w:rFonts w:ascii="Calibri" w:hAnsi="Calibri" w:cs="Calibri"/>
          <w:sz w:val="24"/>
          <w:szCs w:val="24"/>
        </w:rPr>
        <w:t>”</w:t>
      </w:r>
      <w:r w:rsidR="00C1615B" w:rsidRPr="00165C22">
        <w:rPr>
          <w:rFonts w:ascii="Calibri" w:hAnsi="Calibri" w:cs="Calibri"/>
          <w:sz w:val="24"/>
          <w:szCs w:val="24"/>
        </w:rPr>
        <w:t xml:space="preserve"> </w:t>
      </w:r>
      <w:r w:rsidR="00C1615B">
        <w:rPr>
          <w:rFonts w:ascii="Calibri" w:hAnsi="Calibri" w:cs="Calibri"/>
          <w:sz w:val="24"/>
          <w:szCs w:val="24"/>
        </w:rPr>
        <w:t xml:space="preserve">oraz </w:t>
      </w:r>
      <w:r w:rsidR="00AE44A9">
        <w:rPr>
          <w:rFonts w:ascii="Calibri" w:hAnsi="Calibri" w:cs="Calibri"/>
          <w:sz w:val="24"/>
          <w:szCs w:val="24"/>
        </w:rPr>
        <w:t>„</w:t>
      </w:r>
      <w:r w:rsidR="00C1615B" w:rsidRPr="00AE44A9">
        <w:rPr>
          <w:rFonts w:ascii="Calibri" w:hAnsi="Calibri" w:cs="Calibri"/>
          <w:sz w:val="24"/>
          <w:szCs w:val="24"/>
        </w:rPr>
        <w:t>Technologie cyfrowe – strategiczna niezależność UE</w:t>
      </w:r>
      <w:r w:rsidR="00AE44A9">
        <w:rPr>
          <w:rFonts w:ascii="Calibri" w:hAnsi="Calibri" w:cs="Calibri"/>
          <w:sz w:val="24"/>
          <w:szCs w:val="24"/>
        </w:rPr>
        <w:t>”</w:t>
      </w:r>
      <w:r w:rsidRPr="00165C22">
        <w:rPr>
          <w:rFonts w:ascii="Calibri" w:hAnsi="Calibri" w:cs="Calibri"/>
          <w:sz w:val="24"/>
          <w:szCs w:val="24"/>
        </w:rPr>
        <w:t xml:space="preserve">. </w:t>
      </w:r>
    </w:p>
    <w:p w14:paraId="3E1D3A26" w14:textId="03C020D1" w:rsidR="00165C22" w:rsidRDefault="00165C22" w:rsidP="00165C22">
      <w:pPr>
        <w:spacing w:line="276" w:lineRule="auto"/>
        <w:rPr>
          <w:rFonts w:ascii="Calibri" w:hAnsi="Calibri" w:cs="Calibri"/>
          <w:sz w:val="24"/>
          <w:szCs w:val="24"/>
        </w:rPr>
      </w:pPr>
      <w:r w:rsidRPr="00165C22">
        <w:rPr>
          <w:rFonts w:ascii="Calibri" w:hAnsi="Calibri" w:cs="Calibri"/>
          <w:sz w:val="24"/>
          <w:szCs w:val="24"/>
        </w:rPr>
        <w:t xml:space="preserve">Na początku września ogłoszone zostaną także </w:t>
      </w:r>
      <w:r w:rsidR="00AE44A9">
        <w:rPr>
          <w:rFonts w:ascii="Calibri" w:hAnsi="Calibri" w:cs="Calibri"/>
          <w:sz w:val="24"/>
          <w:szCs w:val="24"/>
        </w:rPr>
        <w:t>nabory</w:t>
      </w:r>
      <w:r w:rsidRPr="00165C22">
        <w:rPr>
          <w:rFonts w:ascii="Calibri" w:hAnsi="Calibri" w:cs="Calibri"/>
          <w:sz w:val="24"/>
          <w:szCs w:val="24"/>
        </w:rPr>
        <w:t xml:space="preserve"> dla sektora czystych i </w:t>
      </w:r>
      <w:proofErr w:type="spellStart"/>
      <w:r w:rsidRPr="00165C22">
        <w:rPr>
          <w:rFonts w:ascii="Calibri" w:hAnsi="Calibri" w:cs="Calibri"/>
          <w:sz w:val="24"/>
          <w:szCs w:val="24"/>
        </w:rPr>
        <w:t>zasobooszczędnych</w:t>
      </w:r>
      <w:proofErr w:type="spellEnd"/>
      <w:r w:rsidRPr="00165C22">
        <w:rPr>
          <w:rFonts w:ascii="Calibri" w:hAnsi="Calibri" w:cs="Calibri"/>
          <w:sz w:val="24"/>
          <w:szCs w:val="24"/>
        </w:rPr>
        <w:t xml:space="preserve"> technologii. W każdym obszarze przewidziano alokację w wysokości 150 mln zł. </w:t>
      </w:r>
    </w:p>
    <w:p w14:paraId="698E348E" w14:textId="2DC67C8A" w:rsidR="00165C22" w:rsidRPr="00165C22" w:rsidRDefault="00165C22" w:rsidP="00AE44A9">
      <w:pPr>
        <w:pStyle w:val="Nagwek2"/>
      </w:pPr>
      <w:r w:rsidRPr="00165C22">
        <w:t>Ekspansja zagraniczna polskich firm</w:t>
      </w:r>
    </w:p>
    <w:p w14:paraId="6D88A4EB" w14:textId="48BAA95A" w:rsidR="00165C22" w:rsidRPr="00165C22" w:rsidRDefault="00165C22" w:rsidP="00165C22">
      <w:pPr>
        <w:spacing w:line="276" w:lineRule="auto"/>
        <w:rPr>
          <w:rFonts w:ascii="Calibri" w:hAnsi="Calibri" w:cs="Calibri"/>
          <w:sz w:val="24"/>
          <w:szCs w:val="24"/>
        </w:rPr>
      </w:pPr>
      <w:r w:rsidRPr="00165C22">
        <w:rPr>
          <w:rFonts w:ascii="Calibri" w:hAnsi="Calibri" w:cs="Calibri"/>
          <w:sz w:val="24"/>
          <w:szCs w:val="24"/>
        </w:rPr>
        <w:t xml:space="preserve">PARP zachęca przedsiębiorców również do wyjścia poza rynek krajowy. Służyć temu ma nowa edycja programu </w:t>
      </w:r>
      <w:r w:rsidR="002B7A08">
        <w:rPr>
          <w:rFonts w:ascii="Calibri" w:hAnsi="Calibri" w:cs="Calibri"/>
          <w:sz w:val="24"/>
          <w:szCs w:val="24"/>
        </w:rPr>
        <w:t>„</w:t>
      </w:r>
      <w:r w:rsidR="00C1615B" w:rsidRPr="002B7A08">
        <w:rPr>
          <w:rFonts w:ascii="Calibri" w:hAnsi="Calibri" w:cs="Calibri"/>
          <w:sz w:val="24"/>
          <w:szCs w:val="24"/>
        </w:rPr>
        <w:t xml:space="preserve">Granty na </w:t>
      </w:r>
      <w:proofErr w:type="spellStart"/>
      <w:r w:rsidR="00C1615B" w:rsidRPr="002B7A08">
        <w:rPr>
          <w:rFonts w:ascii="Calibri" w:hAnsi="Calibri" w:cs="Calibri"/>
          <w:sz w:val="24"/>
          <w:szCs w:val="24"/>
        </w:rPr>
        <w:t>Eurogr</w:t>
      </w:r>
      <w:r w:rsidR="00C1615B" w:rsidRPr="002B7A08">
        <w:rPr>
          <w:rFonts w:ascii="Calibri" w:hAnsi="Calibri" w:cs="Calibri"/>
          <w:sz w:val="24"/>
          <w:szCs w:val="24"/>
        </w:rPr>
        <w:t>a</w:t>
      </w:r>
      <w:r w:rsidR="00C1615B" w:rsidRPr="002B7A08">
        <w:rPr>
          <w:rFonts w:ascii="Calibri" w:hAnsi="Calibri" w:cs="Calibri"/>
          <w:sz w:val="24"/>
          <w:szCs w:val="24"/>
        </w:rPr>
        <w:t>nty</w:t>
      </w:r>
      <w:proofErr w:type="spellEnd"/>
      <w:r w:rsidR="002B7A08" w:rsidRPr="002B7A08">
        <w:rPr>
          <w:rFonts w:ascii="Calibri" w:hAnsi="Calibri" w:cs="Calibri"/>
          <w:sz w:val="24"/>
          <w:szCs w:val="24"/>
        </w:rPr>
        <w:t>”</w:t>
      </w:r>
      <w:r w:rsidR="00AE44A9" w:rsidRPr="002B7A08">
        <w:rPr>
          <w:rStyle w:val="Hipercze"/>
          <w:rFonts w:ascii="Calibri" w:hAnsi="Calibri" w:cs="Calibri"/>
          <w:sz w:val="24"/>
          <w:szCs w:val="24"/>
          <w:u w:val="none"/>
        </w:rPr>
        <w:t xml:space="preserve"> </w:t>
      </w:r>
      <w:r w:rsidR="00AE44A9" w:rsidRPr="002B7A08">
        <w:rPr>
          <w:rStyle w:val="Hipercze"/>
          <w:rFonts w:ascii="Calibri" w:hAnsi="Calibri" w:cs="Calibri"/>
          <w:color w:val="auto"/>
          <w:sz w:val="24"/>
          <w:szCs w:val="24"/>
          <w:u w:val="none"/>
        </w:rPr>
        <w:t>FENG</w:t>
      </w:r>
      <w:r w:rsidR="00C1615B" w:rsidRPr="002B7A08">
        <w:rPr>
          <w:rFonts w:ascii="Calibri" w:hAnsi="Calibri" w:cs="Calibri"/>
          <w:sz w:val="24"/>
          <w:szCs w:val="24"/>
        </w:rPr>
        <w:t xml:space="preserve"> </w:t>
      </w:r>
      <w:r w:rsidRPr="002B7A08">
        <w:rPr>
          <w:rFonts w:ascii="Calibri" w:hAnsi="Calibri" w:cs="Calibri"/>
          <w:sz w:val="24"/>
          <w:szCs w:val="24"/>
        </w:rPr>
        <w:t>, którego celem jest</w:t>
      </w:r>
      <w:r w:rsidRPr="00165C22">
        <w:rPr>
          <w:rFonts w:ascii="Calibri" w:hAnsi="Calibri" w:cs="Calibri"/>
          <w:sz w:val="24"/>
          <w:szCs w:val="24"/>
        </w:rPr>
        <w:t xml:space="preserve"> ułatwienie firmom i instytucjom naukowym udziału w europejskich inicjatywach badawczych i innowacyjnych. Do rozdysponowania jest 20 mln zł, a nabór potrwa </w:t>
      </w:r>
      <w:r w:rsidR="00C1615B" w:rsidRPr="00022671">
        <w:rPr>
          <w:rFonts w:ascii="Calibri" w:hAnsi="Calibri" w:cs="Calibri"/>
          <w:sz w:val="24"/>
          <w:szCs w:val="24"/>
        </w:rPr>
        <w:t>do 3 września 2026 r</w:t>
      </w:r>
      <w:r w:rsidRPr="00165C22">
        <w:rPr>
          <w:rFonts w:ascii="Calibri" w:hAnsi="Calibri" w:cs="Calibri"/>
          <w:sz w:val="24"/>
          <w:szCs w:val="24"/>
        </w:rPr>
        <w:t>. Dzięki środkom z programu wnioskodawcy mogą przygotować aplikacje do prestiżowych projektów Komisji Europejskiej, takich jak „Horyzont Europa” czy „Digital Europe”. Udział w nich to nie tylko szansa na dodatkowe finansowanie, lecz także możliwość zdobycia międzynarodowych partnerów i rozpoznawalności na europejskiej scenie.</w:t>
      </w:r>
    </w:p>
    <w:p w14:paraId="7850E274" w14:textId="77777777" w:rsidR="00602441" w:rsidRPr="00602441" w:rsidRDefault="00602441" w:rsidP="00AE44A9">
      <w:pPr>
        <w:pStyle w:val="Nagwek2"/>
      </w:pPr>
      <w:r w:rsidRPr="00602441">
        <w:t>FERS buduje nowoczesny rynek pracy</w:t>
      </w:r>
    </w:p>
    <w:p w14:paraId="44F9A30E" w14:textId="77777777" w:rsidR="00602441" w:rsidRPr="00602441" w:rsidRDefault="00602441" w:rsidP="00602441">
      <w:pPr>
        <w:spacing w:line="276" w:lineRule="auto"/>
        <w:rPr>
          <w:rFonts w:ascii="Calibri" w:hAnsi="Calibri" w:cs="Calibri"/>
          <w:sz w:val="24"/>
          <w:szCs w:val="24"/>
        </w:rPr>
      </w:pPr>
      <w:r w:rsidRPr="00602441">
        <w:rPr>
          <w:rFonts w:ascii="Calibri" w:hAnsi="Calibri" w:cs="Calibri"/>
          <w:sz w:val="24"/>
          <w:szCs w:val="24"/>
        </w:rPr>
        <w:t>Fundusze Europejskie dla Rozwoju Społecznego to program, który realnie wpływa na jakość życia i funkcjonowanie polskich firm. Dzięki FERS możliwe jest nie tylko podnoszenie kwalifikacji i rozwój kompetencji, lecz także zwiększanie szans na zatrudnienie i budowanie konkurencyjnej gospodarki opartej na wiedzy.</w:t>
      </w:r>
    </w:p>
    <w:p w14:paraId="3C633DEE" w14:textId="2FB3BECA" w:rsidR="00602441" w:rsidRPr="00602441" w:rsidRDefault="00602441" w:rsidP="00602441">
      <w:pPr>
        <w:spacing w:line="276" w:lineRule="auto"/>
        <w:rPr>
          <w:rFonts w:ascii="Calibri" w:hAnsi="Calibri" w:cs="Calibri"/>
          <w:sz w:val="24"/>
          <w:szCs w:val="24"/>
        </w:rPr>
      </w:pPr>
      <w:r w:rsidRPr="00602441">
        <w:rPr>
          <w:rFonts w:ascii="Calibri" w:hAnsi="Calibri" w:cs="Calibri"/>
          <w:sz w:val="24"/>
          <w:szCs w:val="24"/>
        </w:rPr>
        <w:t xml:space="preserve">PARP konsekwentnie rozwija ofertę szkoleniowo-doradczą, udostępniając m.in. </w:t>
      </w:r>
      <w:r w:rsidRPr="002B7A08">
        <w:rPr>
          <w:rFonts w:ascii="Calibri" w:hAnsi="Calibri" w:cs="Calibri"/>
          <w:sz w:val="24"/>
          <w:szCs w:val="24"/>
        </w:rPr>
        <w:t>Bazę Usług Rozwojowych</w:t>
      </w:r>
      <w:r w:rsidRPr="002B7A08">
        <w:rPr>
          <w:rStyle w:val="Hipercze"/>
          <w:rFonts w:ascii="Calibri" w:hAnsi="Calibri" w:cs="Calibri"/>
          <w:sz w:val="24"/>
          <w:szCs w:val="24"/>
          <w:u w:val="none"/>
        </w:rPr>
        <w:t xml:space="preserve"> </w:t>
      </w:r>
      <w:r w:rsidRPr="002B7A08">
        <w:rPr>
          <w:rFonts w:ascii="Calibri" w:hAnsi="Calibri" w:cs="Calibri"/>
          <w:sz w:val="24"/>
          <w:szCs w:val="24"/>
        </w:rPr>
        <w:t>oraz e-</w:t>
      </w:r>
      <w:r w:rsidRPr="00602441">
        <w:rPr>
          <w:rFonts w:ascii="Calibri" w:hAnsi="Calibri" w:cs="Calibri"/>
          <w:sz w:val="24"/>
          <w:szCs w:val="24"/>
        </w:rPr>
        <w:t xml:space="preserve">learningową </w:t>
      </w:r>
      <w:r w:rsidRPr="002B7A08">
        <w:rPr>
          <w:rFonts w:ascii="Calibri" w:hAnsi="Calibri" w:cs="Calibri"/>
          <w:sz w:val="24"/>
          <w:szCs w:val="24"/>
        </w:rPr>
        <w:t>Akademię PARP</w:t>
      </w:r>
      <w:r w:rsidR="00AE44A9" w:rsidRPr="002B7A08">
        <w:rPr>
          <w:rStyle w:val="Hipercze"/>
          <w:rFonts w:ascii="Calibri" w:hAnsi="Calibri" w:cs="Calibri"/>
          <w:color w:val="auto"/>
          <w:sz w:val="24"/>
          <w:szCs w:val="24"/>
          <w:u w:val="none"/>
        </w:rPr>
        <w:t xml:space="preserve"> – </w:t>
      </w:r>
      <w:r w:rsidRPr="002B7A08">
        <w:rPr>
          <w:rFonts w:ascii="Calibri" w:hAnsi="Calibri" w:cs="Calibri"/>
          <w:sz w:val="24"/>
          <w:szCs w:val="24"/>
        </w:rPr>
        <w:t xml:space="preserve">platformę </w:t>
      </w:r>
      <w:r w:rsidRPr="00602441">
        <w:rPr>
          <w:rFonts w:ascii="Calibri" w:hAnsi="Calibri" w:cs="Calibri"/>
          <w:sz w:val="24"/>
          <w:szCs w:val="24"/>
        </w:rPr>
        <w:t xml:space="preserve">z bezpłatnymi kursami online z </w:t>
      </w:r>
      <w:r w:rsidRPr="00602441">
        <w:rPr>
          <w:rFonts w:ascii="Calibri" w:hAnsi="Calibri" w:cs="Calibri"/>
          <w:sz w:val="24"/>
          <w:szCs w:val="24"/>
        </w:rPr>
        <w:lastRenderedPageBreak/>
        <w:t>obszarów finansów, prawa, marketingu, zarządzania czy kompetencji osobistych. Każde szkolenie kończy się certyfikatem, który potwierdza zdobyte umiejętności.</w:t>
      </w:r>
    </w:p>
    <w:p w14:paraId="60751272" w14:textId="3BA54694" w:rsidR="00602441" w:rsidRPr="00602441" w:rsidRDefault="00602441" w:rsidP="00602441">
      <w:pPr>
        <w:spacing w:line="276" w:lineRule="auto"/>
        <w:rPr>
          <w:rFonts w:ascii="Calibri" w:hAnsi="Calibri" w:cs="Calibri"/>
          <w:sz w:val="24"/>
          <w:szCs w:val="24"/>
        </w:rPr>
      </w:pPr>
      <w:r w:rsidRPr="00602441">
        <w:rPr>
          <w:rFonts w:ascii="Calibri" w:hAnsi="Calibri" w:cs="Calibri"/>
          <w:sz w:val="24"/>
          <w:szCs w:val="24"/>
        </w:rPr>
        <w:t>W ramach programu działa również</w:t>
      </w:r>
      <w:r>
        <w:rPr>
          <w:rFonts w:ascii="Calibri" w:hAnsi="Calibri" w:cs="Calibri"/>
          <w:sz w:val="24"/>
          <w:szCs w:val="24"/>
        </w:rPr>
        <w:t xml:space="preserve"> </w:t>
      </w:r>
      <w:r w:rsidR="002B7A08">
        <w:rPr>
          <w:rFonts w:ascii="Calibri" w:hAnsi="Calibri" w:cs="Calibri"/>
          <w:sz w:val="24"/>
          <w:szCs w:val="24"/>
        </w:rPr>
        <w:t>„</w:t>
      </w:r>
      <w:r w:rsidRPr="002B7A08">
        <w:rPr>
          <w:rFonts w:ascii="Calibri" w:hAnsi="Calibri" w:cs="Calibri"/>
          <w:sz w:val="24"/>
          <w:szCs w:val="24"/>
        </w:rPr>
        <w:t>Usługi Rozwojowe 4.0</w:t>
      </w:r>
      <w:r w:rsidR="002B7A08">
        <w:rPr>
          <w:rFonts w:ascii="Calibri" w:hAnsi="Calibri" w:cs="Calibri"/>
          <w:sz w:val="24"/>
          <w:szCs w:val="24"/>
        </w:rPr>
        <w:t>”</w:t>
      </w:r>
      <w:r w:rsidRPr="00602441">
        <w:rPr>
          <w:rFonts w:ascii="Calibri" w:hAnsi="Calibri" w:cs="Calibri"/>
          <w:sz w:val="24"/>
          <w:szCs w:val="24"/>
        </w:rPr>
        <w:t xml:space="preserve">, który wspiera cyfryzację oferty edukacyjnej poprzez dofinansowanie zakupu licencji, narzędzi e-learningowych i nowoczesnych rozwiązań technologicznych. Z kolei inicjatywa </w:t>
      </w:r>
      <w:r w:rsidR="002B7A08">
        <w:rPr>
          <w:rFonts w:ascii="Calibri" w:hAnsi="Calibri" w:cs="Calibri"/>
          <w:sz w:val="24"/>
          <w:szCs w:val="24"/>
        </w:rPr>
        <w:t>„</w:t>
      </w:r>
      <w:r w:rsidRPr="002B7A08">
        <w:rPr>
          <w:rFonts w:ascii="Calibri" w:hAnsi="Calibri" w:cs="Calibri"/>
          <w:sz w:val="24"/>
          <w:szCs w:val="24"/>
        </w:rPr>
        <w:t>Akademia HR</w:t>
      </w:r>
      <w:r w:rsidR="002B7A08">
        <w:rPr>
          <w:rFonts w:ascii="Calibri" w:hAnsi="Calibri" w:cs="Calibri"/>
          <w:sz w:val="24"/>
          <w:szCs w:val="24"/>
        </w:rPr>
        <w:t>”</w:t>
      </w:r>
      <w:r w:rsidRPr="00602441">
        <w:rPr>
          <w:rFonts w:ascii="Calibri" w:hAnsi="Calibri" w:cs="Calibri"/>
          <w:sz w:val="24"/>
          <w:szCs w:val="24"/>
        </w:rPr>
        <w:t xml:space="preserve"> daje mikro, małym i średnim przedsiębiorstwom możliwość refundacji do 80% kosztów szkoleń i doradztwa w zakresie zarządzania kapitałem ludzkim, planowania rozwoju zawodowego pracowników czy wdrażania strategii opartych na różnorodności.</w:t>
      </w:r>
    </w:p>
    <w:p w14:paraId="7F94198C" w14:textId="3AB199CB" w:rsidR="00602441" w:rsidRPr="00602441" w:rsidRDefault="00602441" w:rsidP="00602441">
      <w:pPr>
        <w:spacing w:line="276" w:lineRule="auto"/>
        <w:rPr>
          <w:rFonts w:ascii="Calibri" w:hAnsi="Calibri" w:cs="Calibri"/>
          <w:sz w:val="24"/>
          <w:szCs w:val="24"/>
        </w:rPr>
      </w:pPr>
      <w:r w:rsidRPr="00602441">
        <w:rPr>
          <w:rFonts w:ascii="Calibri" w:hAnsi="Calibri" w:cs="Calibri"/>
          <w:sz w:val="24"/>
          <w:szCs w:val="24"/>
        </w:rPr>
        <w:t xml:space="preserve">Firmy zainteresowane ekologią i gospodarką o obiegu zamkniętym mogą skorzystać z programu </w:t>
      </w:r>
      <w:r w:rsidR="002B7A08">
        <w:rPr>
          <w:rFonts w:ascii="Calibri" w:hAnsi="Calibri" w:cs="Calibri"/>
          <w:sz w:val="24"/>
          <w:szCs w:val="24"/>
        </w:rPr>
        <w:t>„</w:t>
      </w:r>
      <w:r w:rsidRPr="002B7A08">
        <w:rPr>
          <w:rFonts w:ascii="Calibri" w:hAnsi="Calibri" w:cs="Calibri"/>
          <w:sz w:val="24"/>
          <w:szCs w:val="24"/>
        </w:rPr>
        <w:t>GOZ – to się opłaca</w:t>
      </w:r>
      <w:r w:rsidR="002B7A08">
        <w:rPr>
          <w:rFonts w:ascii="Calibri" w:hAnsi="Calibri" w:cs="Calibri"/>
          <w:sz w:val="24"/>
          <w:szCs w:val="24"/>
        </w:rPr>
        <w:t>”</w:t>
      </w:r>
      <w:r w:rsidRPr="00602441">
        <w:rPr>
          <w:rFonts w:ascii="Calibri" w:hAnsi="Calibri" w:cs="Calibri"/>
          <w:sz w:val="24"/>
          <w:szCs w:val="24"/>
        </w:rPr>
        <w:t>, który w całości finansuje doradztwo i szkolenia wspierające transformację środowiskową. Przedsiębiorstwa w trudniejszej sytuacji otrzymają wsparcie w ramach programu</w:t>
      </w:r>
      <w:r>
        <w:rPr>
          <w:rFonts w:ascii="Calibri" w:hAnsi="Calibri" w:cs="Calibri"/>
          <w:sz w:val="24"/>
          <w:szCs w:val="24"/>
        </w:rPr>
        <w:t xml:space="preserve"> </w:t>
      </w:r>
      <w:r w:rsidR="002B7A08">
        <w:rPr>
          <w:rFonts w:ascii="Calibri" w:hAnsi="Calibri" w:cs="Calibri"/>
          <w:sz w:val="24"/>
          <w:szCs w:val="24"/>
        </w:rPr>
        <w:t>„</w:t>
      </w:r>
      <w:r w:rsidRPr="002B7A08">
        <w:rPr>
          <w:rFonts w:ascii="Calibri" w:hAnsi="Calibri" w:cs="Calibri"/>
          <w:sz w:val="24"/>
          <w:szCs w:val="24"/>
        </w:rPr>
        <w:t>Wsparcie firm w okresowych trudnościach</w:t>
      </w:r>
      <w:r w:rsidR="002B7A08">
        <w:rPr>
          <w:rFonts w:ascii="Calibri" w:hAnsi="Calibri" w:cs="Calibri"/>
          <w:sz w:val="24"/>
          <w:szCs w:val="24"/>
        </w:rPr>
        <w:t>”</w:t>
      </w:r>
      <w:r w:rsidRPr="00602441">
        <w:rPr>
          <w:rFonts w:ascii="Calibri" w:hAnsi="Calibri" w:cs="Calibri"/>
          <w:sz w:val="24"/>
          <w:szCs w:val="24"/>
        </w:rPr>
        <w:t>, pomagającego utrzymać miejsca pracy i odzyskać konkurencyjność.</w:t>
      </w:r>
    </w:p>
    <w:p w14:paraId="6CF1A9A7" w14:textId="1D6E55DE" w:rsidR="00602441" w:rsidRDefault="00602441" w:rsidP="00602441">
      <w:pPr>
        <w:spacing w:line="276" w:lineRule="auto"/>
        <w:rPr>
          <w:rFonts w:ascii="Calibri" w:hAnsi="Calibri" w:cs="Calibri"/>
          <w:sz w:val="24"/>
          <w:szCs w:val="24"/>
        </w:rPr>
      </w:pPr>
      <w:r w:rsidRPr="00602441">
        <w:rPr>
          <w:rFonts w:ascii="Calibri" w:hAnsi="Calibri" w:cs="Calibri"/>
          <w:sz w:val="24"/>
          <w:szCs w:val="24"/>
        </w:rPr>
        <w:t xml:space="preserve">PARP realizuje również projekty związane z dostępnością. Program </w:t>
      </w:r>
      <w:r w:rsidR="002B7A08">
        <w:rPr>
          <w:rFonts w:ascii="Calibri" w:hAnsi="Calibri" w:cs="Calibri"/>
          <w:sz w:val="24"/>
          <w:szCs w:val="24"/>
        </w:rPr>
        <w:t>„</w:t>
      </w:r>
      <w:r w:rsidRPr="002B7A08">
        <w:rPr>
          <w:rFonts w:ascii="Calibri" w:hAnsi="Calibri" w:cs="Calibri"/>
          <w:sz w:val="24"/>
          <w:szCs w:val="24"/>
        </w:rPr>
        <w:t>Dostępność – Dyrektywa EAA</w:t>
      </w:r>
      <w:r w:rsidR="002B7A08">
        <w:rPr>
          <w:rFonts w:ascii="Calibri" w:hAnsi="Calibri" w:cs="Calibri"/>
          <w:sz w:val="24"/>
          <w:szCs w:val="24"/>
        </w:rPr>
        <w:t>”</w:t>
      </w:r>
      <w:r w:rsidRPr="00602441">
        <w:rPr>
          <w:rFonts w:ascii="Calibri" w:hAnsi="Calibri" w:cs="Calibri"/>
          <w:sz w:val="24"/>
          <w:szCs w:val="24"/>
        </w:rPr>
        <w:t xml:space="preserve"> przygotowuje przedsiębiorców do wdrożenia nowych obowiązkowych standardów, a </w:t>
      </w:r>
      <w:r w:rsidR="002B7A08">
        <w:rPr>
          <w:rFonts w:ascii="Calibri" w:hAnsi="Calibri" w:cs="Calibri"/>
          <w:sz w:val="24"/>
          <w:szCs w:val="24"/>
        </w:rPr>
        <w:t>„</w:t>
      </w:r>
      <w:r w:rsidRPr="002B7A08">
        <w:rPr>
          <w:rFonts w:ascii="Calibri" w:hAnsi="Calibri" w:cs="Calibri"/>
          <w:sz w:val="24"/>
          <w:szCs w:val="24"/>
        </w:rPr>
        <w:t>Dostępność szansą na rozwój 3</w:t>
      </w:r>
      <w:r w:rsidR="002B7A08">
        <w:rPr>
          <w:rFonts w:ascii="Calibri" w:hAnsi="Calibri" w:cs="Calibri"/>
          <w:sz w:val="24"/>
          <w:szCs w:val="24"/>
        </w:rPr>
        <w:t>”</w:t>
      </w:r>
      <w:r w:rsidRPr="00602441">
        <w:rPr>
          <w:rFonts w:ascii="Calibri" w:hAnsi="Calibri" w:cs="Calibri"/>
          <w:sz w:val="24"/>
          <w:szCs w:val="24"/>
        </w:rPr>
        <w:t xml:space="preserve"> wspiera MŚP w tworzeniu produktów i usług zgodnych z zasadami projektowania uniwersalnego.</w:t>
      </w:r>
    </w:p>
    <w:p w14:paraId="0991D479" w14:textId="47A20314" w:rsidR="00AE44A9" w:rsidRPr="00165C22" w:rsidRDefault="00AE44A9" w:rsidP="00602441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Więcej informacji o naborach realizowanych w PARP </w:t>
      </w:r>
      <w:hyperlink r:id="rId6" w:history="1">
        <w:r w:rsidRPr="00AE44A9">
          <w:rPr>
            <w:rStyle w:val="Hipercze"/>
            <w:rFonts w:ascii="Calibri" w:hAnsi="Calibri" w:cs="Calibri"/>
            <w:sz w:val="24"/>
            <w:szCs w:val="24"/>
          </w:rPr>
          <w:t>znajduje się na stronie</w:t>
        </w:r>
      </w:hyperlink>
      <w:r>
        <w:rPr>
          <w:rFonts w:ascii="Calibri" w:hAnsi="Calibri" w:cs="Calibri"/>
          <w:sz w:val="24"/>
          <w:szCs w:val="24"/>
        </w:rPr>
        <w:t>.</w:t>
      </w:r>
    </w:p>
    <w:p w14:paraId="285BE834" w14:textId="77777777" w:rsidR="00AE44A9" w:rsidRDefault="00AE44A9" w:rsidP="00165C22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Fundusze Europejskie w PARP</w:t>
      </w:r>
      <w:r w:rsidR="00165C22" w:rsidRPr="00165C2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udostępniają</w:t>
      </w:r>
      <w:r w:rsidR="00165C22" w:rsidRPr="00165C22">
        <w:rPr>
          <w:rFonts w:ascii="Calibri" w:hAnsi="Calibri" w:cs="Calibri"/>
          <w:sz w:val="24"/>
          <w:szCs w:val="24"/>
        </w:rPr>
        <w:t xml:space="preserve"> spójny ekosystem wsparcia</w:t>
      </w:r>
      <w:r>
        <w:rPr>
          <w:rFonts w:ascii="Calibri" w:hAnsi="Calibri" w:cs="Calibri"/>
          <w:sz w:val="24"/>
          <w:szCs w:val="24"/>
        </w:rPr>
        <w:t xml:space="preserve"> – </w:t>
      </w:r>
      <w:r w:rsidR="00165C22" w:rsidRPr="00165C22">
        <w:rPr>
          <w:rFonts w:ascii="Calibri" w:hAnsi="Calibri" w:cs="Calibri"/>
          <w:sz w:val="24"/>
          <w:szCs w:val="24"/>
        </w:rPr>
        <w:t>od finansowania technologii krytycznych, przez udział w międzynarodowych projektach, aż po promocję marek poza granicami kraju. To szansa dla firm, które chcą rozwijać innowacje, zdobywać nowe rynki i umacniać konkurencyjność Polski w Europie i na świecie.</w:t>
      </w:r>
      <w:r w:rsidR="00165C22">
        <w:rPr>
          <w:rFonts w:ascii="Calibri" w:hAnsi="Calibri" w:cs="Calibri"/>
          <w:sz w:val="24"/>
          <w:szCs w:val="24"/>
        </w:rPr>
        <w:t xml:space="preserve"> </w:t>
      </w:r>
    </w:p>
    <w:p w14:paraId="00B7055F" w14:textId="2482D2D5" w:rsidR="00165C22" w:rsidRPr="00165C22" w:rsidRDefault="00AE44A9" w:rsidP="00165C22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 września</w:t>
      </w:r>
      <w:r w:rsidR="00165C22" w:rsidRPr="00FC449A">
        <w:rPr>
          <w:rFonts w:ascii="Calibri" w:hAnsi="Calibri" w:cs="Calibri"/>
          <w:sz w:val="24"/>
          <w:szCs w:val="24"/>
        </w:rPr>
        <w:t xml:space="preserve"> </w:t>
      </w:r>
      <w:r w:rsidR="00165C22">
        <w:rPr>
          <w:rFonts w:ascii="Calibri" w:hAnsi="Calibri" w:cs="Calibri"/>
          <w:sz w:val="24"/>
          <w:szCs w:val="24"/>
        </w:rPr>
        <w:t>w Opolu</w:t>
      </w:r>
      <w:r w:rsidR="00165C22" w:rsidRPr="00165C22">
        <w:rPr>
          <w:rFonts w:ascii="Calibri" w:hAnsi="Calibri" w:cs="Calibri"/>
          <w:sz w:val="24"/>
          <w:szCs w:val="24"/>
        </w:rPr>
        <w:t xml:space="preserve"> odbędzie się spotkanie przedsiębiorców, ekspertów i przedstawicieli instytucji wspierających rozwój biznesu. W programie zaplanowano inspirujące prelekcje, praktyczne wskazówki dotyczące pozyskiwania środków z Funduszy Europejskich oraz możliwość nawiązania wartościowych kontaktów i wymiany doświadczeń.</w:t>
      </w:r>
      <w:r>
        <w:rPr>
          <w:rFonts w:ascii="Calibri" w:hAnsi="Calibri" w:cs="Calibri"/>
          <w:sz w:val="24"/>
          <w:szCs w:val="24"/>
        </w:rPr>
        <w:t xml:space="preserve"> </w:t>
      </w:r>
      <w:r w:rsidR="00165C22" w:rsidRPr="00165C22">
        <w:rPr>
          <w:rFonts w:ascii="Calibri" w:hAnsi="Calibri" w:cs="Calibri"/>
          <w:sz w:val="24"/>
          <w:szCs w:val="24"/>
        </w:rPr>
        <w:t>To wyjątkowa okazja, by zdobyć wiedzę, która realnie wspiera rozwój firm, i dowiedzieć się, jak skutecznie wykorzystać dostępne instrumenty finansowe.</w:t>
      </w:r>
    </w:p>
    <w:p w14:paraId="60F045E5" w14:textId="30F4A0B1" w:rsidR="00165C22" w:rsidRDefault="00165C22" w:rsidP="00165C22">
      <w:pPr>
        <w:spacing w:line="276" w:lineRule="auto"/>
        <w:rPr>
          <w:rFonts w:ascii="Calibri" w:hAnsi="Calibri" w:cs="Calibri"/>
          <w:sz w:val="24"/>
          <w:szCs w:val="24"/>
        </w:rPr>
      </w:pPr>
      <w:r w:rsidRPr="00165C22">
        <w:rPr>
          <w:rFonts w:ascii="Calibri" w:hAnsi="Calibri" w:cs="Calibri"/>
          <w:sz w:val="24"/>
          <w:szCs w:val="24"/>
        </w:rPr>
        <w:t>Udział w wydarzeniu jest bezpłatny, jednak liczba miejsc jest ograniczona. Warto zarejestrować się jak najszybciej – wszystkie szczegóły dostępne są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>
          <w:rPr>
            <w:rStyle w:val="Hipercze"/>
            <w:rFonts w:ascii="Calibri" w:hAnsi="Calibri" w:cs="Calibri"/>
            <w:sz w:val="24"/>
            <w:szCs w:val="24"/>
          </w:rPr>
          <w:t>na stronie P</w:t>
        </w:r>
        <w:r>
          <w:rPr>
            <w:rStyle w:val="Hipercze"/>
            <w:rFonts w:ascii="Calibri" w:hAnsi="Calibri" w:cs="Calibri"/>
            <w:sz w:val="24"/>
            <w:szCs w:val="24"/>
          </w:rPr>
          <w:t>A</w:t>
        </w:r>
        <w:r>
          <w:rPr>
            <w:rStyle w:val="Hipercze"/>
            <w:rFonts w:ascii="Calibri" w:hAnsi="Calibri" w:cs="Calibri"/>
            <w:sz w:val="24"/>
            <w:szCs w:val="24"/>
          </w:rPr>
          <w:t>RP</w:t>
        </w:r>
      </w:hyperlink>
      <w:r>
        <w:rPr>
          <w:rFonts w:ascii="Calibri" w:hAnsi="Calibri" w:cs="Calibri"/>
          <w:sz w:val="24"/>
          <w:szCs w:val="24"/>
        </w:rPr>
        <w:t>.</w:t>
      </w:r>
    </w:p>
    <w:p w14:paraId="4D1B2293" w14:textId="1692140C" w:rsidR="002B7A08" w:rsidRDefault="002B7A08" w:rsidP="00165C22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D17E0FB" wp14:editId="185724AD">
            <wp:extent cx="5760720" cy="469265"/>
            <wp:effectExtent l="0" t="0" r="0" b="6985"/>
            <wp:docPr id="14678625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62515" name="Obraz 14678625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0E000" w14:textId="77777777" w:rsidR="00165C22" w:rsidRPr="00C12655" w:rsidRDefault="00165C22" w:rsidP="00165C22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165C22" w:rsidRPr="00C1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A1264"/>
    <w:multiLevelType w:val="hybridMultilevel"/>
    <w:tmpl w:val="72B03D2C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12338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9A"/>
    <w:rsid w:val="00165C22"/>
    <w:rsid w:val="002B7A08"/>
    <w:rsid w:val="003E00B1"/>
    <w:rsid w:val="00427F87"/>
    <w:rsid w:val="005814D8"/>
    <w:rsid w:val="005C202B"/>
    <w:rsid w:val="005E08B9"/>
    <w:rsid w:val="00602441"/>
    <w:rsid w:val="00755FC3"/>
    <w:rsid w:val="008C24A0"/>
    <w:rsid w:val="0091141C"/>
    <w:rsid w:val="009F5F16"/>
    <w:rsid w:val="00AE44A9"/>
    <w:rsid w:val="00C12655"/>
    <w:rsid w:val="00C1615B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0A56"/>
  <w15:chartTrackingRefBased/>
  <w15:docId w15:val="{D63AB2EB-5491-4700-A638-2D3E7AAE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24A0"/>
    <w:pPr>
      <w:keepNext/>
      <w:keepLines/>
      <w:spacing w:before="360" w:after="8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24A0"/>
    <w:pPr>
      <w:keepNext/>
      <w:keepLines/>
      <w:spacing w:before="160" w:after="8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4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4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4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4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4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24A0"/>
    <w:rPr>
      <w:rFonts w:ascii="Calibri" w:eastAsiaTheme="majorEastAsia" w:hAnsi="Calibri" w:cstheme="majorBidi"/>
      <w:b/>
      <w:color w:val="000000" w:themeColor="text1"/>
      <w:sz w:val="32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C24A0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44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44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44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44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44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4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4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4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4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44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44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44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4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44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449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C449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449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C24A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parp.gov.pl/component/parpevents/event/37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p.gov.pl/component/grants/grantss?sort=default&amp;term%5B%5D=1&amp;term%5B%5D=2&amp;text_search=" TargetMode="External"/><Relationship Id="rId5" Type="http://schemas.openxmlformats.org/officeDocument/2006/relationships/hyperlink" Target="https://www.parp.gov.pl/component/parpevents/event/37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1147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Czyżewska Magdalena</dc:creator>
  <cp:keywords/>
  <dc:description/>
  <cp:lastModifiedBy>Nowicka Luiza</cp:lastModifiedBy>
  <cp:revision>2</cp:revision>
  <dcterms:created xsi:type="dcterms:W3CDTF">2025-08-25T11:52:00Z</dcterms:created>
  <dcterms:modified xsi:type="dcterms:W3CDTF">2025-08-25T11:52:00Z</dcterms:modified>
</cp:coreProperties>
</file>