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0940" w14:textId="77777777" w:rsidR="00813AD6" w:rsidRPr="00380DCC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</w:pPr>
      <w:r w:rsidRPr="00380DC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COMUNICADO DE IMPRENSA</w:t>
      </w:r>
    </w:p>
    <w:p w14:paraId="25E9D9C2" w14:textId="584B31B4" w:rsidR="00813AD6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</w:pPr>
      <w:r w:rsidRPr="0D83E8F6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Lisboa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 xml:space="preserve">, </w:t>
      </w:r>
      <w:r w:rsidR="005B512A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2</w:t>
      </w:r>
      <w:r w:rsidR="008D0E35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7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</w:t>
      </w:r>
      <w:r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0</w:t>
      </w:r>
      <w:r w:rsidR="00383276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8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.2025</w:t>
      </w:r>
    </w:p>
    <w:p w14:paraId="1753A479" w14:textId="77777777" w:rsidR="00813AD6" w:rsidRPr="00AB5807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sz w:val="18"/>
          <w:szCs w:val="18"/>
          <w:bdr w:val="none" w:sz="0" w:space="0" w:color="auto"/>
          <w:lang w:eastAsia="en-US"/>
        </w:rPr>
      </w:pPr>
    </w:p>
    <w:p w14:paraId="7ED963E2" w14:textId="27A10120" w:rsidR="00813AD6" w:rsidRPr="00F072CE" w:rsidRDefault="00813AD6" w:rsidP="00813A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Calibri"/>
          <w:b/>
          <w:sz w:val="22"/>
          <w:szCs w:val="22"/>
          <w:u w:val="single"/>
          <w:lang w:eastAsia="en-US"/>
        </w:rPr>
      </w:pPr>
      <w:r w:rsidRPr="00F072CE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Sugestões</w:t>
      </w:r>
      <w:r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013CCB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Gaming</w:t>
      </w:r>
    </w:p>
    <w:p w14:paraId="74D9E290" w14:textId="750F1C1A" w:rsidR="00813AD6" w:rsidRDefault="00183789" w:rsidP="006E65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</w:pPr>
      <w:r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WORTEN </w:t>
      </w:r>
      <w:r w:rsidR="00013CCB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“ESTÁ ONLINE” </w:t>
      </w:r>
      <w:r w:rsidR="0014047B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PARA CELEBRAR O DIA DO GAMER</w:t>
      </w:r>
    </w:p>
    <w:p w14:paraId="067C336F" w14:textId="11285D32" w:rsidR="00811731" w:rsidRDefault="00811731" w:rsidP="00CD323C">
      <w:pPr>
        <w:spacing w:line="360" w:lineRule="auto"/>
        <w:ind w:right="-1"/>
        <w:jc w:val="center"/>
        <w:rPr>
          <w:rFonts w:ascii="Calibri" w:eastAsia="MS Mincho" w:hAnsi="Calibri" w:cs="Calibri"/>
          <w:sz w:val="22"/>
          <w:szCs w:val="22"/>
          <w:lang w:eastAsia="en-US"/>
        </w:rPr>
      </w:pPr>
      <w:r w:rsidRPr="00811731">
        <w:rPr>
          <w:rFonts w:ascii="Calibri" w:eastAsia="MS Mincho" w:hAnsi="Calibri" w:cs="Calibri"/>
          <w:sz w:val="22"/>
          <w:szCs w:val="22"/>
          <w:lang w:eastAsia="en-US"/>
        </w:rPr>
        <w:t xml:space="preserve">O </w:t>
      </w:r>
      <w:r w:rsidRPr="00721E22">
        <w:rPr>
          <w:rFonts w:ascii="Calibri" w:eastAsia="MS Mincho" w:hAnsi="Calibri" w:cs="Calibri"/>
          <w:sz w:val="22"/>
          <w:szCs w:val="22"/>
          <w:lang w:eastAsia="en-US"/>
        </w:rPr>
        <w:t xml:space="preserve">Dia do </w:t>
      </w:r>
      <w:proofErr w:type="spellStart"/>
      <w:r w:rsidRPr="00721E22">
        <w:rPr>
          <w:rFonts w:ascii="Calibri" w:eastAsia="MS Mincho" w:hAnsi="Calibri" w:cs="Calibri"/>
          <w:sz w:val="22"/>
          <w:szCs w:val="22"/>
          <w:lang w:eastAsia="en-US"/>
        </w:rPr>
        <w:t>Gamer</w:t>
      </w:r>
      <w:proofErr w:type="spellEnd"/>
      <w:r w:rsidRPr="00811731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4931EC">
        <w:rPr>
          <w:rFonts w:ascii="Calibri" w:eastAsia="MS Mincho" w:hAnsi="Calibri" w:cs="Calibri"/>
          <w:sz w:val="22"/>
          <w:szCs w:val="22"/>
          <w:lang w:eastAsia="en-US"/>
        </w:rPr>
        <w:t>celebra-se no dia 29 de agosto</w:t>
      </w:r>
      <w:r w:rsidRPr="00811731">
        <w:rPr>
          <w:rFonts w:ascii="Calibri" w:eastAsia="MS Mincho" w:hAnsi="Calibri" w:cs="Calibri"/>
          <w:sz w:val="22"/>
          <w:szCs w:val="22"/>
          <w:lang w:eastAsia="en-US"/>
        </w:rPr>
        <w:t xml:space="preserve"> e a </w:t>
      </w:r>
      <w:proofErr w:type="spellStart"/>
      <w:r w:rsidRPr="00811731">
        <w:rPr>
          <w:rFonts w:ascii="Calibri" w:eastAsia="MS Mincho" w:hAnsi="Calibri" w:cs="Calibri"/>
          <w:sz w:val="22"/>
          <w:szCs w:val="22"/>
          <w:lang w:eastAsia="en-US"/>
        </w:rPr>
        <w:t>Worten</w:t>
      </w:r>
      <w:proofErr w:type="spellEnd"/>
      <w:r w:rsidRPr="00811731">
        <w:rPr>
          <w:rFonts w:ascii="Calibri" w:eastAsia="MS Mincho" w:hAnsi="Calibri" w:cs="Calibri"/>
          <w:sz w:val="22"/>
          <w:szCs w:val="22"/>
          <w:lang w:eastAsia="en-US"/>
        </w:rPr>
        <w:t xml:space="preserve"> reuniu as melhores sugestões</w:t>
      </w:r>
      <w:r w:rsidR="00405790">
        <w:rPr>
          <w:rFonts w:ascii="Calibri" w:eastAsia="MS Mincho" w:hAnsi="Calibri" w:cs="Calibri"/>
          <w:sz w:val="22"/>
          <w:szCs w:val="22"/>
          <w:lang w:eastAsia="en-US"/>
        </w:rPr>
        <w:t xml:space="preserve"> do universo</w:t>
      </w:r>
      <w:r w:rsidR="00013CCB">
        <w:rPr>
          <w:rFonts w:ascii="Calibri" w:eastAsia="MS Mincho" w:hAnsi="Calibri" w:cs="Calibri"/>
          <w:sz w:val="22"/>
          <w:szCs w:val="22"/>
          <w:lang w:eastAsia="en-US"/>
        </w:rPr>
        <w:t xml:space="preserve"> do</w:t>
      </w:r>
      <w:r w:rsidR="00405790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proofErr w:type="spellStart"/>
      <w:r w:rsidR="0014047B">
        <w:rPr>
          <w:rFonts w:ascii="Calibri" w:eastAsia="MS Mincho" w:hAnsi="Calibri" w:cs="Calibri"/>
          <w:sz w:val="22"/>
          <w:szCs w:val="22"/>
          <w:lang w:eastAsia="en-US"/>
        </w:rPr>
        <w:t>gaming</w:t>
      </w:r>
      <w:proofErr w:type="spellEnd"/>
      <w:r w:rsidR="00721E22">
        <w:rPr>
          <w:rFonts w:ascii="Calibri" w:eastAsia="MS Mincho" w:hAnsi="Calibri" w:cs="Calibri"/>
          <w:sz w:val="22"/>
          <w:szCs w:val="22"/>
          <w:lang w:eastAsia="en-US"/>
        </w:rPr>
        <w:t>,</w:t>
      </w:r>
      <w:r w:rsidRPr="00811731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721E22">
        <w:rPr>
          <w:rFonts w:ascii="Calibri" w:eastAsia="MS Mincho" w:hAnsi="Calibri" w:cs="Calibri"/>
          <w:sz w:val="22"/>
          <w:szCs w:val="22"/>
          <w:lang w:eastAsia="en-US"/>
        </w:rPr>
        <w:t>p</w:t>
      </w:r>
      <w:r w:rsidRPr="00811731">
        <w:rPr>
          <w:rFonts w:ascii="Calibri" w:eastAsia="MS Mincho" w:hAnsi="Calibri" w:cs="Calibri"/>
          <w:sz w:val="22"/>
          <w:szCs w:val="22"/>
          <w:lang w:eastAsia="en-US"/>
        </w:rPr>
        <w:t>ortáteis de alto desempenho</w:t>
      </w:r>
      <w:r w:rsidR="00405790">
        <w:rPr>
          <w:rFonts w:ascii="Calibri" w:eastAsia="MS Mincho" w:hAnsi="Calibri" w:cs="Calibri"/>
          <w:sz w:val="22"/>
          <w:szCs w:val="22"/>
          <w:lang w:eastAsia="en-US"/>
        </w:rPr>
        <w:t>,</w:t>
      </w:r>
      <w:r w:rsidRPr="00811731">
        <w:rPr>
          <w:rFonts w:ascii="Calibri" w:eastAsia="MS Mincho" w:hAnsi="Calibri" w:cs="Calibri"/>
          <w:sz w:val="22"/>
          <w:szCs w:val="22"/>
          <w:lang w:eastAsia="en-US"/>
        </w:rPr>
        <w:t xml:space="preserve"> consolas de última geração</w:t>
      </w:r>
      <w:r w:rsidR="00405790">
        <w:rPr>
          <w:rFonts w:ascii="Calibri" w:eastAsia="MS Mincho" w:hAnsi="Calibri" w:cs="Calibri"/>
          <w:sz w:val="22"/>
          <w:szCs w:val="22"/>
          <w:lang w:eastAsia="en-US"/>
        </w:rPr>
        <w:t xml:space="preserve"> e jogos tradicionais</w:t>
      </w:r>
      <w:r w:rsidR="0014047B">
        <w:rPr>
          <w:rFonts w:ascii="Calibri" w:eastAsia="MS Mincho" w:hAnsi="Calibri" w:cs="Calibri"/>
          <w:sz w:val="22"/>
          <w:szCs w:val="22"/>
          <w:lang w:eastAsia="en-US"/>
        </w:rPr>
        <w:t xml:space="preserve"> para </w:t>
      </w:r>
      <w:r w:rsidR="00013CCB">
        <w:rPr>
          <w:rFonts w:ascii="Calibri" w:eastAsia="MS Mincho" w:hAnsi="Calibri" w:cs="Calibri"/>
          <w:sz w:val="22"/>
          <w:szCs w:val="22"/>
          <w:lang w:eastAsia="en-US"/>
        </w:rPr>
        <w:t xml:space="preserve">que ninguém fique </w:t>
      </w:r>
      <w:r w:rsidR="00013CCB" w:rsidRPr="003B7372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offline</w:t>
      </w:r>
      <w:r w:rsidR="00013CCB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 w:rsidR="00721E22">
        <w:rPr>
          <w:rFonts w:ascii="Calibri" w:eastAsia="MS Mincho" w:hAnsi="Calibri" w:cs="Calibri"/>
          <w:sz w:val="22"/>
          <w:szCs w:val="22"/>
          <w:lang w:eastAsia="en-US"/>
        </w:rPr>
        <w:t>A</w:t>
      </w:r>
      <w:r w:rsidR="00405790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proofErr w:type="spellStart"/>
      <w:r w:rsidR="00405790">
        <w:rPr>
          <w:rFonts w:ascii="Calibri" w:eastAsia="MS Mincho" w:hAnsi="Calibri" w:cs="Calibri"/>
          <w:sz w:val="22"/>
          <w:szCs w:val="22"/>
          <w:lang w:eastAsia="en-US"/>
        </w:rPr>
        <w:t>Worten</w:t>
      </w:r>
      <w:proofErr w:type="spellEnd"/>
      <w:r w:rsidR="00405790">
        <w:rPr>
          <w:rFonts w:ascii="Calibri" w:eastAsia="MS Mincho" w:hAnsi="Calibri" w:cs="Calibri"/>
          <w:sz w:val="22"/>
          <w:szCs w:val="22"/>
          <w:lang w:eastAsia="en-US"/>
        </w:rPr>
        <w:t xml:space="preserve"> já entrou em modo </w:t>
      </w:r>
      <w:proofErr w:type="spellStart"/>
      <w:r w:rsidR="00405790" w:rsidRPr="001A7C74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game</w:t>
      </w:r>
      <w:r w:rsidR="0014047B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r</w:t>
      </w:r>
      <w:proofErr w:type="spellEnd"/>
      <w:r w:rsidR="00013CCB">
        <w:rPr>
          <w:rFonts w:ascii="Calibri" w:eastAsia="MS Mincho" w:hAnsi="Calibri" w:cs="Calibri"/>
          <w:i/>
          <w:iCs/>
          <w:sz w:val="22"/>
          <w:szCs w:val="22"/>
          <w:lang w:eastAsia="en-US"/>
        </w:rPr>
        <w:t xml:space="preserve"> </w:t>
      </w:r>
      <w:r w:rsidR="00013CCB">
        <w:rPr>
          <w:rFonts w:ascii="Calibri" w:eastAsia="MS Mincho" w:hAnsi="Calibri" w:cs="Calibri"/>
          <w:sz w:val="22"/>
          <w:szCs w:val="22"/>
          <w:lang w:eastAsia="en-US"/>
        </w:rPr>
        <w:t>– vais ficar fora do jogo</w:t>
      </w:r>
      <w:r w:rsidR="001A7C74">
        <w:rPr>
          <w:rFonts w:ascii="Calibri" w:eastAsia="MS Mincho" w:hAnsi="Calibri" w:cs="Calibri"/>
          <w:sz w:val="22"/>
          <w:szCs w:val="22"/>
          <w:lang w:eastAsia="en-US"/>
        </w:rPr>
        <w:t>?</w:t>
      </w:r>
    </w:p>
    <w:p w14:paraId="1006AC41" w14:textId="074FC5E0" w:rsidR="00585178" w:rsidRDefault="00585178" w:rsidP="00721E22">
      <w:pPr>
        <w:spacing w:line="360" w:lineRule="auto"/>
        <w:ind w:right="-1"/>
        <w:rPr>
          <w:rFonts w:ascii="Calibri" w:eastAsia="MS Mincho" w:hAnsi="Calibri" w:cs="Calibri"/>
          <w:sz w:val="22"/>
          <w:szCs w:val="22"/>
          <w:lang w:eastAsia="en-US"/>
        </w:rPr>
      </w:pPr>
    </w:p>
    <w:p w14:paraId="1F1DAD00" w14:textId="77777777" w:rsidR="00595497" w:rsidRPr="008C54E6" w:rsidRDefault="00595497" w:rsidP="00813AD6">
      <w:pPr>
        <w:spacing w:line="360" w:lineRule="auto"/>
        <w:ind w:right="-1"/>
        <w:rPr>
          <w:rFonts w:ascii="Calibri" w:eastAsia="MS Mincho" w:hAnsi="Calibri" w:cs="Calibri"/>
          <w:sz w:val="22"/>
          <w:szCs w:val="22"/>
          <w:lang w:eastAsia="en-US"/>
        </w:rPr>
      </w:pPr>
    </w:p>
    <w:p w14:paraId="0C23A9E3" w14:textId="23BB71B9" w:rsidR="00813AD6" w:rsidRPr="00DF6808" w:rsidRDefault="00494F4E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7" w:history="1">
        <w:r w:rsidRPr="00B40E7C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Portátil Gaming ACER Nitro V15 ANV15-51-92HY (Intel Core i9-13900H - NVIDIA </w:t>
        </w:r>
        <w:proofErr w:type="spellStart"/>
        <w:r w:rsidRPr="00B40E7C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GeForce</w:t>
        </w:r>
        <w:proofErr w:type="spellEnd"/>
        <w:r w:rsidRPr="00B40E7C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RTX 4060 - RAM: 32 GB - 1 TB SSD - 15.6'')</w:t>
        </w:r>
      </w:hyperlink>
    </w:p>
    <w:p w14:paraId="28A46EFE" w14:textId="6D14A299" w:rsidR="005A57E5" w:rsidRPr="005A57E5" w:rsidRDefault="00255315" w:rsidP="00C20B09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00255315">
        <w:rPr>
          <w:rFonts w:ascii="Calibri" w:eastAsia="MS Mincho" w:hAnsi="Calibri" w:cs="Calibri"/>
          <w:sz w:val="22"/>
          <w:szCs w:val="22"/>
          <w:lang w:eastAsia="en-US"/>
        </w:rPr>
        <w:t xml:space="preserve">Com o poder do Intel Core i9 e da RTX 4060, </w:t>
      </w:r>
      <w:r w:rsidR="00237D44">
        <w:rPr>
          <w:rFonts w:ascii="Calibri" w:eastAsia="MS Mincho" w:hAnsi="Calibri" w:cs="Calibri"/>
          <w:sz w:val="22"/>
          <w:szCs w:val="22"/>
          <w:lang w:eastAsia="en-US"/>
        </w:rPr>
        <w:t>o P</w:t>
      </w:r>
      <w:r w:rsidRPr="00255315">
        <w:rPr>
          <w:rFonts w:ascii="Calibri" w:eastAsia="MS Mincho" w:hAnsi="Calibri" w:cs="Calibri"/>
          <w:sz w:val="22"/>
          <w:szCs w:val="22"/>
          <w:lang w:eastAsia="en-US"/>
        </w:rPr>
        <w:t xml:space="preserve">ortátil </w:t>
      </w:r>
      <w:r w:rsidR="00237D44">
        <w:rPr>
          <w:rFonts w:ascii="Calibri" w:eastAsia="MS Mincho" w:hAnsi="Calibri" w:cs="Calibri"/>
          <w:sz w:val="22"/>
          <w:szCs w:val="22"/>
          <w:lang w:eastAsia="en-US"/>
        </w:rPr>
        <w:t>Gaming Acer Nitro</w:t>
      </w:r>
      <w:r w:rsidR="00C53CE5">
        <w:rPr>
          <w:rFonts w:ascii="Calibri" w:eastAsia="MS Mincho" w:hAnsi="Calibri" w:cs="Calibri"/>
          <w:sz w:val="22"/>
          <w:szCs w:val="22"/>
          <w:lang w:eastAsia="en-US"/>
        </w:rPr>
        <w:t xml:space="preserve"> V15 ANV</w:t>
      </w:r>
      <w:r w:rsidR="00D13F54">
        <w:rPr>
          <w:rFonts w:ascii="Calibri" w:eastAsia="MS Mincho" w:hAnsi="Calibri" w:cs="Calibri"/>
          <w:sz w:val="22"/>
          <w:szCs w:val="22"/>
          <w:lang w:eastAsia="en-US"/>
        </w:rPr>
        <w:t>15-51-92HY</w:t>
      </w:r>
      <w:r w:rsidR="00237D44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Pr="00255315">
        <w:rPr>
          <w:rFonts w:ascii="Calibri" w:eastAsia="MS Mincho" w:hAnsi="Calibri" w:cs="Calibri"/>
          <w:sz w:val="22"/>
          <w:szCs w:val="22"/>
          <w:lang w:eastAsia="en-US"/>
        </w:rPr>
        <w:t xml:space="preserve">garante gráficos </w:t>
      </w:r>
      <w:r w:rsidR="0030083B">
        <w:rPr>
          <w:rFonts w:ascii="Calibri" w:eastAsia="MS Mincho" w:hAnsi="Calibri" w:cs="Calibri"/>
          <w:sz w:val="22"/>
          <w:szCs w:val="22"/>
          <w:lang w:eastAsia="en-US"/>
        </w:rPr>
        <w:t xml:space="preserve">de alta qualidade </w:t>
      </w:r>
      <w:r w:rsidR="00A47841">
        <w:rPr>
          <w:rFonts w:ascii="Calibri" w:eastAsia="MS Mincho" w:hAnsi="Calibri" w:cs="Calibri"/>
          <w:sz w:val="22"/>
          <w:szCs w:val="22"/>
          <w:lang w:eastAsia="en-US"/>
        </w:rPr>
        <w:t xml:space="preserve">que permitem jogar todo o tipo de jogos </w:t>
      </w:r>
      <w:r w:rsidRPr="00255315">
        <w:rPr>
          <w:rFonts w:ascii="Calibri" w:eastAsia="MS Mincho" w:hAnsi="Calibri" w:cs="Calibri"/>
          <w:sz w:val="22"/>
          <w:szCs w:val="22"/>
          <w:lang w:eastAsia="en-US"/>
        </w:rPr>
        <w:t>sem limi</w:t>
      </w:r>
      <w:r w:rsidR="00A47841">
        <w:rPr>
          <w:rFonts w:ascii="Calibri" w:eastAsia="MS Mincho" w:hAnsi="Calibri" w:cs="Calibri"/>
          <w:sz w:val="22"/>
          <w:szCs w:val="22"/>
          <w:lang w:eastAsia="en-US"/>
        </w:rPr>
        <w:t>tações</w:t>
      </w:r>
      <w:r w:rsidRPr="00255315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 w:rsidR="005B3AC7">
        <w:rPr>
          <w:rFonts w:ascii="Calibri" w:eastAsia="MS Mincho" w:hAnsi="Calibri" w:cs="Calibri"/>
          <w:sz w:val="22"/>
          <w:szCs w:val="22"/>
          <w:lang w:eastAsia="en-US"/>
        </w:rPr>
        <w:t xml:space="preserve">Possui capacidade de memória de </w:t>
      </w:r>
      <w:r w:rsidRPr="00255315">
        <w:rPr>
          <w:rFonts w:ascii="Calibri" w:eastAsia="MS Mincho" w:hAnsi="Calibri" w:cs="Calibri"/>
          <w:sz w:val="22"/>
          <w:szCs w:val="22"/>
          <w:lang w:eastAsia="en-US"/>
        </w:rPr>
        <w:t>32 GB de RAM e SSD de 1 TB</w:t>
      </w:r>
      <w:r w:rsidR="008437EB">
        <w:rPr>
          <w:rFonts w:ascii="Calibri" w:eastAsia="MS Mincho" w:hAnsi="Calibri" w:cs="Calibri"/>
          <w:sz w:val="22"/>
          <w:szCs w:val="22"/>
          <w:lang w:eastAsia="en-US"/>
        </w:rPr>
        <w:t>, o que facilita armazenar e atualizar o portátil</w:t>
      </w:r>
      <w:r w:rsidR="00A36FFC">
        <w:rPr>
          <w:rFonts w:ascii="Calibri" w:eastAsia="MS Mincho" w:hAnsi="Calibri" w:cs="Calibri"/>
          <w:sz w:val="22"/>
          <w:szCs w:val="22"/>
          <w:lang w:eastAsia="en-US"/>
        </w:rPr>
        <w:t xml:space="preserve"> sem perder tempo</w:t>
      </w:r>
      <w:r w:rsidRPr="00255315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</w:p>
    <w:p w14:paraId="5EB048DB" w14:textId="77777777" w:rsidR="00813AD6" w:rsidRPr="00EC76E9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</w:p>
    <w:p w14:paraId="2BE7EF92" w14:textId="439FA684" w:rsidR="00813AD6" w:rsidRPr="00140911" w:rsidRDefault="002E2DC3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8" w:history="1">
        <w:r w:rsidRPr="0008657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Portátil </w:t>
        </w:r>
        <w:proofErr w:type="spellStart"/>
        <w:r w:rsidRPr="0008657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Gaming</w:t>
        </w:r>
        <w:proofErr w:type="spellEnd"/>
        <w:r w:rsidRPr="0008657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ACER </w:t>
        </w:r>
        <w:proofErr w:type="spellStart"/>
        <w:r w:rsidRPr="0008657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Predator</w:t>
        </w:r>
        <w:proofErr w:type="spellEnd"/>
        <w:r w:rsidRPr="0008657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Helios </w:t>
        </w:r>
        <w:proofErr w:type="spellStart"/>
        <w:r w:rsidRPr="0008657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Neo</w:t>
        </w:r>
        <w:proofErr w:type="spellEnd"/>
        <w:r w:rsidRPr="0008657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PHN16-73 (Intel Core Ultra 9 275HX - NVIDIA </w:t>
        </w:r>
        <w:proofErr w:type="spellStart"/>
        <w:r w:rsidRPr="0008657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GeForce</w:t>
        </w:r>
        <w:proofErr w:type="spellEnd"/>
        <w:r w:rsidRPr="0008657F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RTX 5070 Ti - RAM: 64 GB - 1 TB SSD - 16'')</w:t>
        </w:r>
      </w:hyperlink>
    </w:p>
    <w:p w14:paraId="2F974E80" w14:textId="7A4D81CF" w:rsidR="00AA78C6" w:rsidRDefault="00F917E1" w:rsidP="00813AD6">
      <w:pPr>
        <w:spacing w:line="360" w:lineRule="auto"/>
        <w:ind w:right="-1"/>
        <w:jc w:val="both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Jogar com o </w:t>
      </w:r>
      <w:r w:rsidR="00BD48E1" w:rsidRPr="00BD48E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desempenho</w:t>
      </w:r>
      <w:r w:rsidR="004B7DCB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máximo é possível com </w:t>
      </w:r>
      <w:r w:rsidR="00AA78C6" w:rsidRPr="00AA78C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o </w:t>
      </w:r>
      <w:proofErr w:type="spellStart"/>
      <w:r w:rsidR="00AA78C6" w:rsidRPr="00AA78C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Predator</w:t>
      </w:r>
      <w:proofErr w:type="spellEnd"/>
      <w:r w:rsidR="00AA78C6" w:rsidRPr="00AA78C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Helios </w:t>
      </w:r>
      <w:proofErr w:type="spellStart"/>
      <w:r w:rsidR="00AA78C6" w:rsidRPr="00AA78C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Neo</w:t>
      </w:r>
      <w:proofErr w:type="spellEnd"/>
      <w:r w:rsidR="00AA78C6" w:rsidRPr="00AA78C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16 AI</w:t>
      </w:r>
      <w:r w:rsidR="00AA78C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, </w:t>
      </w:r>
      <w:r w:rsidR="00013CCB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o qual</w:t>
      </w:r>
      <w:r w:rsidR="00AA78C6" w:rsidRPr="00AA78C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AA78C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inclui </w:t>
      </w:r>
      <w:r w:rsidR="00AA78C6" w:rsidRPr="00AA78C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hardware de ponta com ferramentas com tecnologia de IA</w:t>
      </w:r>
      <w:r w:rsidR="00AA78C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e</w:t>
      </w:r>
      <w:r w:rsidR="004B7DCB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BD48E1" w:rsidRPr="00BD48E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processador Intel Core Ultra 9, </w:t>
      </w:r>
      <w:r w:rsidR="004B7DCB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placa </w:t>
      </w:r>
      <w:r w:rsidR="00BD48E1" w:rsidRPr="00BD48E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gráfica RTX 5070 Ti e 64 GB de RAM. </w:t>
      </w:r>
      <w:r w:rsidR="00013CCB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O seu </w:t>
      </w:r>
      <w:r w:rsidR="00BD48E1" w:rsidRPr="00BD48E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ecrã de 16</w:t>
      </w:r>
      <w:r w:rsidR="004B7DCB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polegadas proporciona </w:t>
      </w:r>
      <w:r w:rsidR="00CA5A3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uma </w:t>
      </w:r>
      <w:r w:rsidR="00BD48E1" w:rsidRPr="00BD48E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experiência </w:t>
      </w:r>
      <w:r w:rsidR="00CA5A3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mais imersiva em qualquer jogo</w:t>
      </w:r>
      <w:r w:rsidR="00BD48E1" w:rsidRPr="00BD48E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. </w:t>
      </w:r>
    </w:p>
    <w:p w14:paraId="309B9281" w14:textId="77777777" w:rsidR="00AA78C6" w:rsidRPr="00AA78C6" w:rsidRDefault="00AA78C6" w:rsidP="00813AD6">
      <w:pPr>
        <w:spacing w:line="360" w:lineRule="auto"/>
        <w:ind w:right="-1"/>
        <w:jc w:val="both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p w14:paraId="2C03D8E9" w14:textId="2A2E9786" w:rsidR="00813AD6" w:rsidRPr="00F5073D" w:rsidRDefault="009C6F04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val="en-US" w:eastAsia="en-US"/>
        </w:rPr>
      </w:pPr>
      <w:hyperlink r:id="rId9" w:history="1">
        <w:r w:rsidRPr="0014047B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GB" w:eastAsia="en-US"/>
          </w:rPr>
          <w:t xml:space="preserve">Pack </w:t>
        </w:r>
        <w:proofErr w:type="spellStart"/>
        <w:r w:rsidRPr="0014047B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GB" w:eastAsia="en-US"/>
          </w:rPr>
          <w:t>Portátil</w:t>
        </w:r>
        <w:proofErr w:type="spellEnd"/>
        <w:r w:rsidRPr="0014047B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GB" w:eastAsia="en-US"/>
          </w:rPr>
          <w:t xml:space="preserve"> Gaming HP Victus (15.6' - Intel Core i7-13620H - RAM: 16GB - 1TB SSD - NVIDIA® GeForce RTX 4050 - Windows 11) + Headset HyperX Cloud Jet Wireless Gaming</w:t>
        </w:r>
      </w:hyperlink>
    </w:p>
    <w:p w14:paraId="171FEFA4" w14:textId="5AE718B0" w:rsidR="00393DC1" w:rsidRDefault="004115A9" w:rsidP="007E0B39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 xml:space="preserve">O Portátil </w:t>
      </w:r>
      <w:proofErr w:type="spellStart"/>
      <w:r>
        <w:rPr>
          <w:rFonts w:ascii="Calibri" w:eastAsia="MS Mincho" w:hAnsi="Calibri" w:cs="Calibri"/>
          <w:sz w:val="22"/>
          <w:szCs w:val="22"/>
          <w:lang w:eastAsia="en-US"/>
        </w:rPr>
        <w:t>Gaming</w:t>
      </w:r>
      <w:proofErr w:type="spellEnd"/>
      <w:r>
        <w:rPr>
          <w:rFonts w:ascii="Calibri" w:eastAsia="MS Mincho" w:hAnsi="Calibri" w:cs="Calibri"/>
          <w:sz w:val="22"/>
          <w:szCs w:val="22"/>
          <w:lang w:eastAsia="en-US"/>
        </w:rPr>
        <w:t xml:space="preserve"> HP </w:t>
      </w:r>
      <w:proofErr w:type="spellStart"/>
      <w:r>
        <w:rPr>
          <w:rFonts w:ascii="Calibri" w:eastAsia="MS Mincho" w:hAnsi="Calibri" w:cs="Calibri"/>
          <w:sz w:val="22"/>
          <w:szCs w:val="22"/>
          <w:lang w:eastAsia="en-US"/>
        </w:rPr>
        <w:t>Victus</w:t>
      </w:r>
      <w:proofErr w:type="spellEnd"/>
      <w:r>
        <w:rPr>
          <w:rFonts w:ascii="Calibri" w:eastAsia="MS Mincho" w:hAnsi="Calibri" w:cs="Calibri"/>
          <w:sz w:val="22"/>
          <w:szCs w:val="22"/>
          <w:lang w:eastAsia="en-US"/>
        </w:rPr>
        <w:t xml:space="preserve"> permite j</w:t>
      </w:r>
      <w:r w:rsidR="00544A3D" w:rsidRPr="00544A3D">
        <w:rPr>
          <w:rFonts w:ascii="Calibri" w:eastAsia="MS Mincho" w:hAnsi="Calibri" w:cs="Calibri"/>
          <w:sz w:val="22"/>
          <w:szCs w:val="22"/>
          <w:lang w:eastAsia="en-US"/>
        </w:rPr>
        <w:t>oga</w:t>
      </w:r>
      <w:r w:rsidR="00E24FB5">
        <w:rPr>
          <w:rFonts w:ascii="Calibri" w:eastAsia="MS Mincho" w:hAnsi="Calibri" w:cs="Calibri"/>
          <w:sz w:val="22"/>
          <w:szCs w:val="22"/>
          <w:lang w:eastAsia="en-US"/>
        </w:rPr>
        <w:t>r</w:t>
      </w:r>
      <w:r w:rsidR="00544A3D" w:rsidRPr="00544A3D">
        <w:rPr>
          <w:rFonts w:ascii="Calibri" w:eastAsia="MS Mincho" w:hAnsi="Calibri" w:cs="Calibri"/>
          <w:sz w:val="22"/>
          <w:szCs w:val="22"/>
          <w:lang w:eastAsia="en-US"/>
        </w:rPr>
        <w:t xml:space="preserve"> sem interrupções</w:t>
      </w:r>
      <w:r w:rsidR="009067E9">
        <w:rPr>
          <w:rFonts w:ascii="Calibri" w:eastAsia="MS Mincho" w:hAnsi="Calibri" w:cs="Calibri"/>
          <w:sz w:val="22"/>
          <w:szCs w:val="22"/>
          <w:lang w:eastAsia="en-US"/>
        </w:rPr>
        <w:t xml:space="preserve"> e, ainda, inclui </w:t>
      </w:r>
      <w:r w:rsidR="00544A3D" w:rsidRPr="00544A3D">
        <w:rPr>
          <w:rFonts w:ascii="Calibri" w:eastAsia="MS Mincho" w:hAnsi="Calibri" w:cs="Calibri"/>
          <w:sz w:val="22"/>
          <w:szCs w:val="22"/>
          <w:lang w:eastAsia="en-US"/>
        </w:rPr>
        <w:t xml:space="preserve">um </w:t>
      </w:r>
      <w:proofErr w:type="spellStart"/>
      <w:r w:rsidR="00544A3D" w:rsidRPr="009067E9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headset</w:t>
      </w:r>
      <w:proofErr w:type="spellEnd"/>
      <w:r w:rsidR="00544A3D" w:rsidRPr="00544A3D">
        <w:rPr>
          <w:rFonts w:ascii="Calibri" w:eastAsia="MS Mincho" w:hAnsi="Calibri" w:cs="Calibri"/>
          <w:sz w:val="22"/>
          <w:szCs w:val="22"/>
          <w:lang w:eastAsia="en-US"/>
        </w:rPr>
        <w:t xml:space="preserve"> para</w:t>
      </w:r>
      <w:r w:rsidR="009067E9">
        <w:rPr>
          <w:rFonts w:ascii="Calibri" w:eastAsia="MS Mincho" w:hAnsi="Calibri" w:cs="Calibri"/>
          <w:sz w:val="22"/>
          <w:szCs w:val="22"/>
          <w:lang w:eastAsia="en-US"/>
        </w:rPr>
        <w:t xml:space="preserve"> os </w:t>
      </w:r>
      <w:proofErr w:type="spellStart"/>
      <w:r w:rsidR="009067E9" w:rsidRPr="009067E9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gamers</w:t>
      </w:r>
      <w:proofErr w:type="spellEnd"/>
      <w:r w:rsidR="00544A3D" w:rsidRPr="00544A3D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9067E9">
        <w:rPr>
          <w:rFonts w:ascii="Calibri" w:eastAsia="MS Mincho" w:hAnsi="Calibri" w:cs="Calibri"/>
          <w:sz w:val="22"/>
          <w:szCs w:val="22"/>
          <w:lang w:eastAsia="en-US"/>
        </w:rPr>
        <w:t>conseguire</w:t>
      </w:r>
      <w:r w:rsidR="0070446B">
        <w:rPr>
          <w:rFonts w:ascii="Calibri" w:eastAsia="MS Mincho" w:hAnsi="Calibri" w:cs="Calibri"/>
          <w:sz w:val="22"/>
          <w:szCs w:val="22"/>
          <w:lang w:eastAsia="en-US"/>
        </w:rPr>
        <w:t xml:space="preserve">m </w:t>
      </w:r>
      <w:r w:rsidR="00544A3D" w:rsidRPr="00544A3D">
        <w:rPr>
          <w:rFonts w:ascii="Calibri" w:eastAsia="MS Mincho" w:hAnsi="Calibri" w:cs="Calibri"/>
          <w:sz w:val="22"/>
          <w:szCs w:val="22"/>
          <w:lang w:eastAsia="en-US"/>
        </w:rPr>
        <w:t>comunica</w:t>
      </w:r>
      <w:r w:rsidR="0070446B">
        <w:rPr>
          <w:rFonts w:ascii="Calibri" w:eastAsia="MS Mincho" w:hAnsi="Calibri" w:cs="Calibri"/>
          <w:sz w:val="22"/>
          <w:szCs w:val="22"/>
          <w:lang w:eastAsia="en-US"/>
        </w:rPr>
        <w:t>r entre si durante os jogos</w:t>
      </w:r>
      <w:r w:rsidR="00544A3D" w:rsidRPr="00544A3D">
        <w:rPr>
          <w:rFonts w:ascii="Calibri" w:eastAsia="MS Mincho" w:hAnsi="Calibri" w:cs="Calibri"/>
          <w:sz w:val="22"/>
          <w:szCs w:val="22"/>
          <w:lang w:eastAsia="en-US"/>
        </w:rPr>
        <w:t>.</w:t>
      </w:r>
      <w:r w:rsidR="0070446B">
        <w:rPr>
          <w:rFonts w:ascii="Calibri" w:eastAsia="MS Mincho" w:hAnsi="Calibri" w:cs="Calibri"/>
          <w:sz w:val="22"/>
          <w:szCs w:val="22"/>
          <w:lang w:eastAsia="en-US"/>
        </w:rPr>
        <w:t xml:space="preserve"> É a escolha ideal</w:t>
      </w:r>
      <w:r w:rsidR="00544A3D" w:rsidRPr="00544A3D">
        <w:rPr>
          <w:rFonts w:ascii="Calibri" w:eastAsia="MS Mincho" w:hAnsi="Calibri" w:cs="Calibri"/>
          <w:sz w:val="22"/>
          <w:szCs w:val="22"/>
          <w:lang w:eastAsia="en-US"/>
        </w:rPr>
        <w:t xml:space="preserve"> para</w:t>
      </w:r>
      <w:r w:rsidR="00111C5F">
        <w:rPr>
          <w:rFonts w:ascii="Calibri" w:eastAsia="MS Mincho" w:hAnsi="Calibri" w:cs="Calibri"/>
          <w:sz w:val="22"/>
          <w:szCs w:val="22"/>
          <w:lang w:eastAsia="en-US"/>
        </w:rPr>
        <w:t xml:space="preserve"> longas</w:t>
      </w:r>
      <w:r w:rsidR="00544A3D" w:rsidRPr="00544A3D">
        <w:rPr>
          <w:rFonts w:ascii="Calibri" w:eastAsia="MS Mincho" w:hAnsi="Calibri" w:cs="Calibri"/>
          <w:sz w:val="22"/>
          <w:szCs w:val="22"/>
          <w:lang w:eastAsia="en-US"/>
        </w:rPr>
        <w:t xml:space="preserve"> sessões imersivas em qualquer lugar</w:t>
      </w:r>
      <w:r w:rsidR="00111C5F">
        <w:rPr>
          <w:rFonts w:ascii="Calibri" w:eastAsia="MS Mincho" w:hAnsi="Calibri" w:cs="Calibri"/>
          <w:sz w:val="22"/>
          <w:szCs w:val="22"/>
          <w:lang w:eastAsia="en-US"/>
        </w:rPr>
        <w:t>, uma vez que é fácil de transportar</w:t>
      </w:r>
      <w:r w:rsidR="00E067C8">
        <w:rPr>
          <w:rFonts w:ascii="Calibri" w:eastAsia="MS Mincho" w:hAnsi="Calibri" w:cs="Calibri"/>
          <w:sz w:val="22"/>
          <w:szCs w:val="22"/>
          <w:lang w:eastAsia="en-US"/>
        </w:rPr>
        <w:t>, pesa pouco mais de 2kg.</w:t>
      </w:r>
    </w:p>
    <w:p w14:paraId="08B1D604" w14:textId="77777777" w:rsidR="00904454" w:rsidRDefault="00904454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4CD7D13A" w14:textId="3B758B3E" w:rsidR="00813AD6" w:rsidRPr="001C4676" w:rsidRDefault="00EE3FF9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0" w:history="1">
        <w:r w:rsidRPr="00B9125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Monitor Gaming Curvo AOC G4 C27G4ZXE (27'' - </w:t>
        </w:r>
        <w:proofErr w:type="spellStart"/>
        <w:r w:rsidRPr="00B9125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FullHD</w:t>
        </w:r>
        <w:proofErr w:type="spellEnd"/>
        <w:r w:rsidRPr="00B9125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- 0,3 </w:t>
        </w:r>
        <w:proofErr w:type="spellStart"/>
        <w:r w:rsidRPr="00B9125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ms</w:t>
        </w:r>
        <w:proofErr w:type="spellEnd"/>
        <w:r w:rsidRPr="00B9125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- 280 Hz)</w:t>
        </w:r>
      </w:hyperlink>
    </w:p>
    <w:p w14:paraId="09174217" w14:textId="2AD2ED39" w:rsidR="00F850B4" w:rsidRDefault="008A1415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008A1415">
        <w:rPr>
          <w:rFonts w:ascii="Calibri" w:eastAsia="MS Mincho" w:hAnsi="Calibri" w:cs="Calibri"/>
          <w:sz w:val="22"/>
          <w:szCs w:val="22"/>
          <w:lang w:eastAsia="en-US"/>
        </w:rPr>
        <w:lastRenderedPageBreak/>
        <w:t xml:space="preserve">Com </w:t>
      </w:r>
      <w:r w:rsidR="0096760A">
        <w:rPr>
          <w:rFonts w:ascii="Calibri" w:eastAsia="MS Mincho" w:hAnsi="Calibri" w:cs="Calibri"/>
          <w:sz w:val="22"/>
          <w:szCs w:val="22"/>
          <w:lang w:eastAsia="en-US"/>
        </w:rPr>
        <w:t xml:space="preserve">o Monitor Gaming Curvo AOC </w:t>
      </w:r>
      <w:r w:rsidR="00D92F1C">
        <w:rPr>
          <w:rFonts w:ascii="Calibri" w:eastAsia="MS Mincho" w:hAnsi="Calibri" w:cs="Calibri"/>
          <w:sz w:val="22"/>
          <w:szCs w:val="22"/>
          <w:lang w:eastAsia="en-US"/>
        </w:rPr>
        <w:t xml:space="preserve">G4, </w:t>
      </w:r>
      <w:r w:rsidRPr="008A1415">
        <w:rPr>
          <w:rFonts w:ascii="Calibri" w:eastAsia="MS Mincho" w:hAnsi="Calibri" w:cs="Calibri"/>
          <w:sz w:val="22"/>
          <w:szCs w:val="22"/>
          <w:lang w:eastAsia="en-US"/>
        </w:rPr>
        <w:t xml:space="preserve">280 Hz e apenas 0,3 </w:t>
      </w:r>
      <w:proofErr w:type="spellStart"/>
      <w:r w:rsidRPr="008A1415">
        <w:rPr>
          <w:rFonts w:ascii="Calibri" w:eastAsia="MS Mincho" w:hAnsi="Calibri" w:cs="Calibri"/>
          <w:sz w:val="22"/>
          <w:szCs w:val="22"/>
          <w:lang w:eastAsia="en-US"/>
        </w:rPr>
        <w:t>ms</w:t>
      </w:r>
      <w:proofErr w:type="spellEnd"/>
      <w:r w:rsidRPr="008A1415">
        <w:rPr>
          <w:rFonts w:ascii="Calibri" w:eastAsia="MS Mincho" w:hAnsi="Calibri" w:cs="Calibri"/>
          <w:sz w:val="22"/>
          <w:szCs w:val="22"/>
          <w:lang w:eastAsia="en-US"/>
        </w:rPr>
        <w:t xml:space="preserve"> de resposta, cada </w:t>
      </w:r>
      <w:proofErr w:type="spellStart"/>
      <w:r w:rsidRPr="008A1415">
        <w:rPr>
          <w:rFonts w:ascii="Calibri" w:eastAsia="MS Mincho" w:hAnsi="Calibri" w:cs="Calibri"/>
          <w:sz w:val="22"/>
          <w:szCs w:val="22"/>
          <w:lang w:eastAsia="en-US"/>
        </w:rPr>
        <w:t>frame</w:t>
      </w:r>
      <w:proofErr w:type="spellEnd"/>
      <w:r w:rsidRPr="008A1415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D92F1C">
        <w:rPr>
          <w:rFonts w:ascii="Calibri" w:eastAsia="MS Mincho" w:hAnsi="Calibri" w:cs="Calibri"/>
          <w:sz w:val="22"/>
          <w:szCs w:val="22"/>
          <w:lang w:eastAsia="en-US"/>
        </w:rPr>
        <w:t>ocorre em milésimas de segundo,</w:t>
      </w:r>
      <w:r w:rsidRPr="008A1415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013CCB">
        <w:rPr>
          <w:rFonts w:ascii="Calibri" w:eastAsia="MS Mincho" w:hAnsi="Calibri" w:cs="Calibri"/>
          <w:sz w:val="22"/>
          <w:szCs w:val="22"/>
          <w:lang w:eastAsia="en-US"/>
        </w:rPr>
        <w:t xml:space="preserve">de </w:t>
      </w:r>
      <w:r w:rsidRPr="008A1415">
        <w:rPr>
          <w:rFonts w:ascii="Calibri" w:eastAsia="MS Mincho" w:hAnsi="Calibri" w:cs="Calibri"/>
          <w:sz w:val="22"/>
          <w:szCs w:val="22"/>
          <w:lang w:eastAsia="en-US"/>
        </w:rPr>
        <w:t>puro reflexo e velocidade. O</w:t>
      </w:r>
      <w:r w:rsidR="00D92F1C">
        <w:rPr>
          <w:rFonts w:ascii="Calibri" w:eastAsia="MS Mincho" w:hAnsi="Calibri" w:cs="Calibri"/>
          <w:sz w:val="22"/>
          <w:szCs w:val="22"/>
          <w:lang w:eastAsia="en-US"/>
        </w:rPr>
        <w:t xml:space="preserve"> facto </w:t>
      </w:r>
      <w:r w:rsidR="00406268">
        <w:rPr>
          <w:rFonts w:ascii="Calibri" w:eastAsia="MS Mincho" w:hAnsi="Calibri" w:cs="Calibri"/>
          <w:sz w:val="22"/>
          <w:szCs w:val="22"/>
          <w:lang w:eastAsia="en-US"/>
        </w:rPr>
        <w:t>de o</w:t>
      </w:r>
      <w:r w:rsidR="00D92F1C">
        <w:rPr>
          <w:rFonts w:ascii="Calibri" w:eastAsia="MS Mincho" w:hAnsi="Calibri" w:cs="Calibri"/>
          <w:sz w:val="22"/>
          <w:szCs w:val="22"/>
          <w:lang w:eastAsia="en-US"/>
        </w:rPr>
        <w:t xml:space="preserve"> ecrã ser</w:t>
      </w:r>
      <w:r w:rsidRPr="008A1415">
        <w:rPr>
          <w:rFonts w:ascii="Calibri" w:eastAsia="MS Mincho" w:hAnsi="Calibri" w:cs="Calibri"/>
          <w:sz w:val="22"/>
          <w:szCs w:val="22"/>
          <w:lang w:eastAsia="en-US"/>
        </w:rPr>
        <w:t xml:space="preserve"> curvo e</w:t>
      </w:r>
      <w:r w:rsidR="00406268">
        <w:rPr>
          <w:rFonts w:ascii="Calibri" w:eastAsia="MS Mincho" w:hAnsi="Calibri" w:cs="Calibri"/>
          <w:sz w:val="22"/>
          <w:szCs w:val="22"/>
          <w:lang w:eastAsia="en-US"/>
        </w:rPr>
        <w:t xml:space="preserve"> de</w:t>
      </w:r>
      <w:r w:rsidRPr="008A1415">
        <w:rPr>
          <w:rFonts w:ascii="Calibri" w:eastAsia="MS Mincho" w:hAnsi="Calibri" w:cs="Calibri"/>
          <w:sz w:val="22"/>
          <w:szCs w:val="22"/>
          <w:lang w:eastAsia="en-US"/>
        </w:rPr>
        <w:t xml:space="preserve"> 27'</w:t>
      </w:r>
      <w:r w:rsidR="00406268">
        <w:rPr>
          <w:rFonts w:ascii="Calibri" w:eastAsia="MS Mincho" w:hAnsi="Calibri" w:cs="Calibri"/>
          <w:sz w:val="22"/>
          <w:szCs w:val="22"/>
          <w:lang w:eastAsia="en-US"/>
        </w:rPr>
        <w:t xml:space="preserve"> polegadas</w:t>
      </w:r>
      <w:r w:rsidRPr="008A1415">
        <w:rPr>
          <w:rFonts w:ascii="Calibri" w:eastAsia="MS Mincho" w:hAnsi="Calibri" w:cs="Calibri"/>
          <w:sz w:val="22"/>
          <w:szCs w:val="22"/>
          <w:lang w:eastAsia="en-US"/>
        </w:rPr>
        <w:t xml:space="preserve"> envolve</w:t>
      </w:r>
      <w:r w:rsidR="00406268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013CCB">
        <w:rPr>
          <w:rFonts w:ascii="Calibri" w:eastAsia="MS Mincho" w:hAnsi="Calibri" w:cs="Calibri"/>
          <w:sz w:val="22"/>
          <w:szCs w:val="22"/>
          <w:lang w:eastAsia="en-US"/>
        </w:rPr>
        <w:t xml:space="preserve">mais </w:t>
      </w:r>
      <w:r w:rsidR="00406268">
        <w:rPr>
          <w:rFonts w:ascii="Calibri" w:eastAsia="MS Mincho" w:hAnsi="Calibri" w:cs="Calibri"/>
          <w:sz w:val="22"/>
          <w:szCs w:val="22"/>
          <w:lang w:eastAsia="en-US"/>
        </w:rPr>
        <w:t xml:space="preserve">os jogadores, o que se torna uma vantagem competitiva face aos </w:t>
      </w:r>
      <w:proofErr w:type="spellStart"/>
      <w:r w:rsidR="00406268" w:rsidRPr="00406268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gamers</w:t>
      </w:r>
      <w:proofErr w:type="spellEnd"/>
      <w:r w:rsidR="00406268">
        <w:rPr>
          <w:rFonts w:ascii="Calibri" w:eastAsia="MS Mincho" w:hAnsi="Calibri" w:cs="Calibri"/>
          <w:sz w:val="22"/>
          <w:szCs w:val="22"/>
          <w:lang w:eastAsia="en-US"/>
        </w:rPr>
        <w:t xml:space="preserve"> que jogam sem apoio de um monitor.</w:t>
      </w:r>
    </w:p>
    <w:p w14:paraId="574F3EED" w14:textId="77777777" w:rsidR="00CC0892" w:rsidRDefault="00CC0892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396D38E8" w14:textId="6DD74A35" w:rsidR="00813AD6" w:rsidRPr="00DF6808" w:rsidRDefault="00067DC1" w:rsidP="00813AD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</w:pPr>
      <w:hyperlink r:id="rId11" w:history="1">
        <w:r w:rsidRPr="006A6F08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>Cadeira Gaming ALPHA GAMER Nébula (Até 130 kg - Elevador Classe 4 - Cinzento)</w:t>
        </w:r>
      </w:hyperlink>
    </w:p>
    <w:p w14:paraId="4BFC147D" w14:textId="78E35B13" w:rsidR="00F57241" w:rsidRDefault="00F57241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00F57241">
        <w:rPr>
          <w:rFonts w:ascii="Calibri" w:eastAsia="MS Mincho" w:hAnsi="Calibri" w:cs="Calibri"/>
          <w:sz w:val="22"/>
          <w:szCs w:val="22"/>
          <w:lang w:eastAsia="en-US"/>
        </w:rPr>
        <w:t xml:space="preserve">A </w:t>
      </w:r>
      <w:r>
        <w:rPr>
          <w:rFonts w:ascii="Calibri" w:eastAsia="MS Mincho" w:hAnsi="Calibri" w:cs="Calibri"/>
          <w:sz w:val="22"/>
          <w:szCs w:val="22"/>
          <w:lang w:eastAsia="en-US"/>
        </w:rPr>
        <w:t>C</w:t>
      </w:r>
      <w:r w:rsidRPr="00F57241">
        <w:rPr>
          <w:rFonts w:ascii="Calibri" w:eastAsia="MS Mincho" w:hAnsi="Calibri" w:cs="Calibri"/>
          <w:sz w:val="22"/>
          <w:szCs w:val="22"/>
          <w:lang w:eastAsia="en-US"/>
        </w:rPr>
        <w:t>adeira Gaming ALPHA GAMER Nébula é uma excelente escolha para quem procura conforto e ergonomia durante longas sessões de jogos ou</w:t>
      </w:r>
      <w:r w:rsidR="007A1FBC">
        <w:rPr>
          <w:rFonts w:ascii="Calibri" w:eastAsia="MS Mincho" w:hAnsi="Calibri" w:cs="Calibri"/>
          <w:sz w:val="22"/>
          <w:szCs w:val="22"/>
          <w:lang w:eastAsia="en-US"/>
        </w:rPr>
        <w:t xml:space="preserve"> até mesmo</w:t>
      </w:r>
      <w:r w:rsidRPr="00F57241">
        <w:rPr>
          <w:rFonts w:ascii="Calibri" w:eastAsia="MS Mincho" w:hAnsi="Calibri" w:cs="Calibri"/>
          <w:sz w:val="22"/>
          <w:szCs w:val="22"/>
          <w:lang w:eastAsia="en-US"/>
        </w:rPr>
        <w:t xml:space="preserve"> trabalho. Com dimensões de 48 cm x 70 cm </w:t>
      </w:r>
      <w:r w:rsidR="007A1FBC">
        <w:rPr>
          <w:rFonts w:ascii="Calibri" w:eastAsia="MS Mincho" w:hAnsi="Calibri" w:cs="Calibri"/>
          <w:sz w:val="22"/>
          <w:szCs w:val="22"/>
          <w:lang w:eastAsia="en-US"/>
        </w:rPr>
        <w:t xml:space="preserve">e suporte até </w:t>
      </w:r>
      <w:r w:rsidR="00211E33">
        <w:rPr>
          <w:rFonts w:ascii="Calibri" w:eastAsia="MS Mincho" w:hAnsi="Calibri" w:cs="Calibri"/>
          <w:sz w:val="22"/>
          <w:szCs w:val="22"/>
          <w:lang w:eastAsia="en-US"/>
        </w:rPr>
        <w:t xml:space="preserve">130 kg, </w:t>
      </w:r>
      <w:r w:rsidRPr="00F57241">
        <w:rPr>
          <w:rFonts w:ascii="Calibri" w:eastAsia="MS Mincho" w:hAnsi="Calibri" w:cs="Calibri"/>
          <w:sz w:val="22"/>
          <w:szCs w:val="22"/>
          <w:lang w:eastAsia="en-US"/>
        </w:rPr>
        <w:t xml:space="preserve">a cadeira é ideal para </w:t>
      </w:r>
      <w:proofErr w:type="spellStart"/>
      <w:r w:rsidR="004A4406" w:rsidRPr="004A4406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gamers</w:t>
      </w:r>
      <w:proofErr w:type="spellEnd"/>
      <w:r w:rsidR="004A4406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Pr="00F57241">
        <w:rPr>
          <w:rFonts w:ascii="Calibri" w:eastAsia="MS Mincho" w:hAnsi="Calibri" w:cs="Calibri"/>
          <w:sz w:val="22"/>
          <w:szCs w:val="22"/>
          <w:lang w:eastAsia="en-US"/>
        </w:rPr>
        <w:t>com altura entre 1,5 m e 2 m</w:t>
      </w:r>
      <w:r w:rsidR="00013CCB">
        <w:rPr>
          <w:rFonts w:ascii="Calibri" w:eastAsia="MS Mincho" w:hAnsi="Calibri" w:cs="Calibri"/>
          <w:sz w:val="22"/>
          <w:szCs w:val="22"/>
          <w:lang w:eastAsia="en-US"/>
        </w:rPr>
        <w:t>,</w:t>
      </w:r>
      <w:r w:rsidR="00B05BF7">
        <w:rPr>
          <w:rFonts w:ascii="Calibri" w:eastAsia="MS Mincho" w:hAnsi="Calibri" w:cs="Calibri"/>
          <w:sz w:val="22"/>
          <w:szCs w:val="22"/>
          <w:lang w:eastAsia="en-US"/>
        </w:rPr>
        <w:t xml:space="preserve"> garantindo </w:t>
      </w:r>
      <w:r w:rsidR="00FA2CF8">
        <w:rPr>
          <w:rFonts w:ascii="Calibri" w:eastAsia="MS Mincho" w:hAnsi="Calibri" w:cs="Calibri"/>
          <w:sz w:val="22"/>
          <w:szCs w:val="22"/>
          <w:lang w:eastAsia="en-US"/>
        </w:rPr>
        <w:t>a máxima adaptação.</w:t>
      </w:r>
    </w:p>
    <w:p w14:paraId="0BD42CFE" w14:textId="014DAF81" w:rsidR="00813AD6" w:rsidRDefault="00813AD6" w:rsidP="005F6E0B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65CEBE8C" w14:textId="11A8AFC4" w:rsidR="00813AD6" w:rsidRPr="00083977" w:rsidRDefault="00D12DF0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2" w:history="1">
        <w:r w:rsidRPr="00D12DF0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Pré-venda Consola Nintendo Switch 2 + Jogo Pokémon </w:t>
        </w:r>
        <w:proofErr w:type="spellStart"/>
        <w:r w:rsidRPr="00D12DF0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Legends</w:t>
        </w:r>
        <w:proofErr w:type="spellEnd"/>
        <w:r w:rsidRPr="00D12DF0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Z-A (Código de Descarga na Caixa)</w:t>
        </w:r>
      </w:hyperlink>
    </w:p>
    <w:p w14:paraId="4E2FBEED" w14:textId="65E42784" w:rsidR="00FA2CF8" w:rsidRDefault="005B512A" w:rsidP="008A1415">
      <w:pPr>
        <w:tabs>
          <w:tab w:val="left" w:pos="1095"/>
        </w:tabs>
        <w:spacing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partir de 16 de outubro, a</w:t>
      </w:r>
      <w:r w:rsidR="008A1415" w:rsidRPr="008A1415">
        <w:rPr>
          <w:rFonts w:ascii="Calibri" w:eastAsia="Calibri" w:hAnsi="Calibri" w:cs="Calibri"/>
          <w:sz w:val="22"/>
          <w:szCs w:val="22"/>
        </w:rPr>
        <w:t xml:space="preserve"> nova geração da </w:t>
      </w:r>
      <w:r w:rsidR="00FA2CF8">
        <w:rPr>
          <w:rFonts w:ascii="Calibri" w:eastAsia="Calibri" w:hAnsi="Calibri" w:cs="Calibri"/>
          <w:sz w:val="22"/>
          <w:szCs w:val="22"/>
        </w:rPr>
        <w:t xml:space="preserve">Nintendo </w:t>
      </w:r>
      <w:r w:rsidR="008A1415" w:rsidRPr="008A1415">
        <w:rPr>
          <w:rFonts w:ascii="Calibri" w:eastAsia="Calibri" w:hAnsi="Calibri" w:cs="Calibri"/>
          <w:sz w:val="22"/>
          <w:szCs w:val="22"/>
        </w:rPr>
        <w:t xml:space="preserve">Switch </w:t>
      </w:r>
      <w:r>
        <w:rPr>
          <w:rFonts w:ascii="Calibri" w:eastAsia="Calibri" w:hAnsi="Calibri" w:cs="Calibri"/>
          <w:sz w:val="22"/>
          <w:szCs w:val="22"/>
        </w:rPr>
        <w:t xml:space="preserve">está à venda em conjunto com o jogo do Pokémon </w:t>
      </w:r>
      <w:proofErr w:type="spellStart"/>
      <w:r>
        <w:rPr>
          <w:rFonts w:ascii="Calibri" w:eastAsia="Calibri" w:hAnsi="Calibri" w:cs="Calibri"/>
          <w:sz w:val="22"/>
          <w:szCs w:val="22"/>
        </w:rPr>
        <w:t>Legends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Z-A. O pack </w:t>
      </w:r>
      <w:r w:rsidR="00FA2CF8">
        <w:rPr>
          <w:rFonts w:ascii="Calibri" w:eastAsia="Calibri" w:hAnsi="Calibri" w:cs="Calibri"/>
          <w:sz w:val="22"/>
          <w:szCs w:val="22"/>
        </w:rPr>
        <w:t xml:space="preserve">encontra-se em pré-venda no site da </w:t>
      </w:r>
      <w:proofErr w:type="spellStart"/>
      <w:r w:rsidR="00FA2CF8">
        <w:rPr>
          <w:rFonts w:ascii="Calibri" w:eastAsia="Calibri" w:hAnsi="Calibri" w:cs="Calibri"/>
          <w:sz w:val="22"/>
          <w:szCs w:val="22"/>
        </w:rPr>
        <w:t>Worten</w:t>
      </w:r>
      <w:proofErr w:type="spellEnd"/>
      <w:r w:rsidR="00CB70D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 inclui um código de descarga na própria caixa, que dará acesso ao jogo</w:t>
      </w:r>
      <w:r w:rsidR="00821987">
        <w:rPr>
          <w:rFonts w:ascii="Calibri" w:eastAsia="Calibri" w:hAnsi="Calibri" w:cs="Calibri"/>
          <w:sz w:val="22"/>
          <w:szCs w:val="22"/>
        </w:rPr>
        <w:t>, fazendo as delícias dos fãs de Pokémon que queiram jogá-lo na nova</w:t>
      </w:r>
      <w:r w:rsidR="000D3875">
        <w:rPr>
          <w:rFonts w:ascii="Calibri" w:eastAsia="Calibri" w:hAnsi="Calibri" w:cs="Calibri"/>
          <w:sz w:val="22"/>
          <w:szCs w:val="22"/>
        </w:rPr>
        <w:t xml:space="preserve"> Nintendo Switch 2</w:t>
      </w:r>
      <w:r w:rsidR="00821987">
        <w:rPr>
          <w:rFonts w:ascii="Calibri" w:eastAsia="Calibri" w:hAnsi="Calibri" w:cs="Calibri"/>
          <w:sz w:val="22"/>
          <w:szCs w:val="22"/>
        </w:rPr>
        <w:t>.</w:t>
      </w:r>
    </w:p>
    <w:p w14:paraId="519398D1" w14:textId="77777777" w:rsidR="00D1296D" w:rsidRDefault="00D1296D" w:rsidP="00813AD6">
      <w:pPr>
        <w:spacing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</w:p>
    <w:p w14:paraId="2F7FF71B" w14:textId="13D308FF" w:rsidR="00813AD6" w:rsidRPr="00083977" w:rsidRDefault="00F03F33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3" w:history="1">
        <w:r w:rsidRPr="00F03F33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EA FC 26 (FIFA 26)</w:t>
        </w:r>
      </w:hyperlink>
    </w:p>
    <w:p w14:paraId="68B593CC" w14:textId="0DE6F510" w:rsidR="003C75B0" w:rsidRDefault="00894458" w:rsidP="00A3542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 xml:space="preserve">Para os fãs de FIFA, </w:t>
      </w:r>
      <w:r w:rsidR="00142851">
        <w:rPr>
          <w:rFonts w:ascii="Calibri" w:eastAsia="MS Mincho" w:hAnsi="Calibri" w:cs="Calibri"/>
          <w:sz w:val="22"/>
          <w:szCs w:val="22"/>
          <w:lang w:eastAsia="en-US"/>
        </w:rPr>
        <w:t xml:space="preserve">a </w:t>
      </w:r>
      <w:proofErr w:type="spellStart"/>
      <w:r w:rsidR="00142851">
        <w:rPr>
          <w:rFonts w:ascii="Calibri" w:eastAsia="MS Mincho" w:hAnsi="Calibri" w:cs="Calibri"/>
          <w:sz w:val="22"/>
          <w:szCs w:val="22"/>
          <w:lang w:eastAsia="en-US"/>
        </w:rPr>
        <w:t>Worten</w:t>
      </w:r>
      <w:proofErr w:type="spellEnd"/>
      <w:r w:rsidR="00142851">
        <w:rPr>
          <w:rFonts w:ascii="Calibri" w:eastAsia="MS Mincho" w:hAnsi="Calibri" w:cs="Calibri"/>
          <w:sz w:val="22"/>
          <w:szCs w:val="22"/>
          <w:lang w:eastAsia="en-US"/>
        </w:rPr>
        <w:t xml:space="preserve"> tem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uma secção </w:t>
      </w:r>
      <w:r w:rsidR="00142851">
        <w:rPr>
          <w:rFonts w:ascii="Calibri" w:eastAsia="MS Mincho" w:hAnsi="Calibri" w:cs="Calibri"/>
          <w:sz w:val="22"/>
          <w:szCs w:val="22"/>
          <w:lang w:eastAsia="en-US"/>
        </w:rPr>
        <w:t xml:space="preserve">dedicada </w:t>
      </w:r>
      <w:r w:rsidR="00F34112">
        <w:rPr>
          <w:rFonts w:ascii="Calibri" w:eastAsia="MS Mincho" w:hAnsi="Calibri" w:cs="Calibri"/>
          <w:sz w:val="22"/>
          <w:szCs w:val="22"/>
          <w:lang w:eastAsia="en-US"/>
        </w:rPr>
        <w:t>ao FIFA 26,</w:t>
      </w:r>
      <w:r w:rsidR="002332AD">
        <w:rPr>
          <w:rFonts w:ascii="Calibri" w:eastAsia="MS Mincho" w:hAnsi="Calibri" w:cs="Calibri"/>
          <w:sz w:val="22"/>
          <w:szCs w:val="22"/>
          <w:lang w:eastAsia="en-US"/>
        </w:rPr>
        <w:t xml:space="preserve"> onde </w:t>
      </w:r>
      <w:r w:rsidR="00AE19CE">
        <w:rPr>
          <w:rFonts w:ascii="Calibri" w:eastAsia="MS Mincho" w:hAnsi="Calibri" w:cs="Calibri"/>
          <w:sz w:val="22"/>
          <w:szCs w:val="22"/>
          <w:lang w:eastAsia="en-US"/>
        </w:rPr>
        <w:t xml:space="preserve">reúne tudo o que é preciso </w:t>
      </w:r>
      <w:r w:rsidR="00AE19CE" w:rsidRPr="00AE19CE">
        <w:rPr>
          <w:rFonts w:ascii="Calibri" w:eastAsia="MS Mincho" w:hAnsi="Calibri" w:cs="Calibri"/>
          <w:sz w:val="22"/>
          <w:szCs w:val="22"/>
          <w:lang w:eastAsia="en-US"/>
        </w:rPr>
        <w:t>para jogar com amigos, melhorar a tua experiência e dominar cada partida no mundo do futebol virtual.</w:t>
      </w:r>
    </w:p>
    <w:p w14:paraId="00B04B41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0643BF87" w14:textId="3CAD55CB" w:rsidR="00813AD6" w:rsidRPr="0084493D" w:rsidRDefault="00F03F33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4" w:history="1">
        <w:r w:rsidRPr="00A916E9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Consola PS5 </w:t>
        </w:r>
        <w:proofErr w:type="spellStart"/>
        <w:r w:rsidRPr="00A916E9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Slim</w:t>
        </w:r>
        <w:proofErr w:type="spellEnd"/>
        <w:r w:rsidRPr="00A916E9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(1 TB)</w:t>
        </w:r>
      </w:hyperlink>
    </w:p>
    <w:p w14:paraId="2EBBA6AA" w14:textId="21AFA2A0" w:rsidR="00E968A1" w:rsidRDefault="00BF3B11" w:rsidP="00A3542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00BF3B11">
        <w:rPr>
          <w:rFonts w:ascii="Calibri" w:eastAsia="MS Mincho" w:hAnsi="Calibri" w:cs="Calibri"/>
          <w:sz w:val="22"/>
          <w:szCs w:val="22"/>
          <w:lang w:eastAsia="en-US"/>
        </w:rPr>
        <w:t xml:space="preserve">A PS5 </w:t>
      </w:r>
      <w:proofErr w:type="spellStart"/>
      <w:r w:rsidRPr="00BF3B11">
        <w:rPr>
          <w:rFonts w:ascii="Calibri" w:eastAsia="MS Mincho" w:hAnsi="Calibri" w:cs="Calibri"/>
          <w:sz w:val="22"/>
          <w:szCs w:val="22"/>
          <w:lang w:eastAsia="en-US"/>
        </w:rPr>
        <w:t>Slim</w:t>
      </w:r>
      <w:proofErr w:type="spellEnd"/>
      <w:r w:rsidRPr="00BF3B11">
        <w:rPr>
          <w:rFonts w:ascii="Calibri" w:eastAsia="MS Mincho" w:hAnsi="Calibri" w:cs="Calibri"/>
          <w:sz w:val="22"/>
          <w:szCs w:val="22"/>
          <w:lang w:eastAsia="en-US"/>
        </w:rPr>
        <w:t xml:space="preserve"> foi redesenhada para ocupar menos espaço, sem comprometer a potência. </w:t>
      </w:r>
      <w:r w:rsidR="009D3AF8">
        <w:rPr>
          <w:rFonts w:ascii="Calibri" w:eastAsia="MS Mincho" w:hAnsi="Calibri" w:cs="Calibri"/>
          <w:sz w:val="22"/>
          <w:szCs w:val="22"/>
          <w:lang w:eastAsia="en-US"/>
        </w:rPr>
        <w:t xml:space="preserve">Com um </w:t>
      </w:r>
      <w:r w:rsidRPr="00BF3B11">
        <w:rPr>
          <w:rFonts w:ascii="Calibri" w:eastAsia="MS Mincho" w:hAnsi="Calibri" w:cs="Calibri"/>
          <w:sz w:val="22"/>
          <w:szCs w:val="22"/>
          <w:lang w:eastAsia="en-US"/>
        </w:rPr>
        <w:t xml:space="preserve">visual moderno e dimensões reduzidas, a PS5 </w:t>
      </w:r>
      <w:proofErr w:type="spellStart"/>
      <w:r w:rsidRPr="00BF3B11">
        <w:rPr>
          <w:rFonts w:ascii="Calibri" w:eastAsia="MS Mincho" w:hAnsi="Calibri" w:cs="Calibri"/>
          <w:sz w:val="22"/>
          <w:szCs w:val="22"/>
          <w:lang w:eastAsia="en-US"/>
        </w:rPr>
        <w:t>Slim</w:t>
      </w:r>
      <w:proofErr w:type="spellEnd"/>
      <w:r w:rsidRPr="00BF3B11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E70395">
        <w:rPr>
          <w:rFonts w:ascii="Calibri" w:eastAsia="MS Mincho" w:hAnsi="Calibri" w:cs="Calibri"/>
          <w:sz w:val="22"/>
          <w:szCs w:val="22"/>
          <w:lang w:eastAsia="en-US"/>
        </w:rPr>
        <w:t>chega co</w:t>
      </w:r>
      <w:r w:rsidR="00E968A1">
        <w:rPr>
          <w:rFonts w:ascii="Calibri" w:eastAsia="MS Mincho" w:hAnsi="Calibri" w:cs="Calibri"/>
          <w:sz w:val="22"/>
          <w:szCs w:val="22"/>
          <w:lang w:eastAsia="en-US"/>
        </w:rPr>
        <w:t xml:space="preserve">m </w:t>
      </w:r>
      <w:r w:rsidR="00E968A1" w:rsidRPr="0096336D">
        <w:rPr>
          <w:rFonts w:ascii="Calibri" w:eastAsia="MS Mincho" w:hAnsi="Calibri" w:cs="Calibri"/>
          <w:sz w:val="22"/>
          <w:szCs w:val="22"/>
          <w:lang w:eastAsia="en-US"/>
        </w:rPr>
        <w:t>gráficos impressionantes</w:t>
      </w:r>
      <w:r w:rsidR="00B106AE">
        <w:rPr>
          <w:rFonts w:ascii="Calibri" w:eastAsia="MS Mincho" w:hAnsi="Calibri" w:cs="Calibri"/>
          <w:sz w:val="22"/>
          <w:szCs w:val="22"/>
          <w:lang w:eastAsia="en-US"/>
        </w:rPr>
        <w:t xml:space="preserve">, </w:t>
      </w:r>
      <w:r w:rsidR="00B106AE" w:rsidRPr="00B106AE">
        <w:rPr>
          <w:rFonts w:ascii="Calibri" w:eastAsia="MS Mincho" w:hAnsi="Calibri" w:cs="Calibri"/>
          <w:sz w:val="22"/>
          <w:szCs w:val="22"/>
          <w:lang w:eastAsia="en-US"/>
        </w:rPr>
        <w:t>1 TB de armazenamento SSD ultrarrápido</w:t>
      </w:r>
      <w:r w:rsidR="00B106AE">
        <w:rPr>
          <w:rFonts w:ascii="Calibri" w:eastAsia="MS Mincho" w:hAnsi="Calibri" w:cs="Calibri"/>
          <w:sz w:val="22"/>
          <w:szCs w:val="22"/>
          <w:lang w:eastAsia="en-US"/>
        </w:rPr>
        <w:t xml:space="preserve"> e </w:t>
      </w:r>
      <w:r w:rsidR="00B106AE" w:rsidRPr="00B106AE">
        <w:rPr>
          <w:rFonts w:ascii="Calibri" w:eastAsia="MS Mincho" w:hAnsi="Calibri" w:cs="Calibri"/>
          <w:sz w:val="22"/>
          <w:szCs w:val="22"/>
          <w:lang w:eastAsia="en-US"/>
        </w:rPr>
        <w:t xml:space="preserve">a </w:t>
      </w:r>
      <w:r w:rsidR="00B106AE">
        <w:rPr>
          <w:rFonts w:ascii="Calibri" w:eastAsia="MS Mincho" w:hAnsi="Calibri" w:cs="Calibri"/>
          <w:sz w:val="22"/>
          <w:szCs w:val="22"/>
          <w:lang w:eastAsia="en-US"/>
        </w:rPr>
        <w:t xml:space="preserve">funcionalidade de </w:t>
      </w:r>
      <w:r w:rsidR="00B106AE" w:rsidRPr="00B106AE">
        <w:rPr>
          <w:rFonts w:ascii="Calibri" w:eastAsia="MS Mincho" w:hAnsi="Calibri" w:cs="Calibri"/>
          <w:sz w:val="22"/>
          <w:szCs w:val="22"/>
          <w:lang w:eastAsia="en-US"/>
        </w:rPr>
        <w:t>guardar e aceder instantaneamente a uma biblioteca extensa de jogos</w:t>
      </w:r>
      <w:r w:rsidR="00B106AE"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4ACD0AE8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113B4A3B" w14:textId="212F2CFF" w:rsidR="002E1597" w:rsidRPr="0014047B" w:rsidRDefault="00A916E9" w:rsidP="009F4F2D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5" w:history="1">
        <w:r w:rsidRPr="00D1296D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Jogo de Tabuleiro DEVIR </w:t>
        </w:r>
        <w:proofErr w:type="spellStart"/>
        <w:r w:rsidRPr="00D1296D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Catan</w:t>
        </w:r>
        <w:proofErr w:type="spellEnd"/>
        <w:r w:rsidRPr="00D1296D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(Idade Mínima: 10 - Nível Dificuldade: Intermédio)</w:t>
        </w:r>
      </w:hyperlink>
    </w:p>
    <w:p w14:paraId="515E9734" w14:textId="1FDC8329" w:rsidR="00EA2EE3" w:rsidRDefault="00A56903" w:rsidP="009F4F2D">
      <w:pPr>
        <w:spacing w:line="360" w:lineRule="auto"/>
        <w:ind w:right="-1"/>
        <w:jc w:val="both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Com o </w:t>
      </w:r>
      <w:r w:rsidRPr="00A5690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Jogo de Tabuleiro DEVIR </w:t>
      </w:r>
      <w:proofErr w:type="spellStart"/>
      <w:r w:rsidRPr="00A5690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Catan</w:t>
      </w:r>
      <w:proofErr w:type="spellEnd"/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, c</w:t>
      </w:r>
      <w:r w:rsidR="0096336D" w:rsidRPr="0096336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onstr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uir</w:t>
      </w:r>
      <w:r w:rsidR="0096336D" w:rsidRPr="0096336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, </w:t>
      </w:r>
      <w:r w:rsidRPr="0096336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negoci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ar</w:t>
      </w:r>
      <w:r w:rsidR="0096336D" w:rsidRPr="0096336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e conquista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r, são</w:t>
      </w:r>
      <w:r w:rsidR="00CC56E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pontos estratégicos deste clássico</w:t>
      </w:r>
      <w:r w:rsidR="0096336D" w:rsidRPr="0096336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. </w:t>
      </w:r>
      <w:r w:rsidR="0073466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É um jogo cheio de surpresas</w:t>
      </w:r>
      <w:r w:rsidR="00F728E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821987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que </w:t>
      </w:r>
      <w:r w:rsidR="00140CFC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permite </w:t>
      </w:r>
      <w:r w:rsidR="00140CFC" w:rsidRPr="00140CFC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transformar pequenas aldeias em cidades movimentadas, </w:t>
      </w:r>
      <w:r w:rsidR="00C76E9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e a competição vai aquecendo à medida que os espaços diminuem.</w:t>
      </w:r>
    </w:p>
    <w:p w14:paraId="41151C2F" w14:textId="77777777" w:rsidR="00FF3E3E" w:rsidRPr="007B1339" w:rsidRDefault="00FF3E3E" w:rsidP="009F4F2D">
      <w:pPr>
        <w:spacing w:line="360" w:lineRule="auto"/>
        <w:ind w:right="-1"/>
        <w:jc w:val="both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p w14:paraId="2B35F8D5" w14:textId="0872455A" w:rsidR="00813AD6" w:rsidRPr="001C4676" w:rsidRDefault="00D1296D" w:rsidP="002E1597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6" w:history="1">
        <w:r w:rsidRPr="00D1296D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Jogo de Tabuleiro DEVIR Carcassonne (Idade Mínima: 8 - Nível Dificuldade: Intermédio - Português)</w:t>
        </w:r>
      </w:hyperlink>
    </w:p>
    <w:p w14:paraId="06B4A088" w14:textId="40FE2F2F" w:rsidR="00EA2EE3" w:rsidRDefault="00CC56E5" w:rsidP="00CD2384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lastRenderedPageBreak/>
        <w:t xml:space="preserve">Ainda para </w:t>
      </w:r>
      <w:proofErr w:type="spellStart"/>
      <w:r w:rsidRPr="00C76E91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gamers</w:t>
      </w:r>
      <w:proofErr w:type="spellEnd"/>
      <w:r>
        <w:rPr>
          <w:rFonts w:ascii="Calibri" w:eastAsia="MS Mincho" w:hAnsi="Calibri" w:cs="Calibri"/>
          <w:sz w:val="22"/>
          <w:szCs w:val="22"/>
          <w:lang w:eastAsia="en-US"/>
        </w:rPr>
        <w:t xml:space="preserve"> mais tradi</w:t>
      </w:r>
      <w:r w:rsidR="00EA2EE3">
        <w:rPr>
          <w:rFonts w:ascii="Calibri" w:eastAsia="MS Mincho" w:hAnsi="Calibri" w:cs="Calibri"/>
          <w:sz w:val="22"/>
          <w:szCs w:val="22"/>
          <w:lang w:eastAsia="en-US"/>
        </w:rPr>
        <w:t xml:space="preserve">cionais, </w:t>
      </w:r>
      <w:r w:rsidR="008B3594">
        <w:rPr>
          <w:rFonts w:ascii="Calibri" w:eastAsia="MS Mincho" w:hAnsi="Calibri" w:cs="Calibri"/>
          <w:sz w:val="22"/>
          <w:szCs w:val="22"/>
          <w:lang w:eastAsia="en-US"/>
        </w:rPr>
        <w:t xml:space="preserve">o </w:t>
      </w:r>
      <w:r w:rsidR="00C92DA9" w:rsidRPr="00C92DA9">
        <w:rPr>
          <w:rFonts w:ascii="Calibri" w:eastAsia="MS Mincho" w:hAnsi="Calibri" w:cs="Calibri"/>
          <w:sz w:val="22"/>
          <w:szCs w:val="22"/>
          <w:lang w:eastAsia="en-US"/>
        </w:rPr>
        <w:t>Jogo de Tabuleiro DEVIR Carcassonne</w:t>
      </w:r>
      <w:r w:rsidR="00BF66DC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7316DC" w:rsidRPr="007316DC">
        <w:rPr>
          <w:rFonts w:ascii="Calibri" w:eastAsia="MS Mincho" w:hAnsi="Calibri" w:cs="Calibri"/>
          <w:sz w:val="22"/>
          <w:szCs w:val="22"/>
          <w:lang w:eastAsia="en-US"/>
        </w:rPr>
        <w:t>ganhou o prémio do melhor jogo do ano de 2001 e, a partir dessa data, tornou-se num jogo extremamente p</w:t>
      </w:r>
      <w:r w:rsidR="007316DC">
        <w:rPr>
          <w:rFonts w:ascii="Calibri" w:eastAsia="MS Mincho" w:hAnsi="Calibri" w:cs="Calibri"/>
          <w:sz w:val="22"/>
          <w:szCs w:val="22"/>
          <w:lang w:eastAsia="en-US"/>
        </w:rPr>
        <w:t>rocurado</w:t>
      </w:r>
      <w:r w:rsidR="003B53D2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 w:rsidR="00405790">
        <w:rPr>
          <w:rFonts w:ascii="Calibri" w:eastAsia="MS Mincho" w:hAnsi="Calibri" w:cs="Calibri"/>
          <w:sz w:val="22"/>
          <w:szCs w:val="22"/>
          <w:lang w:eastAsia="en-US"/>
        </w:rPr>
        <w:t>Um jogo f</w:t>
      </w:r>
      <w:r w:rsidR="003B53D2" w:rsidRPr="0096336D">
        <w:rPr>
          <w:rFonts w:ascii="Calibri" w:eastAsia="MS Mincho" w:hAnsi="Calibri" w:cs="Calibri"/>
          <w:sz w:val="22"/>
          <w:szCs w:val="22"/>
          <w:lang w:eastAsia="en-US"/>
        </w:rPr>
        <w:t>ácil de aprender e viciante de jogar</w:t>
      </w:r>
      <w:r w:rsidR="00405790">
        <w:rPr>
          <w:rFonts w:ascii="Calibri" w:eastAsia="MS Mincho" w:hAnsi="Calibri" w:cs="Calibri"/>
          <w:sz w:val="22"/>
          <w:szCs w:val="22"/>
          <w:lang w:eastAsia="en-US"/>
        </w:rPr>
        <w:t xml:space="preserve"> entre amigos.</w:t>
      </w:r>
    </w:p>
    <w:p w14:paraId="1C3DA5E8" w14:textId="77777777" w:rsidR="005F09D8" w:rsidRDefault="005F09D8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6E3680EE" w14:textId="77777777" w:rsidR="00813AD6" w:rsidRPr="00214F6C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3BFD11CA" w14:textId="77777777" w:rsidR="00813AD6" w:rsidRPr="001E337E" w:rsidRDefault="00813AD6" w:rsidP="00813AD6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 w:rsidRPr="001E337E">
        <w:rPr>
          <w:rFonts w:ascii="Calibri" w:hAnsi="Calibri"/>
          <w:b/>
          <w:sz w:val="18"/>
          <w:szCs w:val="18"/>
        </w:rPr>
        <w:t>Para mais informações, contacte Lift Consulting:</w:t>
      </w:r>
    </w:p>
    <w:p w14:paraId="76A03870" w14:textId="77777777" w:rsidR="00813AD6" w:rsidRPr="005006C1" w:rsidRDefault="00813AD6" w:rsidP="00813AD6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Rita Santiago</w:t>
      </w:r>
      <w:r w:rsidRPr="005006C1">
        <w:rPr>
          <w:rFonts w:ascii="Calibri" w:hAnsi="Calibri" w:cs="Calibri"/>
          <w:bCs/>
          <w:sz w:val="18"/>
          <w:szCs w:val="18"/>
        </w:rPr>
        <w:t xml:space="preserve"> | </w:t>
      </w:r>
      <w:hyperlink r:id="rId17" w:history="1">
        <w:r w:rsidRPr="00847B30">
          <w:rPr>
            <w:rStyle w:val="Hiperligao"/>
            <w:rFonts w:ascii="Calibri" w:hAnsi="Calibri" w:cs="Calibri"/>
            <w:bCs/>
            <w:sz w:val="18"/>
            <w:szCs w:val="18"/>
          </w:rPr>
          <w:t>rita.santiago@lift.com.pt</w:t>
        </w:r>
      </w:hyperlink>
      <w:r w:rsidRPr="005006C1">
        <w:rPr>
          <w:rFonts w:ascii="Calibri" w:hAnsi="Calibri" w:cs="Calibri"/>
          <w:bCs/>
          <w:sz w:val="18"/>
          <w:szCs w:val="18"/>
        </w:rPr>
        <w:t xml:space="preserve"> | </w:t>
      </w:r>
      <w:r w:rsidRPr="005006C1">
        <w:rPr>
          <w:rFonts w:ascii="Calibri" w:hAnsi="Calibri"/>
          <w:sz w:val="18"/>
          <w:szCs w:val="18"/>
        </w:rPr>
        <w:t>918</w:t>
      </w:r>
      <w:r>
        <w:rPr>
          <w:rFonts w:ascii="Calibri" w:hAnsi="Calibri"/>
          <w:sz w:val="18"/>
          <w:szCs w:val="18"/>
        </w:rPr>
        <w:t> 655 125</w:t>
      </w:r>
    </w:p>
    <w:p w14:paraId="7BA21A85" w14:textId="11ACE805" w:rsidR="00813AD6" w:rsidRPr="00991869" w:rsidRDefault="00813AD6" w:rsidP="00813AD6">
      <w:pPr>
        <w:spacing w:line="360" w:lineRule="auto"/>
        <w:ind w:right="-1"/>
        <w:jc w:val="center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18"/>
          <w:szCs w:val="18"/>
        </w:rPr>
        <w:t>Ana Roquete</w:t>
      </w:r>
      <w:r w:rsidRPr="001E337E">
        <w:rPr>
          <w:rFonts w:ascii="Calibri" w:hAnsi="Calibri"/>
          <w:sz w:val="18"/>
          <w:szCs w:val="18"/>
        </w:rPr>
        <w:t xml:space="preserve"> | </w:t>
      </w:r>
      <w:hyperlink r:id="rId18" w:history="1">
        <w:r w:rsidRPr="005A53C6">
          <w:rPr>
            <w:rStyle w:val="Hiperligao"/>
            <w:rFonts w:ascii="Calibri" w:hAnsi="Calibri"/>
            <w:sz w:val="18"/>
            <w:szCs w:val="18"/>
          </w:rPr>
          <w:t>ana.roquete@lift.com.pt</w:t>
        </w:r>
      </w:hyperlink>
      <w:r w:rsidRPr="001E337E">
        <w:rPr>
          <w:rFonts w:ascii="Calibri" w:hAnsi="Calibri"/>
          <w:sz w:val="18"/>
          <w:szCs w:val="18"/>
        </w:rPr>
        <w:t xml:space="preserve"> |</w:t>
      </w:r>
      <w:r w:rsidRPr="001E337E">
        <w:rPr>
          <w:sz w:val="18"/>
          <w:szCs w:val="18"/>
        </w:rPr>
        <w:t xml:space="preserve"> </w:t>
      </w:r>
      <w:r w:rsidRPr="00C82F4B">
        <w:rPr>
          <w:rFonts w:ascii="Calibri" w:hAnsi="Calibri"/>
          <w:sz w:val="18"/>
          <w:szCs w:val="18"/>
        </w:rPr>
        <w:t>934 623</w:t>
      </w:r>
      <w:r>
        <w:rPr>
          <w:rFonts w:ascii="Calibri" w:hAnsi="Calibri"/>
          <w:sz w:val="18"/>
          <w:szCs w:val="18"/>
        </w:rPr>
        <w:t> </w:t>
      </w:r>
      <w:r w:rsidRPr="00C82F4B">
        <w:rPr>
          <w:rFonts w:ascii="Calibri" w:hAnsi="Calibri"/>
          <w:sz w:val="18"/>
          <w:szCs w:val="18"/>
        </w:rPr>
        <w:t>847</w:t>
      </w:r>
    </w:p>
    <w:p w14:paraId="75465D55" w14:textId="77777777" w:rsidR="00813AD6" w:rsidRDefault="00813AD6"/>
    <w:sectPr w:rsidR="00813AD6" w:rsidSect="00813AD6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720" w:right="900" w:bottom="720" w:left="993" w:header="1191" w:footer="1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943D8" w14:textId="77777777" w:rsidR="00B87DB2" w:rsidRDefault="00B87DB2">
      <w:r>
        <w:separator/>
      </w:r>
    </w:p>
  </w:endnote>
  <w:endnote w:type="continuationSeparator" w:id="0">
    <w:p w14:paraId="019DE946" w14:textId="77777777" w:rsidR="00B87DB2" w:rsidRDefault="00B8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5A9555D" w14:paraId="48343453" w14:textId="77777777" w:rsidTr="05A9555D">
      <w:trPr>
        <w:trHeight w:val="300"/>
      </w:trPr>
      <w:tc>
        <w:tcPr>
          <w:tcW w:w="3445" w:type="dxa"/>
        </w:tcPr>
        <w:p w14:paraId="1494F3EB" w14:textId="77777777" w:rsidR="00813AD6" w:rsidRDefault="00813AD6" w:rsidP="05A9555D">
          <w:pPr>
            <w:pStyle w:val="Cabealho"/>
            <w:ind w:left="-115"/>
          </w:pPr>
        </w:p>
      </w:tc>
      <w:tc>
        <w:tcPr>
          <w:tcW w:w="3445" w:type="dxa"/>
        </w:tcPr>
        <w:p w14:paraId="315E42EF" w14:textId="77777777" w:rsidR="00813AD6" w:rsidRDefault="00813AD6" w:rsidP="05A9555D">
          <w:pPr>
            <w:pStyle w:val="Cabealho"/>
            <w:jc w:val="center"/>
          </w:pPr>
        </w:p>
      </w:tc>
      <w:tc>
        <w:tcPr>
          <w:tcW w:w="3445" w:type="dxa"/>
        </w:tcPr>
        <w:p w14:paraId="083A8605" w14:textId="77777777" w:rsidR="00813AD6" w:rsidRDefault="00813AD6" w:rsidP="05A9555D">
          <w:pPr>
            <w:pStyle w:val="Cabealho"/>
            <w:ind w:right="-115"/>
            <w:jc w:val="right"/>
          </w:pPr>
        </w:p>
      </w:tc>
    </w:tr>
  </w:tbl>
  <w:p w14:paraId="15C82B12" w14:textId="77777777" w:rsidR="00813AD6" w:rsidRDefault="00813AD6" w:rsidP="05A955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5A9555D" w14:paraId="3F6B831A" w14:textId="77777777" w:rsidTr="05A9555D">
      <w:trPr>
        <w:trHeight w:val="300"/>
      </w:trPr>
      <w:tc>
        <w:tcPr>
          <w:tcW w:w="3445" w:type="dxa"/>
        </w:tcPr>
        <w:p w14:paraId="7E8AA019" w14:textId="77777777" w:rsidR="00813AD6" w:rsidRDefault="00813AD6" w:rsidP="05A9555D">
          <w:pPr>
            <w:pStyle w:val="Cabealho"/>
            <w:ind w:left="-115"/>
          </w:pPr>
        </w:p>
      </w:tc>
      <w:tc>
        <w:tcPr>
          <w:tcW w:w="3445" w:type="dxa"/>
        </w:tcPr>
        <w:p w14:paraId="272CDD1D" w14:textId="77777777" w:rsidR="00813AD6" w:rsidRDefault="00813AD6" w:rsidP="05A9555D">
          <w:pPr>
            <w:pStyle w:val="Cabealho"/>
            <w:jc w:val="center"/>
          </w:pPr>
        </w:p>
      </w:tc>
      <w:tc>
        <w:tcPr>
          <w:tcW w:w="3445" w:type="dxa"/>
        </w:tcPr>
        <w:p w14:paraId="7F2B6917" w14:textId="77777777" w:rsidR="00813AD6" w:rsidRDefault="00813AD6" w:rsidP="05A9555D">
          <w:pPr>
            <w:pStyle w:val="Cabealho"/>
            <w:ind w:right="-115"/>
            <w:jc w:val="right"/>
          </w:pPr>
        </w:p>
      </w:tc>
    </w:tr>
  </w:tbl>
  <w:p w14:paraId="1A915E14" w14:textId="77777777" w:rsidR="00813AD6" w:rsidRDefault="00813AD6" w:rsidP="05A95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4D772" w14:textId="77777777" w:rsidR="00B87DB2" w:rsidRDefault="00B87DB2">
      <w:r>
        <w:separator/>
      </w:r>
    </w:p>
  </w:footnote>
  <w:footnote w:type="continuationSeparator" w:id="0">
    <w:p w14:paraId="16A02903" w14:textId="77777777" w:rsidR="00B87DB2" w:rsidRDefault="00B8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F3B0" w14:textId="77777777" w:rsidR="00813AD6" w:rsidRDefault="00813AD6">
    <w:pPr>
      <w:pStyle w:val="Header1"/>
    </w:pPr>
    <w:r>
      <w:rPr>
        <w:noProof/>
        <w:lang w:val="pt-PT"/>
      </w:rPr>
      <w:drawing>
        <wp:anchor distT="0" distB="0" distL="114300" distR="114300" simplePos="0" relativeHeight="251664384" behindDoc="1" locked="0" layoutInCell="1" allowOverlap="1" wp14:anchorId="2BC377F0" wp14:editId="04DD0BF5">
          <wp:simplePos x="0" y="0"/>
          <wp:positionH relativeFrom="column">
            <wp:posOffset>-628650</wp:posOffset>
          </wp:positionH>
          <wp:positionV relativeFrom="paragraph">
            <wp:posOffset>289560</wp:posOffset>
          </wp:positionV>
          <wp:extent cx="6359525" cy="8999855"/>
          <wp:effectExtent l="0" t="0" r="0" b="0"/>
          <wp:wrapNone/>
          <wp:docPr id="768533069" name="Imagem 768533069" descr="WORTEN_TEMPLAT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TEN_TEMPLATES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8999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F205A58" wp14:editId="0736BF7C">
              <wp:simplePos x="0" y="0"/>
              <wp:positionH relativeFrom="page">
                <wp:posOffset>6153150</wp:posOffset>
              </wp:positionH>
              <wp:positionV relativeFrom="page">
                <wp:posOffset>10624820</wp:posOffset>
              </wp:positionV>
              <wp:extent cx="1715770" cy="805180"/>
              <wp:effectExtent l="0" t="4445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047A5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Diretor / BAN Corporate &amp; Media Relations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05A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5pt;margin-top:836.6pt;width:135.1pt;height:63.4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oZ8gEAAMo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" stroked="f" strokeweight="1pt">
              <v:stroke miterlimit="4"/>
              <v:textbox>
                <w:txbxContent>
                  <w:p w14:paraId="14E047A5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 &amp; Media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A5C9F88" wp14:editId="2E611A0C">
              <wp:simplePos x="0" y="0"/>
              <wp:positionH relativeFrom="page">
                <wp:posOffset>2947670</wp:posOffset>
              </wp:positionH>
              <wp:positionV relativeFrom="page">
                <wp:posOffset>10598150</wp:posOffset>
              </wp:positionV>
              <wp:extent cx="3224530" cy="709930"/>
              <wp:effectExtent l="4445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F1278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7AE46CEB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5C9F88" id="Text Box 3" o:spid="_x0000_s1027" type="#_x0000_t202" style="position:absolute;margin-left:232.1pt;margin-top:834.5pt;width:253.9pt;height:55.9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JD9A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" stroked="f" strokeweight="1pt">
              <v:stroke miterlimit="4"/>
              <v:textbox>
                <w:txbxContent>
                  <w:p w14:paraId="7A2F1278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7AE46CEB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5E30F894" wp14:editId="17BD24C7">
              <wp:simplePos x="0" y="0"/>
              <wp:positionH relativeFrom="page">
                <wp:posOffset>6153150</wp:posOffset>
              </wp:positionH>
              <wp:positionV relativeFrom="page">
                <wp:posOffset>18618200</wp:posOffset>
              </wp:positionV>
              <wp:extent cx="1715770" cy="80518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EC24A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Diretor / BAN Corporate &amp; Media Relations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0F894" id="Text Box 5" o:spid="_x0000_s1028" type="#_x0000_t202" style="position:absolute;margin-left:484.5pt;margin-top:1466pt;width:135.1pt;height:63.4pt;z-index:-2516551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rH9gEAANE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" stroked="f" strokeweight="1pt">
              <v:stroke miterlimit="4"/>
              <v:textbox>
                <w:txbxContent>
                  <w:p w14:paraId="55EEC24A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 &amp; Media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4E38A60E" wp14:editId="6E475707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609D4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5724057F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8A60E" id="Text Box 6" o:spid="_x0000_s1029" type="#_x0000_t202" style="position:absolute;margin-left:232.1pt;margin-top:1463.9pt;width:253.9pt;height:55.9pt;z-index:-2516541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lB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" stroked="f" strokeweight="1pt">
              <v:stroke miterlimit="4"/>
              <v:textbox>
                <w:txbxContent>
                  <w:p w14:paraId="7F3609D4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5724057F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41E28F9E" wp14:editId="2BAC85C7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FDBBA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6E3D71EB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E28F9E" id="Text Box 8" o:spid="_x0000_s1030" type="#_x0000_t202" style="position:absolute;margin-left:232.1pt;margin-top:1463.9pt;width:253.9pt;height:55.9pt;z-index:-2516531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Cq9g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" stroked="f" strokeweight="1pt">
              <v:stroke miterlimit="4"/>
              <v:textbox>
                <w:txbxContent>
                  <w:p w14:paraId="711FDBBA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6E3D71EB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0D92" w14:textId="77777777" w:rsidR="00813AD6" w:rsidRDefault="00813AD6">
    <w:pPr>
      <w:pStyle w:val="Header1"/>
    </w:pPr>
    <w:r>
      <w:rPr>
        <w:noProof/>
      </w:rPr>
      <w:drawing>
        <wp:inline distT="0" distB="0" distL="0" distR="0" wp14:anchorId="7F823DAC" wp14:editId="4284DFCD">
          <wp:extent cx="1428750" cy="420400"/>
          <wp:effectExtent l="0" t="0" r="0" b="0"/>
          <wp:docPr id="1675470517" name="Imagem 1675470517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ma imagem com logó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7" t="41503" r="28147" b="40430"/>
                  <a:stretch/>
                </pic:blipFill>
                <pic:spPr bwMode="auto">
                  <a:xfrm>
                    <a:off x="0" y="0"/>
                    <a:ext cx="1454594" cy="42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C7B4D"/>
    <w:multiLevelType w:val="hybridMultilevel"/>
    <w:tmpl w:val="CB98105C"/>
    <w:lvl w:ilvl="0" w:tplc="68B456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359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D6"/>
    <w:rsid w:val="00002EFA"/>
    <w:rsid w:val="00012606"/>
    <w:rsid w:val="00013CCB"/>
    <w:rsid w:val="0002044D"/>
    <w:rsid w:val="00022CE9"/>
    <w:rsid w:val="00023752"/>
    <w:rsid w:val="00023C6B"/>
    <w:rsid w:val="00024FC1"/>
    <w:rsid w:val="00030A99"/>
    <w:rsid w:val="0003553B"/>
    <w:rsid w:val="000450AE"/>
    <w:rsid w:val="0004528C"/>
    <w:rsid w:val="0005130F"/>
    <w:rsid w:val="00062F42"/>
    <w:rsid w:val="0006658A"/>
    <w:rsid w:val="000668EE"/>
    <w:rsid w:val="0006697A"/>
    <w:rsid w:val="000675A6"/>
    <w:rsid w:val="00067DC1"/>
    <w:rsid w:val="000701B6"/>
    <w:rsid w:val="00071E44"/>
    <w:rsid w:val="00074A25"/>
    <w:rsid w:val="00083977"/>
    <w:rsid w:val="0008657F"/>
    <w:rsid w:val="0009093D"/>
    <w:rsid w:val="00090FD5"/>
    <w:rsid w:val="00096E28"/>
    <w:rsid w:val="000978D2"/>
    <w:rsid w:val="000A1E11"/>
    <w:rsid w:val="000A6992"/>
    <w:rsid w:val="000A6DFA"/>
    <w:rsid w:val="000A71E4"/>
    <w:rsid w:val="000A74E6"/>
    <w:rsid w:val="000B3939"/>
    <w:rsid w:val="000B6DE0"/>
    <w:rsid w:val="000C477A"/>
    <w:rsid w:val="000C53AE"/>
    <w:rsid w:val="000C5B9E"/>
    <w:rsid w:val="000D262F"/>
    <w:rsid w:val="000D3875"/>
    <w:rsid w:val="000D3974"/>
    <w:rsid w:val="000D3D35"/>
    <w:rsid w:val="000E29F3"/>
    <w:rsid w:val="000F3A7D"/>
    <w:rsid w:val="000F69E4"/>
    <w:rsid w:val="000F7EC0"/>
    <w:rsid w:val="0010274C"/>
    <w:rsid w:val="00111C5F"/>
    <w:rsid w:val="0011713F"/>
    <w:rsid w:val="001172FB"/>
    <w:rsid w:val="001207D0"/>
    <w:rsid w:val="00124780"/>
    <w:rsid w:val="00130763"/>
    <w:rsid w:val="0014047B"/>
    <w:rsid w:val="00140CFC"/>
    <w:rsid w:val="00142851"/>
    <w:rsid w:val="001506D2"/>
    <w:rsid w:val="00151AAF"/>
    <w:rsid w:val="001702AA"/>
    <w:rsid w:val="0017434E"/>
    <w:rsid w:val="00183789"/>
    <w:rsid w:val="001A57A1"/>
    <w:rsid w:val="001A626F"/>
    <w:rsid w:val="001A7C74"/>
    <w:rsid w:val="001C4676"/>
    <w:rsid w:val="001C6A5D"/>
    <w:rsid w:val="001D1E0A"/>
    <w:rsid w:val="001D5379"/>
    <w:rsid w:val="001D6052"/>
    <w:rsid w:val="001D7056"/>
    <w:rsid w:val="001D7354"/>
    <w:rsid w:val="001E3C8F"/>
    <w:rsid w:val="001E67C2"/>
    <w:rsid w:val="001E7862"/>
    <w:rsid w:val="00201E20"/>
    <w:rsid w:val="00207C78"/>
    <w:rsid w:val="00210ED1"/>
    <w:rsid w:val="00211E33"/>
    <w:rsid w:val="00213348"/>
    <w:rsid w:val="002164B0"/>
    <w:rsid w:val="00225C27"/>
    <w:rsid w:val="002332AD"/>
    <w:rsid w:val="00237D44"/>
    <w:rsid w:val="002474D8"/>
    <w:rsid w:val="0025045C"/>
    <w:rsid w:val="00254C42"/>
    <w:rsid w:val="00255315"/>
    <w:rsid w:val="002556C1"/>
    <w:rsid w:val="00273C18"/>
    <w:rsid w:val="00276D20"/>
    <w:rsid w:val="002825B6"/>
    <w:rsid w:val="00282A1F"/>
    <w:rsid w:val="00292088"/>
    <w:rsid w:val="002A4D46"/>
    <w:rsid w:val="002B51B4"/>
    <w:rsid w:val="002C3BCB"/>
    <w:rsid w:val="002C5D70"/>
    <w:rsid w:val="002D03D7"/>
    <w:rsid w:val="002D1495"/>
    <w:rsid w:val="002D1C91"/>
    <w:rsid w:val="002D509A"/>
    <w:rsid w:val="002E1597"/>
    <w:rsid w:val="002E2DC3"/>
    <w:rsid w:val="002E3D7B"/>
    <w:rsid w:val="002E77FE"/>
    <w:rsid w:val="002F4882"/>
    <w:rsid w:val="002F4FB9"/>
    <w:rsid w:val="002F67BC"/>
    <w:rsid w:val="0030083B"/>
    <w:rsid w:val="003019B9"/>
    <w:rsid w:val="00310C3F"/>
    <w:rsid w:val="00312F63"/>
    <w:rsid w:val="00316F58"/>
    <w:rsid w:val="00320648"/>
    <w:rsid w:val="0032306F"/>
    <w:rsid w:val="003243BB"/>
    <w:rsid w:val="00355EA4"/>
    <w:rsid w:val="00363EA4"/>
    <w:rsid w:val="00366B7C"/>
    <w:rsid w:val="00367D6C"/>
    <w:rsid w:val="00376EF6"/>
    <w:rsid w:val="00380105"/>
    <w:rsid w:val="00383276"/>
    <w:rsid w:val="003846EC"/>
    <w:rsid w:val="00393DC1"/>
    <w:rsid w:val="003974E3"/>
    <w:rsid w:val="003A3975"/>
    <w:rsid w:val="003B0E1C"/>
    <w:rsid w:val="003B17F9"/>
    <w:rsid w:val="003B1A9E"/>
    <w:rsid w:val="003B2C81"/>
    <w:rsid w:val="003B3B55"/>
    <w:rsid w:val="003B53D2"/>
    <w:rsid w:val="003B7372"/>
    <w:rsid w:val="003C2A5E"/>
    <w:rsid w:val="003C45F2"/>
    <w:rsid w:val="003C6122"/>
    <w:rsid w:val="003C7233"/>
    <w:rsid w:val="003C75B0"/>
    <w:rsid w:val="003C7C1F"/>
    <w:rsid w:val="003E124A"/>
    <w:rsid w:val="003E1F2B"/>
    <w:rsid w:val="003E286E"/>
    <w:rsid w:val="003E6858"/>
    <w:rsid w:val="003E6C59"/>
    <w:rsid w:val="00405790"/>
    <w:rsid w:val="00406268"/>
    <w:rsid w:val="004115A9"/>
    <w:rsid w:val="0042684A"/>
    <w:rsid w:val="0045059B"/>
    <w:rsid w:val="00451C69"/>
    <w:rsid w:val="00454180"/>
    <w:rsid w:val="00466D88"/>
    <w:rsid w:val="00470386"/>
    <w:rsid w:val="00470AE7"/>
    <w:rsid w:val="00474133"/>
    <w:rsid w:val="00490186"/>
    <w:rsid w:val="00492FBD"/>
    <w:rsid w:val="004931EC"/>
    <w:rsid w:val="0049362D"/>
    <w:rsid w:val="00494222"/>
    <w:rsid w:val="00494F4E"/>
    <w:rsid w:val="00496CA0"/>
    <w:rsid w:val="004974EA"/>
    <w:rsid w:val="00497E9A"/>
    <w:rsid w:val="004A4406"/>
    <w:rsid w:val="004B0E78"/>
    <w:rsid w:val="004B5C8F"/>
    <w:rsid w:val="004B7741"/>
    <w:rsid w:val="004B7DCB"/>
    <w:rsid w:val="004C117C"/>
    <w:rsid w:val="004C2676"/>
    <w:rsid w:val="004C39B0"/>
    <w:rsid w:val="004D37CE"/>
    <w:rsid w:val="004E3F30"/>
    <w:rsid w:val="004E6D80"/>
    <w:rsid w:val="00502373"/>
    <w:rsid w:val="0050313A"/>
    <w:rsid w:val="00503C63"/>
    <w:rsid w:val="00505205"/>
    <w:rsid w:val="005065B0"/>
    <w:rsid w:val="005156C6"/>
    <w:rsid w:val="005239E1"/>
    <w:rsid w:val="005245A1"/>
    <w:rsid w:val="00525827"/>
    <w:rsid w:val="00525AF8"/>
    <w:rsid w:val="0052788A"/>
    <w:rsid w:val="00541FD4"/>
    <w:rsid w:val="00544A3D"/>
    <w:rsid w:val="005533AC"/>
    <w:rsid w:val="0055404A"/>
    <w:rsid w:val="0055407D"/>
    <w:rsid w:val="0055461D"/>
    <w:rsid w:val="00555BFC"/>
    <w:rsid w:val="005606DD"/>
    <w:rsid w:val="00575249"/>
    <w:rsid w:val="005771F3"/>
    <w:rsid w:val="00583A1C"/>
    <w:rsid w:val="00584C5C"/>
    <w:rsid w:val="00585178"/>
    <w:rsid w:val="00585FB3"/>
    <w:rsid w:val="005868B3"/>
    <w:rsid w:val="00590F54"/>
    <w:rsid w:val="005927EA"/>
    <w:rsid w:val="00593A82"/>
    <w:rsid w:val="00594CA4"/>
    <w:rsid w:val="00595497"/>
    <w:rsid w:val="005A57E5"/>
    <w:rsid w:val="005B363D"/>
    <w:rsid w:val="005B3AC7"/>
    <w:rsid w:val="005B512A"/>
    <w:rsid w:val="005B76E3"/>
    <w:rsid w:val="005C2C9E"/>
    <w:rsid w:val="005C30A2"/>
    <w:rsid w:val="005C410B"/>
    <w:rsid w:val="005C748C"/>
    <w:rsid w:val="005D6DF4"/>
    <w:rsid w:val="005F09D8"/>
    <w:rsid w:val="005F1650"/>
    <w:rsid w:val="005F6D0E"/>
    <w:rsid w:val="005F6E0B"/>
    <w:rsid w:val="006069FD"/>
    <w:rsid w:val="00610C61"/>
    <w:rsid w:val="0061156F"/>
    <w:rsid w:val="00611AEA"/>
    <w:rsid w:val="006167C8"/>
    <w:rsid w:val="00622A2B"/>
    <w:rsid w:val="00633BB9"/>
    <w:rsid w:val="00635B3C"/>
    <w:rsid w:val="0064266D"/>
    <w:rsid w:val="006444FB"/>
    <w:rsid w:val="006469B3"/>
    <w:rsid w:val="00650EA8"/>
    <w:rsid w:val="006611F0"/>
    <w:rsid w:val="00685B7C"/>
    <w:rsid w:val="00685D5F"/>
    <w:rsid w:val="006A507C"/>
    <w:rsid w:val="006A6F08"/>
    <w:rsid w:val="006B15B0"/>
    <w:rsid w:val="006B2302"/>
    <w:rsid w:val="006B3FB1"/>
    <w:rsid w:val="006B44D4"/>
    <w:rsid w:val="006C0A63"/>
    <w:rsid w:val="006C25D3"/>
    <w:rsid w:val="006C2913"/>
    <w:rsid w:val="006D18B1"/>
    <w:rsid w:val="006D3069"/>
    <w:rsid w:val="006D5ED3"/>
    <w:rsid w:val="006E1B79"/>
    <w:rsid w:val="006E6579"/>
    <w:rsid w:val="006F225F"/>
    <w:rsid w:val="006F431E"/>
    <w:rsid w:val="006F6D91"/>
    <w:rsid w:val="006F7122"/>
    <w:rsid w:val="00701CF3"/>
    <w:rsid w:val="007035BD"/>
    <w:rsid w:val="0070446B"/>
    <w:rsid w:val="00705C1A"/>
    <w:rsid w:val="00721E22"/>
    <w:rsid w:val="00721F17"/>
    <w:rsid w:val="00724C84"/>
    <w:rsid w:val="007316DC"/>
    <w:rsid w:val="007329BF"/>
    <w:rsid w:val="0073466D"/>
    <w:rsid w:val="00736C7C"/>
    <w:rsid w:val="00740C04"/>
    <w:rsid w:val="00744B5F"/>
    <w:rsid w:val="0074649F"/>
    <w:rsid w:val="00751CC7"/>
    <w:rsid w:val="007608EF"/>
    <w:rsid w:val="00762FBE"/>
    <w:rsid w:val="00764BC4"/>
    <w:rsid w:val="00767552"/>
    <w:rsid w:val="00772033"/>
    <w:rsid w:val="00774E7A"/>
    <w:rsid w:val="007753BB"/>
    <w:rsid w:val="00776B76"/>
    <w:rsid w:val="0078100F"/>
    <w:rsid w:val="007912C9"/>
    <w:rsid w:val="0079570D"/>
    <w:rsid w:val="00797888"/>
    <w:rsid w:val="007A1FBC"/>
    <w:rsid w:val="007A4B9C"/>
    <w:rsid w:val="007B1339"/>
    <w:rsid w:val="007C1149"/>
    <w:rsid w:val="007C13E3"/>
    <w:rsid w:val="007C3214"/>
    <w:rsid w:val="007C72BC"/>
    <w:rsid w:val="007D4266"/>
    <w:rsid w:val="007D4DAE"/>
    <w:rsid w:val="007E056B"/>
    <w:rsid w:val="007E0794"/>
    <w:rsid w:val="007E0B39"/>
    <w:rsid w:val="007F12F0"/>
    <w:rsid w:val="00804F8E"/>
    <w:rsid w:val="00811731"/>
    <w:rsid w:val="008126D7"/>
    <w:rsid w:val="00813AD6"/>
    <w:rsid w:val="00820B22"/>
    <w:rsid w:val="00821987"/>
    <w:rsid w:val="0082404B"/>
    <w:rsid w:val="00830C56"/>
    <w:rsid w:val="0083341E"/>
    <w:rsid w:val="00840693"/>
    <w:rsid w:val="008437EB"/>
    <w:rsid w:val="0084493D"/>
    <w:rsid w:val="00846A38"/>
    <w:rsid w:val="008567F4"/>
    <w:rsid w:val="00857B0D"/>
    <w:rsid w:val="008632E0"/>
    <w:rsid w:val="00863742"/>
    <w:rsid w:val="008740BA"/>
    <w:rsid w:val="00876953"/>
    <w:rsid w:val="008825B2"/>
    <w:rsid w:val="00884375"/>
    <w:rsid w:val="00884D02"/>
    <w:rsid w:val="00884DEA"/>
    <w:rsid w:val="00894458"/>
    <w:rsid w:val="008A1415"/>
    <w:rsid w:val="008A6BEB"/>
    <w:rsid w:val="008B156C"/>
    <w:rsid w:val="008B2F02"/>
    <w:rsid w:val="008B3594"/>
    <w:rsid w:val="008B396F"/>
    <w:rsid w:val="008B4552"/>
    <w:rsid w:val="008B5419"/>
    <w:rsid w:val="008B7B9C"/>
    <w:rsid w:val="008D0E35"/>
    <w:rsid w:val="008D124B"/>
    <w:rsid w:val="008E3CB8"/>
    <w:rsid w:val="008F21B0"/>
    <w:rsid w:val="0090227A"/>
    <w:rsid w:val="00903AFE"/>
    <w:rsid w:val="00904454"/>
    <w:rsid w:val="009067E9"/>
    <w:rsid w:val="00911E44"/>
    <w:rsid w:val="00917603"/>
    <w:rsid w:val="00935808"/>
    <w:rsid w:val="0094030B"/>
    <w:rsid w:val="00943116"/>
    <w:rsid w:val="009552E1"/>
    <w:rsid w:val="0096336D"/>
    <w:rsid w:val="0096760A"/>
    <w:rsid w:val="00970135"/>
    <w:rsid w:val="00971AF3"/>
    <w:rsid w:val="009770F5"/>
    <w:rsid w:val="0098087A"/>
    <w:rsid w:val="009863A4"/>
    <w:rsid w:val="009A10A2"/>
    <w:rsid w:val="009A394B"/>
    <w:rsid w:val="009C1A14"/>
    <w:rsid w:val="009C6F04"/>
    <w:rsid w:val="009D011A"/>
    <w:rsid w:val="009D160A"/>
    <w:rsid w:val="009D3AF8"/>
    <w:rsid w:val="009E78DC"/>
    <w:rsid w:val="009F4EDC"/>
    <w:rsid w:val="009F4F2D"/>
    <w:rsid w:val="009F758A"/>
    <w:rsid w:val="00A01C84"/>
    <w:rsid w:val="00A113F8"/>
    <w:rsid w:val="00A15B1B"/>
    <w:rsid w:val="00A228CA"/>
    <w:rsid w:val="00A25CB6"/>
    <w:rsid w:val="00A26B2C"/>
    <w:rsid w:val="00A26D4F"/>
    <w:rsid w:val="00A27189"/>
    <w:rsid w:val="00A31B4A"/>
    <w:rsid w:val="00A35426"/>
    <w:rsid w:val="00A36FFC"/>
    <w:rsid w:val="00A40303"/>
    <w:rsid w:val="00A47841"/>
    <w:rsid w:val="00A52024"/>
    <w:rsid w:val="00A52D2B"/>
    <w:rsid w:val="00A53194"/>
    <w:rsid w:val="00A53889"/>
    <w:rsid w:val="00A554AE"/>
    <w:rsid w:val="00A56903"/>
    <w:rsid w:val="00A60C5D"/>
    <w:rsid w:val="00A66F7B"/>
    <w:rsid w:val="00A67A7E"/>
    <w:rsid w:val="00A72861"/>
    <w:rsid w:val="00A7671A"/>
    <w:rsid w:val="00A90BD9"/>
    <w:rsid w:val="00A916E9"/>
    <w:rsid w:val="00A966C9"/>
    <w:rsid w:val="00A97F0E"/>
    <w:rsid w:val="00AA2679"/>
    <w:rsid w:val="00AA6870"/>
    <w:rsid w:val="00AA78C6"/>
    <w:rsid w:val="00AB5683"/>
    <w:rsid w:val="00AC0566"/>
    <w:rsid w:val="00AC3293"/>
    <w:rsid w:val="00AC5E55"/>
    <w:rsid w:val="00AD1596"/>
    <w:rsid w:val="00AE19CE"/>
    <w:rsid w:val="00AE2299"/>
    <w:rsid w:val="00AE423B"/>
    <w:rsid w:val="00AE6A85"/>
    <w:rsid w:val="00AE7004"/>
    <w:rsid w:val="00AF0768"/>
    <w:rsid w:val="00AF10F1"/>
    <w:rsid w:val="00AF1C93"/>
    <w:rsid w:val="00AF4D2C"/>
    <w:rsid w:val="00B045C8"/>
    <w:rsid w:val="00B05BF7"/>
    <w:rsid w:val="00B106AE"/>
    <w:rsid w:val="00B16106"/>
    <w:rsid w:val="00B17CA8"/>
    <w:rsid w:val="00B20442"/>
    <w:rsid w:val="00B263C1"/>
    <w:rsid w:val="00B40BCD"/>
    <w:rsid w:val="00B40E7C"/>
    <w:rsid w:val="00B420F6"/>
    <w:rsid w:val="00B44066"/>
    <w:rsid w:val="00B62B1C"/>
    <w:rsid w:val="00B66C64"/>
    <w:rsid w:val="00B71411"/>
    <w:rsid w:val="00B735A8"/>
    <w:rsid w:val="00B81929"/>
    <w:rsid w:val="00B87DB2"/>
    <w:rsid w:val="00B9125E"/>
    <w:rsid w:val="00B91D0A"/>
    <w:rsid w:val="00BA1331"/>
    <w:rsid w:val="00BB1323"/>
    <w:rsid w:val="00BB1F7D"/>
    <w:rsid w:val="00BD2ECA"/>
    <w:rsid w:val="00BD48E1"/>
    <w:rsid w:val="00BE6C16"/>
    <w:rsid w:val="00BF3B11"/>
    <w:rsid w:val="00BF665B"/>
    <w:rsid w:val="00BF66DC"/>
    <w:rsid w:val="00C04FD6"/>
    <w:rsid w:val="00C074B3"/>
    <w:rsid w:val="00C1489A"/>
    <w:rsid w:val="00C20B09"/>
    <w:rsid w:val="00C27CE4"/>
    <w:rsid w:val="00C27EA6"/>
    <w:rsid w:val="00C3233C"/>
    <w:rsid w:val="00C344D6"/>
    <w:rsid w:val="00C374E2"/>
    <w:rsid w:val="00C433D7"/>
    <w:rsid w:val="00C501C8"/>
    <w:rsid w:val="00C50ED2"/>
    <w:rsid w:val="00C5351E"/>
    <w:rsid w:val="00C53899"/>
    <w:rsid w:val="00C53CE5"/>
    <w:rsid w:val="00C55AD3"/>
    <w:rsid w:val="00C74E3F"/>
    <w:rsid w:val="00C75FBA"/>
    <w:rsid w:val="00C76E91"/>
    <w:rsid w:val="00C8069E"/>
    <w:rsid w:val="00C8147C"/>
    <w:rsid w:val="00C82C2E"/>
    <w:rsid w:val="00C8391B"/>
    <w:rsid w:val="00C84170"/>
    <w:rsid w:val="00C920D1"/>
    <w:rsid w:val="00C92DA9"/>
    <w:rsid w:val="00C95957"/>
    <w:rsid w:val="00CA5A3D"/>
    <w:rsid w:val="00CB0415"/>
    <w:rsid w:val="00CB06D4"/>
    <w:rsid w:val="00CB5915"/>
    <w:rsid w:val="00CB70DF"/>
    <w:rsid w:val="00CB7139"/>
    <w:rsid w:val="00CC01BD"/>
    <w:rsid w:val="00CC0892"/>
    <w:rsid w:val="00CC0A5B"/>
    <w:rsid w:val="00CC32AC"/>
    <w:rsid w:val="00CC3955"/>
    <w:rsid w:val="00CC56E5"/>
    <w:rsid w:val="00CD1409"/>
    <w:rsid w:val="00CD2384"/>
    <w:rsid w:val="00CD323C"/>
    <w:rsid w:val="00CD3FA2"/>
    <w:rsid w:val="00CD64EC"/>
    <w:rsid w:val="00CE0D8C"/>
    <w:rsid w:val="00CE268C"/>
    <w:rsid w:val="00CE3965"/>
    <w:rsid w:val="00CE4ACF"/>
    <w:rsid w:val="00CF21EA"/>
    <w:rsid w:val="00CF5E54"/>
    <w:rsid w:val="00CF6ACF"/>
    <w:rsid w:val="00D0359D"/>
    <w:rsid w:val="00D1296D"/>
    <w:rsid w:val="00D12DF0"/>
    <w:rsid w:val="00D13F54"/>
    <w:rsid w:val="00D149CC"/>
    <w:rsid w:val="00D170AC"/>
    <w:rsid w:val="00D255F3"/>
    <w:rsid w:val="00D445D9"/>
    <w:rsid w:val="00D45F4E"/>
    <w:rsid w:val="00D4796A"/>
    <w:rsid w:val="00D513EC"/>
    <w:rsid w:val="00D54F5F"/>
    <w:rsid w:val="00D55ACD"/>
    <w:rsid w:val="00D606E5"/>
    <w:rsid w:val="00D70E0D"/>
    <w:rsid w:val="00D714F2"/>
    <w:rsid w:val="00D7316B"/>
    <w:rsid w:val="00D7337D"/>
    <w:rsid w:val="00D77021"/>
    <w:rsid w:val="00D80AF4"/>
    <w:rsid w:val="00D81875"/>
    <w:rsid w:val="00D86F68"/>
    <w:rsid w:val="00D87629"/>
    <w:rsid w:val="00D92615"/>
    <w:rsid w:val="00D92F1C"/>
    <w:rsid w:val="00D93633"/>
    <w:rsid w:val="00D9456C"/>
    <w:rsid w:val="00D95963"/>
    <w:rsid w:val="00DA151D"/>
    <w:rsid w:val="00DA2564"/>
    <w:rsid w:val="00DB1448"/>
    <w:rsid w:val="00DB1874"/>
    <w:rsid w:val="00DC1729"/>
    <w:rsid w:val="00DC2D0A"/>
    <w:rsid w:val="00DC7D52"/>
    <w:rsid w:val="00DE2857"/>
    <w:rsid w:val="00DE3614"/>
    <w:rsid w:val="00DE5DC3"/>
    <w:rsid w:val="00DF1928"/>
    <w:rsid w:val="00DF6125"/>
    <w:rsid w:val="00DF6DB7"/>
    <w:rsid w:val="00E03C27"/>
    <w:rsid w:val="00E067C8"/>
    <w:rsid w:val="00E139D7"/>
    <w:rsid w:val="00E15A70"/>
    <w:rsid w:val="00E16365"/>
    <w:rsid w:val="00E22CB5"/>
    <w:rsid w:val="00E24FB5"/>
    <w:rsid w:val="00E259AA"/>
    <w:rsid w:val="00E269FC"/>
    <w:rsid w:val="00E3183D"/>
    <w:rsid w:val="00E3580C"/>
    <w:rsid w:val="00E46DE7"/>
    <w:rsid w:val="00E53B37"/>
    <w:rsid w:val="00E544DC"/>
    <w:rsid w:val="00E57EED"/>
    <w:rsid w:val="00E636ED"/>
    <w:rsid w:val="00E66194"/>
    <w:rsid w:val="00E70395"/>
    <w:rsid w:val="00E7493A"/>
    <w:rsid w:val="00E838DE"/>
    <w:rsid w:val="00E9169C"/>
    <w:rsid w:val="00E91CAE"/>
    <w:rsid w:val="00E92412"/>
    <w:rsid w:val="00E93924"/>
    <w:rsid w:val="00E94737"/>
    <w:rsid w:val="00E968A1"/>
    <w:rsid w:val="00EA0CCF"/>
    <w:rsid w:val="00EA2EE3"/>
    <w:rsid w:val="00EA3A2C"/>
    <w:rsid w:val="00EB022D"/>
    <w:rsid w:val="00EB1971"/>
    <w:rsid w:val="00EB2C5F"/>
    <w:rsid w:val="00EB58F4"/>
    <w:rsid w:val="00EC19A9"/>
    <w:rsid w:val="00EC5235"/>
    <w:rsid w:val="00EC7624"/>
    <w:rsid w:val="00ED157A"/>
    <w:rsid w:val="00ED32A9"/>
    <w:rsid w:val="00ED3A36"/>
    <w:rsid w:val="00ED69E0"/>
    <w:rsid w:val="00ED6B8C"/>
    <w:rsid w:val="00ED7E12"/>
    <w:rsid w:val="00EE3FF9"/>
    <w:rsid w:val="00EE4CD1"/>
    <w:rsid w:val="00EE6BF9"/>
    <w:rsid w:val="00F0051A"/>
    <w:rsid w:val="00F03F33"/>
    <w:rsid w:val="00F10899"/>
    <w:rsid w:val="00F25F08"/>
    <w:rsid w:val="00F26905"/>
    <w:rsid w:val="00F34112"/>
    <w:rsid w:val="00F36F5E"/>
    <w:rsid w:val="00F4460E"/>
    <w:rsid w:val="00F45502"/>
    <w:rsid w:val="00F52408"/>
    <w:rsid w:val="00F57241"/>
    <w:rsid w:val="00F728E3"/>
    <w:rsid w:val="00F74A28"/>
    <w:rsid w:val="00F82EFC"/>
    <w:rsid w:val="00F84C83"/>
    <w:rsid w:val="00F850B4"/>
    <w:rsid w:val="00F85C47"/>
    <w:rsid w:val="00F917E1"/>
    <w:rsid w:val="00F91884"/>
    <w:rsid w:val="00F9244D"/>
    <w:rsid w:val="00FA107E"/>
    <w:rsid w:val="00FA2296"/>
    <w:rsid w:val="00FA240C"/>
    <w:rsid w:val="00FA2CF8"/>
    <w:rsid w:val="00FB5579"/>
    <w:rsid w:val="00FB7ED6"/>
    <w:rsid w:val="00FC320E"/>
    <w:rsid w:val="00FC4D46"/>
    <w:rsid w:val="00FC53DE"/>
    <w:rsid w:val="00FD279F"/>
    <w:rsid w:val="00FD3004"/>
    <w:rsid w:val="00FE34C8"/>
    <w:rsid w:val="00FE3D2B"/>
    <w:rsid w:val="00FF2B26"/>
    <w:rsid w:val="00FF3E3E"/>
    <w:rsid w:val="00FF717A"/>
    <w:rsid w:val="1B3DB0E1"/>
    <w:rsid w:val="204E77E6"/>
    <w:rsid w:val="274A4EBB"/>
    <w:rsid w:val="385EC018"/>
    <w:rsid w:val="41170C21"/>
    <w:rsid w:val="43C529B9"/>
    <w:rsid w:val="527DAB4E"/>
    <w:rsid w:val="675FFB7E"/>
    <w:rsid w:val="6CBBE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A0E7"/>
  <w15:chartTrackingRefBased/>
  <w15:docId w15:val="{8C308591-5769-4C05-9C1E-7C0D33DB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3A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813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1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13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13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13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13A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13A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13A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13A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13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13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13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13A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13AD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13A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13AD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13A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13A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13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1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13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13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1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13A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3AD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13A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13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13AD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13AD6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rsid w:val="00813AD6"/>
    <w:rPr>
      <w:color w:val="0000FF"/>
      <w:u w:val="single" w:color="0000FF"/>
    </w:rPr>
  </w:style>
  <w:style w:type="paragraph" w:customStyle="1" w:styleId="Header1">
    <w:name w:val="Header1"/>
    <w:rsid w:val="00813A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val="en-US"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813AD6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3AD6"/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813AD6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3AD6"/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83977"/>
    <w:rPr>
      <w:color w:val="96607D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04F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323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ten.pt/produtos/portatil-gaming-acer-predator-helios-neo-phn16-73-intel-core-ultra-9-275hx-nvidia-geforce-rtx-5070-ti-ram-64-gb-1-tb-ssd-16-8409090" TargetMode="External"/><Relationship Id="rId13" Type="http://schemas.openxmlformats.org/officeDocument/2006/relationships/hyperlink" Target="https://www.worten.pt/gaming/ea-sports-fc" TargetMode="External"/><Relationship Id="rId18" Type="http://schemas.openxmlformats.org/officeDocument/2006/relationships/hyperlink" Target="mailto:ana.roquete@lift.com.pt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worten.pt/produtos/portatil-gaming-acer-nitro-v15-anv15-51-92hy-intel-core-i9-13900h-nvidia-geforce-rtx-4060-ram-32-gb-1-tb-ssd-15-6-8496321" TargetMode="External"/><Relationship Id="rId12" Type="http://schemas.openxmlformats.org/officeDocument/2006/relationships/hyperlink" Target="https://www.worten.pt/produtos/pre-venda-consola-nintendo-switch-2-jogo-pokemon-legends-z-a-codigo-de-descarga-na-caixa-8529753" TargetMode="External"/><Relationship Id="rId17" Type="http://schemas.openxmlformats.org/officeDocument/2006/relationships/hyperlink" Target="mailto:rita.santiago@lift.com.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orten.pt/produtos/jogo-de-tabuleiro-devir-carcassonne-idade-minima-8-nivel-dificuldade-intermedio-portugues-614764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ten.pt/produtos/cadeira-gaming-alpha-gamer-nebula-ate-130-kg-elevador-classe-4-cinzento-720178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worten.pt/produtos/jogo-de-tabuleiro-devir-catan-idade-minima-10-nivel-dificuldade-intermedio-615933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orten.pt/produtos/monitor-gaming-curvo-aoc-g4-c27g4zxe-27-fullhd-0-3-ms-280-hz-8154556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orten.pt/produtos/pack-portatil-gaming-hp-victus-15-6-intel-core-i7-13620h-ram-16gb-1tb-ssd-nvidia-r-geforce-rtx-4050-windows-11-headset-hyperx-cloud-jet-wireless-gaming-8503354" TargetMode="External"/><Relationship Id="rId14" Type="http://schemas.openxmlformats.org/officeDocument/2006/relationships/hyperlink" Target="https://www.worten.pt/produtos/consola-ps5-slim-1-tb-7918498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4846</Characters>
  <Application>Microsoft Office Word</Application>
  <DocSecurity>4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Rua</dc:creator>
  <cp:keywords/>
  <dc:description/>
  <cp:lastModifiedBy>Inês Rua</cp:lastModifiedBy>
  <cp:revision>2</cp:revision>
  <dcterms:created xsi:type="dcterms:W3CDTF">2025-08-22T11:02:00Z</dcterms:created>
  <dcterms:modified xsi:type="dcterms:W3CDTF">2025-08-22T11:02:00Z</dcterms:modified>
</cp:coreProperties>
</file>