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241B" w14:textId="77777777" w:rsidR="009E6050" w:rsidRDefault="009E6050" w:rsidP="009E6050">
      <w:pPr>
        <w:pStyle w:val="Akapitzlist"/>
        <w:tabs>
          <w:tab w:val="left" w:pos="5630"/>
        </w:tabs>
        <w:ind w:left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bookmarkStart w:id="0" w:name="_Hlk82005360"/>
      <w:bookmarkStart w:id="1" w:name="_Hlk98792970"/>
    </w:p>
    <w:p w14:paraId="7E7495D0" w14:textId="3B0DB972" w:rsidR="009D7EBB" w:rsidRPr="009E6050" w:rsidRDefault="00F22E41" w:rsidP="009E6050">
      <w:pPr>
        <w:pStyle w:val="Akapitzlist"/>
        <w:tabs>
          <w:tab w:val="left" w:pos="5630"/>
        </w:tabs>
        <w:ind w:left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9E6050">
        <w:rPr>
          <w:rFonts w:ascii="Arial" w:hAnsi="Arial" w:cs="Arial"/>
          <w:b/>
          <w:bCs/>
          <w:sz w:val="20"/>
          <w:szCs w:val="20"/>
          <w:lang w:val="pl-PL"/>
        </w:rPr>
        <w:t>Rynek centrów danych w Warszawie potroi się do 2030 roku</w:t>
      </w:r>
    </w:p>
    <w:p w14:paraId="56030CA8" w14:textId="464ED0D6" w:rsidR="00184DF3" w:rsidRPr="009E6050" w:rsidRDefault="005364A4" w:rsidP="009E6050">
      <w:pPr>
        <w:tabs>
          <w:tab w:val="left" w:pos="563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9E6050">
        <w:rPr>
          <w:rFonts w:ascii="Arial" w:hAnsi="Arial" w:cs="Arial"/>
          <w:b/>
          <w:bCs/>
          <w:sz w:val="20"/>
          <w:szCs w:val="20"/>
          <w:lang w:val="pl-PL"/>
        </w:rPr>
        <w:t>M</w:t>
      </w:r>
      <w:r w:rsidR="009F4A32" w:rsidRPr="009E6050">
        <w:rPr>
          <w:rFonts w:ascii="Arial" w:hAnsi="Arial" w:cs="Arial"/>
          <w:b/>
          <w:bCs/>
          <w:sz w:val="20"/>
          <w:szCs w:val="20"/>
          <w:lang w:val="pl-PL"/>
        </w:rPr>
        <w:t>iędzy</w:t>
      </w:r>
      <w:r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narodowa firma doradcza </w:t>
      </w:r>
      <w:r w:rsidR="00184DF3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Cushman &amp; Wakefield </w:t>
      </w:r>
      <w:r w:rsidRPr="009E6050">
        <w:rPr>
          <w:rFonts w:ascii="Arial" w:hAnsi="Arial" w:cs="Arial"/>
          <w:b/>
          <w:bCs/>
          <w:sz w:val="20"/>
          <w:szCs w:val="20"/>
          <w:lang w:val="pl-PL"/>
        </w:rPr>
        <w:t>opublikowała najnowszy raport</w:t>
      </w:r>
      <w:r w:rsidR="008D4A5C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F16A22">
        <w:fldChar w:fldCharType="begin"/>
      </w:r>
      <w:r w:rsidR="00F16A22" w:rsidRPr="00106108">
        <w:rPr>
          <w:lang w:val="pl-PL"/>
        </w:rPr>
        <w:instrText>HYPERLINK "https://www.cushmanwakefield.com/en/insights/emea-data-centre-update"</w:instrText>
      </w:r>
      <w:r w:rsidR="00F16A22">
        <w:fldChar w:fldCharType="separate"/>
      </w:r>
      <w:r w:rsidR="00F16A22" w:rsidRPr="00360371">
        <w:rPr>
          <w:rStyle w:val="Hipercze"/>
          <w:rFonts w:ascii="Arial" w:hAnsi="Arial" w:cs="Arial"/>
          <w:b/>
          <w:bCs/>
          <w:sz w:val="20"/>
          <w:szCs w:val="20"/>
          <w:lang w:val="pl-PL"/>
        </w:rPr>
        <w:t>„EMEA Data Centre Update”</w:t>
      </w:r>
      <w:r w:rsidR="00F16A22">
        <w:fldChar w:fldCharType="end"/>
      </w:r>
      <w:r w:rsidR="00F16A22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, w którym podsumowuje </w:t>
      </w:r>
      <w:r w:rsidR="00DE5C41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pierwsze półrocze 2025 roku na rynku centrów przetwarzania danych w regionie EMEA. Wynika z niego, że </w:t>
      </w:r>
      <w:r w:rsidR="008C5B1C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moc </w:t>
      </w:r>
      <w:r w:rsidR="0059314D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obiektów tego typu </w:t>
      </w:r>
      <w:r w:rsidR="00BE4E95" w:rsidRPr="009E6050">
        <w:rPr>
          <w:rFonts w:ascii="Arial" w:hAnsi="Arial" w:cs="Arial"/>
          <w:b/>
          <w:bCs/>
          <w:sz w:val="20"/>
          <w:szCs w:val="20"/>
          <w:lang w:val="pl-PL"/>
        </w:rPr>
        <w:t>w regionie wzrosła w ujęciu rocznym o 21%</w:t>
      </w:r>
      <w:r w:rsidR="00A22AC6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 do 10,3 gigawatów (GW)</w:t>
      </w:r>
      <w:r w:rsidR="00BE4E95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. </w:t>
      </w:r>
      <w:r w:rsidR="00F10385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Ponadto w budowie </w:t>
      </w:r>
      <w:r w:rsidR="003A78AC" w:rsidRPr="009E6050">
        <w:rPr>
          <w:rFonts w:ascii="Arial" w:hAnsi="Arial" w:cs="Arial"/>
          <w:b/>
          <w:bCs/>
          <w:sz w:val="20"/>
          <w:szCs w:val="20"/>
          <w:lang w:val="pl-PL"/>
        </w:rPr>
        <w:t>znajdują się obecnie centra o</w:t>
      </w:r>
      <w:r w:rsidR="00A01580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AA06A7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całkowitej </w:t>
      </w:r>
      <w:r w:rsidR="00A01580" w:rsidRPr="009E6050">
        <w:rPr>
          <w:rFonts w:ascii="Arial" w:hAnsi="Arial" w:cs="Arial"/>
          <w:b/>
          <w:bCs/>
          <w:sz w:val="20"/>
          <w:szCs w:val="20"/>
          <w:lang w:val="pl-PL"/>
        </w:rPr>
        <w:t>mocy 2,6 GW</w:t>
      </w:r>
      <w:r w:rsidR="00C67320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, a </w:t>
      </w:r>
      <w:r w:rsidR="00EE1256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na etapie </w:t>
      </w:r>
      <w:r w:rsidR="00C67320" w:rsidRPr="009E6050">
        <w:rPr>
          <w:rFonts w:ascii="Arial" w:hAnsi="Arial" w:cs="Arial"/>
          <w:b/>
          <w:bCs/>
          <w:sz w:val="20"/>
          <w:szCs w:val="20"/>
          <w:lang w:val="pl-PL"/>
        </w:rPr>
        <w:t>planowan</w:t>
      </w:r>
      <w:r w:rsidR="00EE1256" w:rsidRPr="009E6050">
        <w:rPr>
          <w:rFonts w:ascii="Arial" w:hAnsi="Arial" w:cs="Arial"/>
          <w:b/>
          <w:bCs/>
          <w:sz w:val="20"/>
          <w:szCs w:val="20"/>
          <w:lang w:val="pl-PL"/>
        </w:rPr>
        <w:t>ia</w:t>
      </w:r>
      <w:r w:rsidR="00C67320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 są kolejne</w:t>
      </w:r>
      <w:r w:rsidR="002B7744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 (11,5 GW).</w:t>
      </w:r>
      <w:r w:rsidR="00E90715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8B18A6" w:rsidRPr="008B18A6">
        <w:rPr>
          <w:rFonts w:ascii="Arial" w:hAnsi="Arial" w:cs="Arial"/>
          <w:b/>
          <w:bCs/>
          <w:sz w:val="20"/>
          <w:szCs w:val="20"/>
          <w:lang w:val="pl-PL"/>
        </w:rPr>
        <w:t xml:space="preserve">Oznacza to, że całkowity </w:t>
      </w:r>
      <w:proofErr w:type="spellStart"/>
      <w:r w:rsidR="008B18A6" w:rsidRPr="008B18A6">
        <w:rPr>
          <w:rFonts w:ascii="Arial" w:hAnsi="Arial" w:cs="Arial"/>
          <w:b/>
          <w:bCs/>
          <w:sz w:val="20"/>
          <w:szCs w:val="20"/>
          <w:lang w:val="pl-PL"/>
        </w:rPr>
        <w:t>pipeline</w:t>
      </w:r>
      <w:proofErr w:type="spellEnd"/>
      <w:r w:rsidR="008B18A6" w:rsidRPr="008B18A6">
        <w:rPr>
          <w:rFonts w:ascii="Arial" w:hAnsi="Arial" w:cs="Arial"/>
          <w:b/>
          <w:bCs/>
          <w:sz w:val="20"/>
          <w:szCs w:val="20"/>
          <w:lang w:val="pl-PL"/>
        </w:rPr>
        <w:t xml:space="preserve"> wynosi obecnie</w:t>
      </w:r>
      <w:r w:rsidR="00106108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6D5E02" w:rsidRPr="009E6050">
        <w:rPr>
          <w:rFonts w:ascii="Arial" w:hAnsi="Arial" w:cs="Arial"/>
          <w:b/>
          <w:bCs/>
          <w:sz w:val="20"/>
          <w:szCs w:val="20"/>
          <w:lang w:val="pl-PL"/>
        </w:rPr>
        <w:t>24,4 GW mocy</w:t>
      </w:r>
      <w:r w:rsidR="008B18A6">
        <w:rPr>
          <w:rFonts w:ascii="Arial" w:hAnsi="Arial" w:cs="Arial"/>
          <w:b/>
          <w:bCs/>
          <w:sz w:val="20"/>
          <w:szCs w:val="20"/>
          <w:lang w:val="pl-PL"/>
        </w:rPr>
        <w:t xml:space="preserve">, co przekłada się na </w:t>
      </w:r>
      <w:r w:rsidR="006D5E02" w:rsidRPr="009E6050">
        <w:rPr>
          <w:rFonts w:ascii="Arial" w:hAnsi="Arial" w:cs="Arial"/>
          <w:b/>
          <w:bCs/>
          <w:sz w:val="20"/>
          <w:szCs w:val="20"/>
          <w:lang w:val="pl-PL"/>
        </w:rPr>
        <w:t>wzrost aż o 43% w skali roku</w:t>
      </w:r>
      <w:r w:rsidR="00184DF3" w:rsidRPr="009E6050">
        <w:rPr>
          <w:rFonts w:ascii="Arial" w:hAnsi="Arial" w:cs="Arial"/>
          <w:b/>
          <w:bCs/>
          <w:sz w:val="20"/>
          <w:szCs w:val="20"/>
          <w:lang w:val="pl-PL"/>
        </w:rPr>
        <w:t>.</w:t>
      </w:r>
      <w:r w:rsidR="00F22E41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 Z kolei warszawski rynek centrów danych ma szansę potroić się w ciągu następnych pięciu lat. </w:t>
      </w:r>
    </w:p>
    <w:p w14:paraId="36544596" w14:textId="59FE4F14" w:rsidR="000A53D6" w:rsidRPr="009E6050" w:rsidRDefault="000A53D6" w:rsidP="009E6050">
      <w:pPr>
        <w:tabs>
          <w:tab w:val="left" w:pos="5630"/>
        </w:tabs>
        <w:spacing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E6050">
        <w:rPr>
          <w:rFonts w:ascii="Arial" w:hAnsi="Arial" w:cs="Arial"/>
          <w:sz w:val="20"/>
          <w:szCs w:val="20"/>
          <w:lang w:val="pl-PL"/>
        </w:rPr>
        <w:t xml:space="preserve">Raport Cushman &amp; Wakefield zawiera najnowszy EMEA Data Centre </w:t>
      </w:r>
      <w:proofErr w:type="spellStart"/>
      <w:r w:rsidRPr="009E6050">
        <w:rPr>
          <w:rFonts w:ascii="Arial" w:hAnsi="Arial" w:cs="Arial"/>
          <w:sz w:val="20"/>
          <w:szCs w:val="20"/>
          <w:lang w:val="pl-PL"/>
        </w:rPr>
        <w:t>Maturity</w:t>
      </w:r>
      <w:proofErr w:type="spellEnd"/>
      <w:r w:rsidRPr="009E6050">
        <w:rPr>
          <w:rFonts w:ascii="Arial" w:hAnsi="Arial" w:cs="Arial"/>
          <w:sz w:val="20"/>
          <w:szCs w:val="20"/>
          <w:lang w:val="pl-PL"/>
        </w:rPr>
        <w:t xml:space="preserve"> Index, przedstawiający zestawienie 31 rynków w oparciu o 15 parametrów, takich jak poziom zasobów, obecność </w:t>
      </w:r>
      <w:proofErr w:type="spellStart"/>
      <w:r w:rsidRPr="009E6050">
        <w:rPr>
          <w:rFonts w:ascii="Arial" w:hAnsi="Arial" w:cs="Arial"/>
          <w:sz w:val="20"/>
          <w:szCs w:val="20"/>
          <w:lang w:val="pl-PL"/>
        </w:rPr>
        <w:t>hiperskalerów</w:t>
      </w:r>
      <w:proofErr w:type="spellEnd"/>
      <w:r w:rsidRPr="009E6050">
        <w:rPr>
          <w:rFonts w:ascii="Arial" w:hAnsi="Arial" w:cs="Arial"/>
          <w:sz w:val="20"/>
          <w:szCs w:val="20"/>
          <w:lang w:val="pl-PL"/>
        </w:rPr>
        <w:t xml:space="preserve"> i moc istniejących obiektów. Wyróżniono cztery kategorie rynków: dominujące, o ugruntowanej pozycji, rozwijające się i wschodzące. Podział ten umożliwia ocenę potencjału rozwoju oraz ułatwia inwestorom i deweloperom zidentyfikowanie strategicznych okazji w regionie.</w:t>
      </w:r>
    </w:p>
    <w:p w14:paraId="4E095C80" w14:textId="5EDCDA16" w:rsidR="00184DF3" w:rsidRPr="009E6050" w:rsidRDefault="000A53D6" w:rsidP="009E6050">
      <w:pPr>
        <w:tabs>
          <w:tab w:val="left" w:pos="5630"/>
        </w:tabs>
        <w:spacing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E6050">
        <w:rPr>
          <w:rFonts w:ascii="Arial" w:hAnsi="Arial" w:cs="Arial"/>
          <w:sz w:val="20"/>
          <w:szCs w:val="20"/>
          <w:lang w:val="pl-PL"/>
        </w:rPr>
        <w:t xml:space="preserve">Opracowanie </w:t>
      </w:r>
      <w:r w:rsidR="001A0E4F" w:rsidRPr="009E6050">
        <w:rPr>
          <w:rFonts w:ascii="Arial" w:hAnsi="Arial" w:cs="Arial"/>
          <w:sz w:val="20"/>
          <w:szCs w:val="20"/>
          <w:lang w:val="pl-PL"/>
        </w:rPr>
        <w:t xml:space="preserve">wskazuje na </w:t>
      </w:r>
      <w:r w:rsidR="00535B96" w:rsidRPr="009E6050">
        <w:rPr>
          <w:rFonts w:ascii="Arial" w:hAnsi="Arial" w:cs="Arial"/>
          <w:sz w:val="20"/>
          <w:szCs w:val="20"/>
          <w:lang w:val="pl-PL"/>
        </w:rPr>
        <w:t>utrzymującą się dominację rynków</w:t>
      </w:r>
      <w:r w:rsidR="00163113" w:rsidRPr="009E6050">
        <w:rPr>
          <w:rFonts w:ascii="Arial" w:hAnsi="Arial" w:cs="Arial"/>
          <w:sz w:val="20"/>
          <w:szCs w:val="20"/>
          <w:lang w:val="pl-PL"/>
        </w:rPr>
        <w:t xml:space="preserve"> </w:t>
      </w:r>
      <w:r w:rsidR="004653AC" w:rsidRPr="009E6050">
        <w:rPr>
          <w:rFonts w:ascii="Arial" w:hAnsi="Arial" w:cs="Arial"/>
          <w:sz w:val="20"/>
          <w:szCs w:val="20"/>
          <w:lang w:val="pl-PL"/>
        </w:rPr>
        <w:t>określanych skrótem</w:t>
      </w:r>
      <w:r w:rsidR="004B2806" w:rsidRPr="009E6050">
        <w:rPr>
          <w:rFonts w:ascii="Arial" w:hAnsi="Arial" w:cs="Arial"/>
          <w:sz w:val="20"/>
          <w:szCs w:val="20"/>
          <w:lang w:val="pl-PL"/>
        </w:rPr>
        <w:t xml:space="preserve"> </w:t>
      </w:r>
      <w:r w:rsidR="00184DF3" w:rsidRPr="009E6050">
        <w:rPr>
          <w:rFonts w:ascii="Arial" w:hAnsi="Arial" w:cs="Arial"/>
          <w:sz w:val="20"/>
          <w:szCs w:val="20"/>
          <w:lang w:val="pl-PL"/>
        </w:rPr>
        <w:t xml:space="preserve">FLAPD </w:t>
      </w:r>
      <w:r w:rsidR="00E54A27" w:rsidRPr="009E6050">
        <w:rPr>
          <w:rFonts w:ascii="Arial" w:hAnsi="Arial" w:cs="Arial"/>
          <w:sz w:val="20"/>
          <w:szCs w:val="20"/>
          <w:lang w:val="pl-PL"/>
        </w:rPr>
        <w:t>(</w:t>
      </w:r>
      <w:r w:rsidR="00184DF3" w:rsidRPr="009E6050">
        <w:rPr>
          <w:rFonts w:ascii="Arial" w:hAnsi="Arial" w:cs="Arial"/>
          <w:sz w:val="20"/>
          <w:szCs w:val="20"/>
          <w:lang w:val="pl-PL"/>
        </w:rPr>
        <w:t>Frankfurt, Lond</w:t>
      </w:r>
      <w:r w:rsidR="004B2806" w:rsidRPr="009E6050">
        <w:rPr>
          <w:rFonts w:ascii="Arial" w:hAnsi="Arial" w:cs="Arial"/>
          <w:sz w:val="20"/>
          <w:szCs w:val="20"/>
          <w:lang w:val="pl-PL"/>
        </w:rPr>
        <w:t>y</w:t>
      </w:r>
      <w:r w:rsidR="00184DF3" w:rsidRPr="009E6050">
        <w:rPr>
          <w:rFonts w:ascii="Arial" w:hAnsi="Arial" w:cs="Arial"/>
          <w:sz w:val="20"/>
          <w:szCs w:val="20"/>
          <w:lang w:val="pl-PL"/>
        </w:rPr>
        <w:t>n, Amsterdam, Par</w:t>
      </w:r>
      <w:r w:rsidR="004B2806" w:rsidRPr="009E6050">
        <w:rPr>
          <w:rFonts w:ascii="Arial" w:hAnsi="Arial" w:cs="Arial"/>
          <w:sz w:val="20"/>
          <w:szCs w:val="20"/>
          <w:lang w:val="pl-PL"/>
        </w:rPr>
        <w:t xml:space="preserve">yż i </w:t>
      </w:r>
      <w:r w:rsidR="00184DF3" w:rsidRPr="009E6050">
        <w:rPr>
          <w:rFonts w:ascii="Arial" w:hAnsi="Arial" w:cs="Arial"/>
          <w:sz w:val="20"/>
          <w:szCs w:val="20"/>
          <w:lang w:val="pl-PL"/>
        </w:rPr>
        <w:t>Dublin</w:t>
      </w:r>
      <w:r w:rsidR="00E54A27" w:rsidRPr="009E6050">
        <w:rPr>
          <w:rFonts w:ascii="Arial" w:hAnsi="Arial" w:cs="Arial"/>
          <w:sz w:val="20"/>
          <w:szCs w:val="20"/>
          <w:lang w:val="pl-PL"/>
        </w:rPr>
        <w:t>)</w:t>
      </w:r>
      <w:r w:rsidR="004B2806" w:rsidRPr="009E6050">
        <w:rPr>
          <w:rFonts w:ascii="Arial" w:hAnsi="Arial" w:cs="Arial"/>
          <w:sz w:val="20"/>
          <w:szCs w:val="20"/>
          <w:lang w:val="pl-PL"/>
        </w:rPr>
        <w:t xml:space="preserve">, do których </w:t>
      </w:r>
      <w:r w:rsidR="0074505C" w:rsidRPr="009E6050">
        <w:rPr>
          <w:rFonts w:ascii="Arial" w:hAnsi="Arial" w:cs="Arial"/>
          <w:sz w:val="20"/>
          <w:szCs w:val="20"/>
          <w:lang w:val="pl-PL"/>
        </w:rPr>
        <w:t xml:space="preserve">niedawno </w:t>
      </w:r>
      <w:r w:rsidR="004B2806" w:rsidRPr="009E6050">
        <w:rPr>
          <w:rFonts w:ascii="Arial" w:hAnsi="Arial" w:cs="Arial"/>
          <w:sz w:val="20"/>
          <w:szCs w:val="20"/>
          <w:lang w:val="pl-PL"/>
        </w:rPr>
        <w:t xml:space="preserve">dołączył </w:t>
      </w:r>
      <w:r w:rsidR="00DA6DAF" w:rsidRPr="009E6050">
        <w:rPr>
          <w:rFonts w:ascii="Arial" w:hAnsi="Arial" w:cs="Arial"/>
          <w:sz w:val="20"/>
          <w:szCs w:val="20"/>
          <w:lang w:val="pl-PL"/>
        </w:rPr>
        <w:t>Mediolan</w:t>
      </w:r>
      <w:r w:rsidR="00184DF3" w:rsidRPr="009E6050">
        <w:rPr>
          <w:rFonts w:ascii="Arial" w:hAnsi="Arial" w:cs="Arial"/>
          <w:sz w:val="20"/>
          <w:szCs w:val="20"/>
          <w:lang w:val="pl-PL"/>
        </w:rPr>
        <w:t xml:space="preserve">. </w:t>
      </w:r>
      <w:r w:rsidR="00DA6DAF" w:rsidRPr="009E6050">
        <w:rPr>
          <w:rFonts w:ascii="Arial" w:hAnsi="Arial" w:cs="Arial"/>
          <w:sz w:val="20"/>
          <w:szCs w:val="20"/>
          <w:lang w:val="pl-PL"/>
        </w:rPr>
        <w:t>Na t</w:t>
      </w:r>
      <w:r w:rsidR="004653AC" w:rsidRPr="009E6050">
        <w:rPr>
          <w:rFonts w:ascii="Arial" w:hAnsi="Arial" w:cs="Arial"/>
          <w:sz w:val="20"/>
          <w:szCs w:val="20"/>
          <w:lang w:val="pl-PL"/>
        </w:rPr>
        <w:t>e</w:t>
      </w:r>
      <w:r w:rsidR="00DA6DAF" w:rsidRPr="009E6050">
        <w:rPr>
          <w:rFonts w:ascii="Arial" w:hAnsi="Arial" w:cs="Arial"/>
          <w:sz w:val="20"/>
          <w:szCs w:val="20"/>
          <w:lang w:val="pl-PL"/>
        </w:rPr>
        <w:t xml:space="preserve"> sześć rynków</w:t>
      </w:r>
      <w:r w:rsidR="0094047D" w:rsidRPr="009E6050">
        <w:rPr>
          <w:rFonts w:ascii="Arial" w:hAnsi="Arial" w:cs="Arial"/>
          <w:sz w:val="20"/>
          <w:szCs w:val="20"/>
          <w:lang w:val="pl-PL"/>
        </w:rPr>
        <w:t xml:space="preserve"> przypad</w:t>
      </w:r>
      <w:r w:rsidR="007E1746" w:rsidRPr="009E6050">
        <w:rPr>
          <w:rFonts w:ascii="Arial" w:hAnsi="Arial" w:cs="Arial"/>
          <w:sz w:val="20"/>
          <w:szCs w:val="20"/>
          <w:lang w:val="pl-PL"/>
        </w:rPr>
        <w:t>a</w:t>
      </w:r>
      <w:r w:rsidR="0094047D" w:rsidRPr="009E6050">
        <w:rPr>
          <w:rFonts w:ascii="Arial" w:hAnsi="Arial" w:cs="Arial"/>
          <w:sz w:val="20"/>
          <w:szCs w:val="20"/>
          <w:lang w:val="pl-PL"/>
        </w:rPr>
        <w:t xml:space="preserve"> ponad 45%</w:t>
      </w:r>
      <w:r w:rsidR="007E1746" w:rsidRPr="009E6050">
        <w:rPr>
          <w:rFonts w:ascii="Arial" w:hAnsi="Arial" w:cs="Arial"/>
          <w:sz w:val="20"/>
          <w:szCs w:val="20"/>
          <w:lang w:val="pl-PL"/>
        </w:rPr>
        <w:t xml:space="preserve"> mocy </w:t>
      </w:r>
      <w:r w:rsidR="007D758D" w:rsidRPr="009E6050">
        <w:rPr>
          <w:rFonts w:ascii="Arial" w:hAnsi="Arial" w:cs="Arial"/>
          <w:sz w:val="20"/>
          <w:szCs w:val="20"/>
          <w:lang w:val="pl-PL"/>
        </w:rPr>
        <w:t xml:space="preserve">funkcjonujących centrów danych </w:t>
      </w:r>
      <w:r w:rsidR="007E1746" w:rsidRPr="009E6050">
        <w:rPr>
          <w:rFonts w:ascii="Arial" w:hAnsi="Arial" w:cs="Arial"/>
          <w:sz w:val="20"/>
          <w:szCs w:val="20"/>
          <w:lang w:val="pl-PL"/>
        </w:rPr>
        <w:t xml:space="preserve">oraz blisko połowa obiektów </w:t>
      </w:r>
      <w:r w:rsidR="004653AC" w:rsidRPr="009E6050">
        <w:rPr>
          <w:rFonts w:ascii="Arial" w:hAnsi="Arial" w:cs="Arial"/>
          <w:sz w:val="20"/>
          <w:szCs w:val="20"/>
          <w:lang w:val="pl-PL"/>
        </w:rPr>
        <w:t xml:space="preserve">znajdujących się w fazie </w:t>
      </w:r>
      <w:r w:rsidR="007E1746" w:rsidRPr="009E6050">
        <w:rPr>
          <w:rFonts w:ascii="Arial" w:hAnsi="Arial" w:cs="Arial"/>
          <w:sz w:val="20"/>
          <w:szCs w:val="20"/>
          <w:lang w:val="pl-PL"/>
        </w:rPr>
        <w:t>przygotowani</w:t>
      </w:r>
      <w:r w:rsidR="004653AC" w:rsidRPr="009E6050">
        <w:rPr>
          <w:rFonts w:ascii="Arial" w:hAnsi="Arial" w:cs="Arial"/>
          <w:sz w:val="20"/>
          <w:szCs w:val="20"/>
          <w:lang w:val="pl-PL"/>
        </w:rPr>
        <w:t>a</w:t>
      </w:r>
      <w:r w:rsidR="007E1746" w:rsidRPr="009E6050">
        <w:rPr>
          <w:rFonts w:ascii="Arial" w:hAnsi="Arial" w:cs="Arial"/>
          <w:sz w:val="20"/>
          <w:szCs w:val="20"/>
          <w:lang w:val="pl-PL"/>
        </w:rPr>
        <w:t>. Największym rynkiem w regionie EMEA pozostaje Londyn</w:t>
      </w:r>
      <w:r w:rsidR="001355A8" w:rsidRPr="009E6050">
        <w:rPr>
          <w:rFonts w:ascii="Arial" w:hAnsi="Arial" w:cs="Arial"/>
          <w:sz w:val="20"/>
          <w:szCs w:val="20"/>
          <w:lang w:val="pl-PL"/>
        </w:rPr>
        <w:t xml:space="preserve">, który </w:t>
      </w:r>
      <w:r w:rsidR="0074591F" w:rsidRPr="009E6050">
        <w:rPr>
          <w:rFonts w:ascii="Arial" w:hAnsi="Arial" w:cs="Arial"/>
          <w:sz w:val="20"/>
          <w:szCs w:val="20"/>
          <w:lang w:val="pl-PL"/>
        </w:rPr>
        <w:t>może się pochwalić</w:t>
      </w:r>
      <w:r w:rsidR="001355A8" w:rsidRPr="009E6050">
        <w:rPr>
          <w:rFonts w:ascii="Arial" w:hAnsi="Arial" w:cs="Arial"/>
          <w:sz w:val="20"/>
          <w:szCs w:val="20"/>
          <w:lang w:val="pl-PL"/>
        </w:rPr>
        <w:t xml:space="preserve"> centrami przetwarzania danych o mocy 1189 megawatów (MW) oraz </w:t>
      </w:r>
      <w:r w:rsidR="00DE7B0F" w:rsidRPr="009E6050">
        <w:rPr>
          <w:rFonts w:ascii="Arial" w:hAnsi="Arial" w:cs="Arial"/>
          <w:sz w:val="20"/>
          <w:szCs w:val="20"/>
          <w:lang w:val="pl-PL"/>
        </w:rPr>
        <w:t xml:space="preserve">projektami w trakcie realizacji o planowanej mocy </w:t>
      </w:r>
      <w:r w:rsidR="000772FB" w:rsidRPr="009E6050">
        <w:rPr>
          <w:rFonts w:ascii="Arial" w:hAnsi="Arial" w:cs="Arial"/>
          <w:sz w:val="20"/>
          <w:szCs w:val="20"/>
          <w:lang w:val="pl-PL"/>
        </w:rPr>
        <w:t>1678 MW</w:t>
      </w:r>
      <w:r w:rsidR="00184DF3" w:rsidRPr="009E6050">
        <w:rPr>
          <w:rFonts w:ascii="Arial" w:hAnsi="Arial" w:cs="Arial"/>
          <w:sz w:val="20"/>
          <w:szCs w:val="20"/>
          <w:lang w:val="pl-PL"/>
        </w:rPr>
        <w:t>.</w:t>
      </w:r>
    </w:p>
    <w:p w14:paraId="1640C31D" w14:textId="77777777" w:rsidR="00D77794" w:rsidRPr="009E6050" w:rsidRDefault="00D77794" w:rsidP="009E6050">
      <w:pPr>
        <w:tabs>
          <w:tab w:val="left" w:pos="563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9E6050">
        <w:rPr>
          <w:rFonts w:ascii="Arial" w:hAnsi="Arial" w:cs="Arial"/>
          <w:i/>
          <w:iCs/>
          <w:sz w:val="20"/>
          <w:szCs w:val="20"/>
          <w:lang w:val="pl-PL"/>
        </w:rPr>
        <w:t xml:space="preserve">– Obecnie obserwujemy bardziej równomierny rozwój regionu. Rynki FLAPD nadal mają kluczowe znaczenie, jednak nowe szanse otwierają się przed mniejszymi miastami i bardziej oddalonymi kampusami, które oferują skalę, możliwości zrównoważonego rozwoju i strategiczną łączność. Na przyspieszenie tego trendu wpływa rozwój AI oraz rosnące zapotrzebowanie na moc obliczeniową. Inwestorzy odpowiadają na te zmiany odważnymi strategiami wybiegającymi w przyszłość – </w:t>
      </w:r>
      <w:r w:rsidRPr="009E6050">
        <w:rPr>
          <w:rFonts w:ascii="Arial" w:hAnsi="Arial" w:cs="Arial"/>
          <w:sz w:val="20"/>
          <w:szCs w:val="20"/>
          <w:lang w:val="pl-PL"/>
        </w:rPr>
        <w:t xml:space="preserve">tłumaczy </w:t>
      </w:r>
      <w:r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Andrew </w:t>
      </w:r>
      <w:proofErr w:type="spellStart"/>
      <w:r w:rsidRPr="009E6050">
        <w:rPr>
          <w:rFonts w:ascii="Arial" w:hAnsi="Arial" w:cs="Arial"/>
          <w:b/>
          <w:bCs/>
          <w:sz w:val="20"/>
          <w:szCs w:val="20"/>
          <w:lang w:val="pl-PL"/>
        </w:rPr>
        <w:t>Fray</w:t>
      </w:r>
      <w:proofErr w:type="spellEnd"/>
      <w:r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, Prezes, EMEA Data </w:t>
      </w:r>
      <w:proofErr w:type="spellStart"/>
      <w:r w:rsidRPr="009E6050">
        <w:rPr>
          <w:rFonts w:ascii="Arial" w:hAnsi="Arial" w:cs="Arial"/>
          <w:b/>
          <w:bCs/>
          <w:sz w:val="20"/>
          <w:szCs w:val="20"/>
          <w:lang w:val="pl-PL"/>
        </w:rPr>
        <w:t>Centres</w:t>
      </w:r>
      <w:proofErr w:type="spellEnd"/>
      <w:r w:rsidRPr="009E6050">
        <w:rPr>
          <w:rFonts w:ascii="Arial" w:hAnsi="Arial" w:cs="Arial"/>
          <w:b/>
          <w:bCs/>
          <w:sz w:val="20"/>
          <w:szCs w:val="20"/>
          <w:lang w:val="pl-PL"/>
        </w:rPr>
        <w:t>, Cushman &amp; Wakefield.</w:t>
      </w:r>
    </w:p>
    <w:p w14:paraId="32E220E3" w14:textId="6D21B467" w:rsidR="000A53D6" w:rsidRPr="009E6050" w:rsidRDefault="000A53D6" w:rsidP="009E6050">
      <w:pPr>
        <w:tabs>
          <w:tab w:val="left" w:pos="5630"/>
        </w:tabs>
        <w:spacing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Do gry wkraczają mniejsze lokalizacje </w:t>
      </w:r>
      <w:r w:rsidR="008A3D96">
        <w:rPr>
          <w:rFonts w:ascii="Arial" w:hAnsi="Arial" w:cs="Arial"/>
          <w:b/>
          <w:bCs/>
          <w:sz w:val="20"/>
          <w:szCs w:val="20"/>
          <w:lang w:val="pl-PL"/>
        </w:rPr>
        <w:t>– Warszawa wśród rynków rozwijających się</w:t>
      </w:r>
    </w:p>
    <w:p w14:paraId="1CBE3D65" w14:textId="5C445EC1" w:rsidR="006B6114" w:rsidRPr="009E6050" w:rsidRDefault="000A53D6" w:rsidP="009E6050">
      <w:pPr>
        <w:tabs>
          <w:tab w:val="left" w:pos="5630"/>
        </w:tabs>
        <w:spacing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E6050">
        <w:rPr>
          <w:rFonts w:ascii="Arial" w:hAnsi="Arial" w:cs="Arial"/>
          <w:sz w:val="20"/>
          <w:szCs w:val="20"/>
          <w:lang w:val="pl-PL"/>
        </w:rPr>
        <w:t>Jak wskazuje raport, w</w:t>
      </w:r>
      <w:r w:rsidR="003C2631" w:rsidRPr="009E6050">
        <w:rPr>
          <w:rFonts w:ascii="Arial" w:hAnsi="Arial" w:cs="Arial"/>
          <w:sz w:val="20"/>
          <w:szCs w:val="20"/>
          <w:lang w:val="pl-PL"/>
        </w:rPr>
        <w:t xml:space="preserve"> pierwszej połowie 2025 roku</w:t>
      </w:r>
      <w:r w:rsidR="00AE79ED" w:rsidRPr="009E6050">
        <w:rPr>
          <w:rFonts w:ascii="Arial" w:hAnsi="Arial" w:cs="Arial"/>
          <w:sz w:val="20"/>
          <w:szCs w:val="20"/>
          <w:lang w:val="pl-PL"/>
        </w:rPr>
        <w:t xml:space="preserve"> do </w:t>
      </w:r>
      <w:r w:rsidR="00EB3E9C" w:rsidRPr="009E6050">
        <w:rPr>
          <w:rFonts w:ascii="Arial" w:hAnsi="Arial" w:cs="Arial"/>
          <w:sz w:val="20"/>
          <w:szCs w:val="20"/>
          <w:lang w:val="pl-PL"/>
        </w:rPr>
        <w:t xml:space="preserve">grona rynków o ugruntowanej pozycji </w:t>
      </w:r>
      <w:r w:rsidRPr="009E6050">
        <w:rPr>
          <w:rFonts w:ascii="Arial" w:hAnsi="Arial" w:cs="Arial"/>
          <w:sz w:val="20"/>
          <w:szCs w:val="20"/>
          <w:lang w:val="pl-PL"/>
        </w:rPr>
        <w:t xml:space="preserve">awansowała Lizbona, co było rezultatem </w:t>
      </w:r>
      <w:r w:rsidR="00EB3E9C" w:rsidRPr="009E6050">
        <w:rPr>
          <w:rFonts w:ascii="Arial" w:hAnsi="Arial" w:cs="Arial"/>
          <w:sz w:val="20"/>
          <w:szCs w:val="20"/>
          <w:lang w:val="pl-PL"/>
        </w:rPr>
        <w:t>realizacji inwestycji Start Campus o mocy 1,2 GW.</w:t>
      </w:r>
      <w:r w:rsidR="00D8149F" w:rsidRPr="009E6050">
        <w:rPr>
          <w:rFonts w:ascii="Arial" w:hAnsi="Arial" w:cs="Arial"/>
          <w:sz w:val="20"/>
          <w:szCs w:val="20"/>
          <w:lang w:val="pl-PL"/>
        </w:rPr>
        <w:t xml:space="preserve"> Taki sam status uzyskał Sztokholm, natomiast Lagos i Ateny</w:t>
      </w:r>
      <w:r w:rsidR="00377A41" w:rsidRPr="009E6050">
        <w:rPr>
          <w:rFonts w:ascii="Arial" w:hAnsi="Arial" w:cs="Arial"/>
          <w:sz w:val="20"/>
          <w:szCs w:val="20"/>
          <w:lang w:val="pl-PL"/>
        </w:rPr>
        <w:t xml:space="preserve"> znalazły się wśród rynków rozwijających się. </w:t>
      </w:r>
      <w:r w:rsidR="00EE5BFF" w:rsidRPr="009E6050">
        <w:rPr>
          <w:rFonts w:ascii="Arial" w:hAnsi="Arial" w:cs="Arial"/>
          <w:sz w:val="20"/>
          <w:szCs w:val="20"/>
          <w:lang w:val="pl-PL"/>
        </w:rPr>
        <w:t>Z kolei</w:t>
      </w:r>
      <w:r w:rsidR="004F56DD" w:rsidRPr="009E6050">
        <w:rPr>
          <w:rFonts w:ascii="Arial" w:hAnsi="Arial" w:cs="Arial"/>
          <w:sz w:val="20"/>
          <w:szCs w:val="20"/>
          <w:lang w:val="pl-PL"/>
        </w:rPr>
        <w:t xml:space="preserve"> po raz pierwszy w historii w rankingu pojawił się region Groningen/</w:t>
      </w:r>
      <w:proofErr w:type="spellStart"/>
      <w:r w:rsidR="004F56DD" w:rsidRPr="009E6050">
        <w:rPr>
          <w:rFonts w:ascii="Arial" w:hAnsi="Arial" w:cs="Arial"/>
          <w:sz w:val="20"/>
          <w:szCs w:val="20"/>
          <w:lang w:val="pl-PL"/>
        </w:rPr>
        <w:t>Eemshaven</w:t>
      </w:r>
      <w:proofErr w:type="spellEnd"/>
      <w:r w:rsidR="004F56DD" w:rsidRPr="009E6050">
        <w:rPr>
          <w:rFonts w:ascii="Arial" w:hAnsi="Arial" w:cs="Arial"/>
          <w:sz w:val="20"/>
          <w:szCs w:val="20"/>
          <w:lang w:val="pl-PL"/>
        </w:rPr>
        <w:t xml:space="preserve"> jako rynek rozwija</w:t>
      </w:r>
      <w:r w:rsidR="00277AC5" w:rsidRPr="009E6050">
        <w:rPr>
          <w:rFonts w:ascii="Arial" w:hAnsi="Arial" w:cs="Arial"/>
          <w:sz w:val="20"/>
          <w:szCs w:val="20"/>
          <w:lang w:val="pl-PL"/>
        </w:rPr>
        <w:t>jący się</w:t>
      </w:r>
      <w:r w:rsidR="000F05AF" w:rsidRPr="009E6050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08D9736E" w14:textId="674B9604" w:rsidR="000A53D6" w:rsidRPr="009E6050" w:rsidRDefault="000A53D6" w:rsidP="009E6050">
      <w:pPr>
        <w:tabs>
          <w:tab w:val="left" w:pos="5630"/>
        </w:tabs>
        <w:spacing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72EF2">
        <w:rPr>
          <w:rFonts w:ascii="Arial" w:hAnsi="Arial" w:cs="Arial"/>
          <w:sz w:val="20"/>
          <w:szCs w:val="20"/>
          <w:lang w:val="pl-PL"/>
        </w:rPr>
        <w:t>Rynki rozwijające się (</w:t>
      </w:r>
      <w:r w:rsidR="00272EF2" w:rsidRPr="00272EF2">
        <w:rPr>
          <w:rFonts w:ascii="Arial" w:hAnsi="Arial" w:cs="Arial"/>
          <w:i/>
          <w:iCs/>
          <w:sz w:val="20"/>
          <w:szCs w:val="20"/>
          <w:lang w:val="pl-PL"/>
        </w:rPr>
        <w:t>d</w:t>
      </w:r>
      <w:r w:rsidRPr="00272EF2">
        <w:rPr>
          <w:rFonts w:ascii="Arial" w:hAnsi="Arial" w:cs="Arial"/>
          <w:i/>
          <w:iCs/>
          <w:sz w:val="20"/>
          <w:szCs w:val="20"/>
          <w:lang w:val="pl-PL"/>
        </w:rPr>
        <w:t xml:space="preserve">eveloping </w:t>
      </w:r>
      <w:proofErr w:type="spellStart"/>
      <w:r w:rsidRPr="00272EF2">
        <w:rPr>
          <w:rFonts w:ascii="Arial" w:hAnsi="Arial" w:cs="Arial"/>
          <w:i/>
          <w:iCs/>
          <w:sz w:val="20"/>
          <w:szCs w:val="20"/>
          <w:lang w:val="pl-PL"/>
        </w:rPr>
        <w:t>markets</w:t>
      </w:r>
      <w:proofErr w:type="spellEnd"/>
      <w:r w:rsidRPr="00272EF2">
        <w:rPr>
          <w:rFonts w:ascii="Arial" w:hAnsi="Arial" w:cs="Arial"/>
          <w:sz w:val="20"/>
          <w:szCs w:val="20"/>
          <w:lang w:val="pl-PL"/>
        </w:rPr>
        <w:t>)</w:t>
      </w:r>
      <w:r w:rsidRPr="009E6050">
        <w:rPr>
          <w:rFonts w:ascii="Arial" w:hAnsi="Arial" w:cs="Arial"/>
          <w:sz w:val="20"/>
          <w:szCs w:val="20"/>
          <w:lang w:val="pl-PL"/>
        </w:rPr>
        <w:t xml:space="preserve"> dysponują mocami centrów danych mieszczącymi się w przedziale od 150 MW do 300 MW – biorąc pod uwagę zarówno ich aktualną pojemność operacyjną, jak i zobowiązania inwestycyjne. Do kategorii tej należą: Groningen/</w:t>
      </w:r>
      <w:proofErr w:type="spellStart"/>
      <w:r w:rsidRPr="009E6050">
        <w:rPr>
          <w:rFonts w:ascii="Arial" w:hAnsi="Arial" w:cs="Arial"/>
          <w:sz w:val="20"/>
          <w:szCs w:val="20"/>
          <w:lang w:val="pl-PL"/>
        </w:rPr>
        <w:t>Eemshaven</w:t>
      </w:r>
      <w:proofErr w:type="spellEnd"/>
      <w:r w:rsidRPr="009E6050">
        <w:rPr>
          <w:rFonts w:ascii="Arial" w:hAnsi="Arial" w:cs="Arial"/>
          <w:sz w:val="20"/>
          <w:szCs w:val="20"/>
          <w:lang w:val="pl-PL"/>
        </w:rPr>
        <w:t xml:space="preserve">, Zurych, Warszawa, Tel Awiw, Kopenhaga, Lagos i Ateny. Łącznie rynki te odpowiadają za 6,7% mocy operacyjnej w regionie EMEA (693 MW), a ich </w:t>
      </w:r>
      <w:proofErr w:type="spellStart"/>
      <w:r w:rsidRPr="009E6050">
        <w:rPr>
          <w:rFonts w:ascii="Arial" w:hAnsi="Arial" w:cs="Arial"/>
          <w:sz w:val="20"/>
          <w:szCs w:val="20"/>
          <w:lang w:val="pl-PL"/>
        </w:rPr>
        <w:t>pipeline</w:t>
      </w:r>
      <w:proofErr w:type="spellEnd"/>
      <w:r w:rsidRPr="009E6050">
        <w:rPr>
          <w:rFonts w:ascii="Arial" w:hAnsi="Arial" w:cs="Arial"/>
          <w:sz w:val="20"/>
          <w:szCs w:val="20"/>
          <w:lang w:val="pl-PL"/>
        </w:rPr>
        <w:t xml:space="preserve"> wynosi łącznie 815 MW.</w:t>
      </w:r>
    </w:p>
    <w:p w14:paraId="57E0124A" w14:textId="54B85D78" w:rsidR="000A53D6" w:rsidRPr="000A53D6" w:rsidRDefault="000A53D6" w:rsidP="009E6050">
      <w:pPr>
        <w:tabs>
          <w:tab w:val="left" w:pos="563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9E6050">
        <w:rPr>
          <w:rFonts w:ascii="Arial" w:hAnsi="Arial" w:cs="Arial"/>
          <w:i/>
          <w:iCs/>
          <w:sz w:val="20"/>
          <w:szCs w:val="20"/>
          <w:lang w:val="pl-PL"/>
        </w:rPr>
        <w:lastRenderedPageBreak/>
        <w:t xml:space="preserve">– </w:t>
      </w:r>
      <w:r w:rsidRPr="000A53D6">
        <w:rPr>
          <w:rFonts w:ascii="Arial" w:hAnsi="Arial" w:cs="Arial"/>
          <w:i/>
          <w:iCs/>
          <w:sz w:val="20"/>
          <w:szCs w:val="20"/>
          <w:lang w:val="pl-PL"/>
        </w:rPr>
        <w:t xml:space="preserve">Warszawa konsekwentnie umacnia swoją pozycję jako kluczowy hub infrastruktury cyfrowej w Polsce – obecnie dysponuje 147 MW mocy operacyjnej i </w:t>
      </w:r>
      <w:proofErr w:type="spellStart"/>
      <w:r w:rsidRPr="000A53D6">
        <w:rPr>
          <w:rFonts w:ascii="Arial" w:hAnsi="Arial" w:cs="Arial"/>
          <w:i/>
          <w:iCs/>
          <w:sz w:val="20"/>
          <w:szCs w:val="20"/>
          <w:lang w:val="pl-PL"/>
        </w:rPr>
        <w:t>pipeline’em</w:t>
      </w:r>
      <w:proofErr w:type="spellEnd"/>
      <w:r w:rsidRPr="000A53D6">
        <w:rPr>
          <w:rFonts w:ascii="Arial" w:hAnsi="Arial" w:cs="Arial"/>
          <w:i/>
          <w:iCs/>
          <w:sz w:val="20"/>
          <w:szCs w:val="20"/>
          <w:lang w:val="pl-PL"/>
        </w:rPr>
        <w:t xml:space="preserve"> na poziomie 109 MW. Szacuje się, że do 2030 roku rynek centrów danych w Polsce potroi się, osiągając ponad 500 MW, z czego </w:t>
      </w:r>
      <w:r w:rsidR="00272EF2">
        <w:rPr>
          <w:rFonts w:ascii="Arial" w:hAnsi="Arial" w:cs="Arial"/>
          <w:i/>
          <w:iCs/>
          <w:sz w:val="20"/>
          <w:szCs w:val="20"/>
          <w:lang w:val="pl-PL"/>
        </w:rPr>
        <w:t>znacząca część</w:t>
      </w:r>
      <w:r w:rsidRPr="000A53D6">
        <w:rPr>
          <w:rFonts w:ascii="Arial" w:hAnsi="Arial" w:cs="Arial"/>
          <w:i/>
          <w:iCs/>
          <w:sz w:val="20"/>
          <w:szCs w:val="20"/>
          <w:lang w:val="pl-PL"/>
        </w:rPr>
        <w:t xml:space="preserve"> tej mocy będzie </w:t>
      </w:r>
      <w:r w:rsidR="008A3D96">
        <w:rPr>
          <w:rFonts w:ascii="Arial" w:hAnsi="Arial" w:cs="Arial"/>
          <w:i/>
          <w:iCs/>
          <w:sz w:val="20"/>
          <w:szCs w:val="20"/>
          <w:lang w:val="pl-PL"/>
        </w:rPr>
        <w:t>służyć</w:t>
      </w:r>
      <w:r w:rsidR="008A3D96" w:rsidRPr="000A53D6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0A53D6">
        <w:rPr>
          <w:rFonts w:ascii="Arial" w:hAnsi="Arial" w:cs="Arial"/>
          <w:i/>
          <w:iCs/>
          <w:sz w:val="20"/>
          <w:szCs w:val="20"/>
          <w:lang w:val="pl-PL"/>
        </w:rPr>
        <w:t>usługom opartym na sztucznej inteligencji (AI).</w:t>
      </w:r>
      <w:r w:rsidRPr="009E6050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0A53D6">
        <w:rPr>
          <w:rFonts w:ascii="Arial" w:hAnsi="Arial" w:cs="Arial"/>
          <w:i/>
          <w:iCs/>
          <w:sz w:val="20"/>
          <w:szCs w:val="20"/>
          <w:lang w:val="pl-PL"/>
        </w:rPr>
        <w:t xml:space="preserve">Stolica korzysta z </w:t>
      </w:r>
      <w:r w:rsidR="008A3D96">
        <w:rPr>
          <w:rFonts w:ascii="Arial" w:hAnsi="Arial" w:cs="Arial"/>
          <w:i/>
          <w:iCs/>
          <w:sz w:val="20"/>
          <w:szCs w:val="20"/>
          <w:lang w:val="pl-PL"/>
        </w:rPr>
        <w:t>przyjaznego</w:t>
      </w:r>
      <w:r w:rsidR="008A3D96" w:rsidRPr="000A53D6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0A53D6">
        <w:rPr>
          <w:rFonts w:ascii="Arial" w:hAnsi="Arial" w:cs="Arial"/>
          <w:i/>
          <w:iCs/>
          <w:sz w:val="20"/>
          <w:szCs w:val="20"/>
          <w:lang w:val="pl-PL"/>
        </w:rPr>
        <w:t xml:space="preserve">otoczenia regulacyjnego, silnego popytu ze strony dużych firm oraz relatywnie niskich ograniczeń planistycznych, co czyni ją preferowaną lokalizacją zarówno dla dostawców typu </w:t>
      </w:r>
      <w:proofErr w:type="spellStart"/>
      <w:r w:rsidRPr="000A53D6">
        <w:rPr>
          <w:rFonts w:ascii="Arial" w:hAnsi="Arial" w:cs="Arial"/>
          <w:i/>
          <w:iCs/>
          <w:sz w:val="20"/>
          <w:szCs w:val="20"/>
          <w:lang w:val="pl-PL"/>
        </w:rPr>
        <w:t>hyperscale</w:t>
      </w:r>
      <w:proofErr w:type="spellEnd"/>
      <w:r w:rsidRPr="000A53D6">
        <w:rPr>
          <w:rFonts w:ascii="Arial" w:hAnsi="Arial" w:cs="Arial"/>
          <w:i/>
          <w:iCs/>
          <w:sz w:val="20"/>
          <w:szCs w:val="20"/>
          <w:lang w:val="pl-PL"/>
        </w:rPr>
        <w:t xml:space="preserve">, jak i </w:t>
      </w:r>
      <w:proofErr w:type="spellStart"/>
      <w:r w:rsidRPr="000A53D6">
        <w:rPr>
          <w:rFonts w:ascii="Arial" w:hAnsi="Arial" w:cs="Arial"/>
          <w:i/>
          <w:iCs/>
          <w:sz w:val="20"/>
          <w:szCs w:val="20"/>
          <w:lang w:val="pl-PL"/>
        </w:rPr>
        <w:t>colocation</w:t>
      </w:r>
      <w:proofErr w:type="spellEnd"/>
      <w:r w:rsidRPr="009E6050">
        <w:rPr>
          <w:rFonts w:ascii="Arial" w:hAnsi="Arial" w:cs="Arial"/>
          <w:sz w:val="20"/>
          <w:szCs w:val="20"/>
          <w:lang w:val="pl-PL"/>
        </w:rPr>
        <w:t xml:space="preserve"> </w:t>
      </w:r>
      <w:r w:rsidRPr="009E6050">
        <w:rPr>
          <w:rFonts w:ascii="Arial" w:hAnsi="Arial" w:cs="Arial"/>
          <w:i/>
          <w:iCs/>
          <w:sz w:val="20"/>
          <w:szCs w:val="20"/>
          <w:lang w:val="pl-PL"/>
        </w:rPr>
        <w:t xml:space="preserve">– </w:t>
      </w:r>
      <w:r w:rsidRPr="009E6050">
        <w:rPr>
          <w:rFonts w:ascii="Arial" w:hAnsi="Arial" w:cs="Arial"/>
          <w:sz w:val="20"/>
          <w:szCs w:val="20"/>
          <w:lang w:val="pl-PL"/>
        </w:rPr>
        <w:t>kome</w:t>
      </w:r>
      <w:r w:rsidR="0086030A" w:rsidRPr="009E6050">
        <w:rPr>
          <w:rFonts w:ascii="Arial" w:hAnsi="Arial" w:cs="Arial"/>
          <w:sz w:val="20"/>
          <w:szCs w:val="20"/>
          <w:lang w:val="pl-PL"/>
        </w:rPr>
        <w:t>n</w:t>
      </w:r>
      <w:r w:rsidRPr="009E6050">
        <w:rPr>
          <w:rFonts w:ascii="Arial" w:hAnsi="Arial" w:cs="Arial"/>
          <w:sz w:val="20"/>
          <w:szCs w:val="20"/>
          <w:lang w:val="pl-PL"/>
        </w:rPr>
        <w:t xml:space="preserve">tuje </w:t>
      </w:r>
      <w:r w:rsidR="0086030A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Kamil Żach, </w:t>
      </w:r>
      <w:proofErr w:type="spellStart"/>
      <w:r w:rsidR="0086030A" w:rsidRPr="009E6050">
        <w:rPr>
          <w:rFonts w:ascii="Arial" w:hAnsi="Arial" w:cs="Arial"/>
          <w:b/>
          <w:bCs/>
          <w:sz w:val="20"/>
          <w:szCs w:val="20"/>
          <w:lang w:val="pl-PL"/>
        </w:rPr>
        <w:t>Account</w:t>
      </w:r>
      <w:proofErr w:type="spellEnd"/>
      <w:r w:rsidR="0086030A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 Executive, Poland Data Centre </w:t>
      </w:r>
      <w:proofErr w:type="spellStart"/>
      <w:r w:rsidR="0086030A" w:rsidRPr="009E6050">
        <w:rPr>
          <w:rFonts w:ascii="Arial" w:hAnsi="Arial" w:cs="Arial"/>
          <w:b/>
          <w:bCs/>
          <w:sz w:val="20"/>
          <w:szCs w:val="20"/>
          <w:lang w:val="pl-PL"/>
        </w:rPr>
        <w:t>Advisory</w:t>
      </w:r>
      <w:proofErr w:type="spellEnd"/>
      <w:r w:rsidR="0086030A"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 Team, Cushman &amp; Wakefield. </w:t>
      </w:r>
    </w:p>
    <w:p w14:paraId="369C9EC3" w14:textId="34E4740A" w:rsidR="000A53D6" w:rsidRPr="009E6050" w:rsidRDefault="000A53D6" w:rsidP="009E6050">
      <w:pPr>
        <w:tabs>
          <w:tab w:val="left" w:pos="5630"/>
        </w:tabs>
        <w:spacing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A53D6">
        <w:rPr>
          <w:rFonts w:ascii="Arial" w:hAnsi="Arial" w:cs="Arial"/>
          <w:sz w:val="20"/>
          <w:szCs w:val="20"/>
          <w:lang w:val="pl-PL"/>
        </w:rPr>
        <w:t xml:space="preserve">Nowe inwestycje koncentrują się w strefach podmiejskich, takich jak Duchnice czy Ursus, gdzie dostępność gruntów i elastyczne przepisy zagospodarowania przestrzennego sprzyjają realizacji dużych kampusów. </w:t>
      </w:r>
      <w:r w:rsidR="0086030A" w:rsidRPr="009E6050">
        <w:rPr>
          <w:rFonts w:ascii="Arial" w:hAnsi="Arial" w:cs="Arial"/>
          <w:sz w:val="20"/>
          <w:szCs w:val="20"/>
          <w:lang w:val="pl-PL"/>
        </w:rPr>
        <w:t>Pozycja Warszawy umacnia się też dzięki r</w:t>
      </w:r>
      <w:r w:rsidRPr="000A53D6">
        <w:rPr>
          <w:rFonts w:ascii="Arial" w:hAnsi="Arial" w:cs="Arial"/>
          <w:sz w:val="20"/>
          <w:szCs w:val="20"/>
          <w:lang w:val="pl-PL"/>
        </w:rPr>
        <w:t>ządow</w:t>
      </w:r>
      <w:r w:rsidR="0086030A" w:rsidRPr="009E6050">
        <w:rPr>
          <w:rFonts w:ascii="Arial" w:hAnsi="Arial" w:cs="Arial"/>
          <w:sz w:val="20"/>
          <w:szCs w:val="20"/>
          <w:lang w:val="pl-PL"/>
        </w:rPr>
        <w:t>emu</w:t>
      </w:r>
      <w:r w:rsidRPr="000A53D6">
        <w:rPr>
          <w:rFonts w:ascii="Arial" w:hAnsi="Arial" w:cs="Arial"/>
          <w:sz w:val="20"/>
          <w:szCs w:val="20"/>
          <w:lang w:val="pl-PL"/>
        </w:rPr>
        <w:t xml:space="preserve"> projekt</w:t>
      </w:r>
      <w:r w:rsidR="0086030A" w:rsidRPr="009E6050">
        <w:rPr>
          <w:rFonts w:ascii="Arial" w:hAnsi="Arial" w:cs="Arial"/>
          <w:sz w:val="20"/>
          <w:szCs w:val="20"/>
          <w:lang w:val="pl-PL"/>
        </w:rPr>
        <w:t xml:space="preserve">owi </w:t>
      </w:r>
      <w:r w:rsidRPr="000A53D6">
        <w:rPr>
          <w:rFonts w:ascii="Arial" w:hAnsi="Arial" w:cs="Arial"/>
          <w:sz w:val="20"/>
          <w:szCs w:val="20"/>
          <w:lang w:val="pl-PL"/>
        </w:rPr>
        <w:t>utworzenia Krajowego Centrum Przetwarzania Danych</w:t>
      </w:r>
      <w:r w:rsidR="0086030A" w:rsidRPr="009E6050">
        <w:rPr>
          <w:rFonts w:ascii="Arial" w:hAnsi="Arial" w:cs="Arial"/>
          <w:sz w:val="20"/>
          <w:szCs w:val="20"/>
          <w:lang w:val="pl-PL"/>
        </w:rPr>
        <w:t>.</w:t>
      </w:r>
      <w:r w:rsidR="009E6050" w:rsidRPr="009E6050">
        <w:rPr>
          <w:rFonts w:ascii="Arial" w:hAnsi="Arial" w:cs="Arial"/>
          <w:sz w:val="20"/>
          <w:szCs w:val="20"/>
          <w:lang w:val="pl-PL"/>
        </w:rPr>
        <w:t xml:space="preserve"> Istotnym wyzwaniem pozostają zaś kwestie bezpieczeństwa energetycznego i zrównoważonego rozwoju. Dotyczy to zresztą także pozostałych rynków centrów danych w regionie EMEA.</w:t>
      </w:r>
    </w:p>
    <w:p w14:paraId="36167A06" w14:textId="534ACD48" w:rsidR="009E6050" w:rsidRPr="009E6050" w:rsidRDefault="009E6050" w:rsidP="009E6050">
      <w:pPr>
        <w:tabs>
          <w:tab w:val="left" w:pos="5630"/>
        </w:tabs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9E6050">
        <w:rPr>
          <w:rFonts w:ascii="Arial" w:hAnsi="Arial" w:cs="Arial"/>
          <w:i/>
          <w:iCs/>
          <w:sz w:val="20"/>
          <w:szCs w:val="20"/>
          <w:lang w:val="pl-PL"/>
        </w:rPr>
        <w:t xml:space="preserve">– Zrównoważony rozwój i bezpieczeństwo w dalszym ciągu wpływają na kształt rynku. Operatorzy poruszają się w gąszczu regulacji planistycznych, przy ograniczonej dostępności gruntów inwestycyjnych i źródeł zasilania, a także w warunkach coraz bardziej rygorystycznych norm środowiskowych. Wszystkie te czynniki przekładają się na wzrost kosztów i wydłużenie terminów realizacji inwestycji. Jednak pomimo tych wyzwań wskaźniki zaufania inwestorów utrzymują się na wysokim poziomie, czego dowodem jest znaczny napływ kapitału zarówno na rynki wschodzące, jak i te o ugruntowanej pozycji – </w:t>
      </w:r>
      <w:r w:rsidRPr="009E6050">
        <w:rPr>
          <w:rFonts w:ascii="Arial" w:hAnsi="Arial" w:cs="Arial"/>
          <w:sz w:val="20"/>
          <w:szCs w:val="20"/>
          <w:lang w:val="pl-PL"/>
        </w:rPr>
        <w:t>podsumowuje</w:t>
      </w:r>
      <w:r w:rsidRPr="009E6050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Pr="009E6050">
        <w:rPr>
          <w:rFonts w:ascii="Arial" w:hAnsi="Arial" w:cs="Arial"/>
          <w:b/>
          <w:bCs/>
          <w:sz w:val="20"/>
          <w:szCs w:val="20"/>
          <w:lang w:val="pl-PL"/>
        </w:rPr>
        <w:t xml:space="preserve">Laura Shepherd, EMEA Data Centre </w:t>
      </w:r>
      <w:proofErr w:type="spellStart"/>
      <w:r w:rsidRPr="009E6050">
        <w:rPr>
          <w:rFonts w:ascii="Arial" w:hAnsi="Arial" w:cs="Arial"/>
          <w:b/>
          <w:bCs/>
          <w:sz w:val="20"/>
          <w:szCs w:val="20"/>
          <w:lang w:val="pl-PL"/>
        </w:rPr>
        <w:t>Advisory</w:t>
      </w:r>
      <w:proofErr w:type="spellEnd"/>
      <w:r w:rsidRPr="009E6050">
        <w:rPr>
          <w:rFonts w:ascii="Arial" w:hAnsi="Arial" w:cs="Arial"/>
          <w:b/>
          <w:bCs/>
          <w:sz w:val="20"/>
          <w:szCs w:val="20"/>
          <w:lang w:val="pl-PL"/>
        </w:rPr>
        <w:t>, Cushman &amp; Wakefield.</w:t>
      </w:r>
    </w:p>
    <w:p w14:paraId="2046A2B9" w14:textId="77777777" w:rsidR="000A53D6" w:rsidRPr="009E6050" w:rsidRDefault="000A53D6" w:rsidP="009E6050">
      <w:pPr>
        <w:tabs>
          <w:tab w:val="left" w:pos="5630"/>
        </w:tabs>
        <w:spacing w:line="240" w:lineRule="auto"/>
        <w:rPr>
          <w:rFonts w:ascii="Arial" w:hAnsi="Arial" w:cs="Arial"/>
          <w:sz w:val="20"/>
          <w:szCs w:val="20"/>
          <w:lang w:val="pl-PL"/>
        </w:rPr>
      </w:pPr>
    </w:p>
    <w:tbl>
      <w:tblPr>
        <w:tblW w:w="96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18"/>
        <w:gridCol w:w="1835"/>
        <w:gridCol w:w="838"/>
        <w:gridCol w:w="1061"/>
        <w:gridCol w:w="556"/>
        <w:gridCol w:w="956"/>
        <w:gridCol w:w="1261"/>
        <w:gridCol w:w="1226"/>
        <w:gridCol w:w="1226"/>
      </w:tblGrid>
      <w:tr w:rsidR="00B151F1" w:rsidRPr="00106108" w14:paraId="370CCDDB" w14:textId="77777777" w:rsidTr="00A40EE2">
        <w:trPr>
          <w:trHeight w:val="25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60A68" w14:textId="77777777" w:rsidR="00A40EE2" w:rsidRPr="009E6050" w:rsidRDefault="00C21501" w:rsidP="009E6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 xml:space="preserve">Ranking krajów </w:t>
            </w:r>
            <w:r w:rsidR="00277AC5"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>według łącznej wielkości rynku</w:t>
            </w:r>
            <w:r w:rsidR="00A40EE2"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1F0A12E5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3B03C" w14:textId="77777777" w:rsidR="00A40EE2" w:rsidRPr="009E6050" w:rsidRDefault="00C21501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 xml:space="preserve">Ranking miast </w:t>
            </w:r>
            <w:r w:rsidR="009503C3"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>według łącznej wielkości rynku</w:t>
            </w:r>
            <w:r w:rsidR="00A40EE2"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> </w:t>
            </w:r>
          </w:p>
        </w:tc>
      </w:tr>
      <w:tr w:rsidR="00B151F1" w:rsidRPr="00106108" w14:paraId="4575F85B" w14:textId="77777777" w:rsidTr="00A40EE2">
        <w:trPr>
          <w:trHeight w:val="25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21F28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>(</w:t>
            </w:r>
            <w:r w:rsidR="00B151F1"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>obiekty istniejące, w budowie i planowane</w:t>
            </w:r>
            <w:r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>)</w:t>
            </w:r>
          </w:p>
          <w:p w14:paraId="60B1F7C7" w14:textId="77777777" w:rsidR="00B151F1" w:rsidRPr="009E6050" w:rsidRDefault="00B151F1" w:rsidP="009E6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 w:eastAsia="en-GB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267B7A9E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BBEDC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>(</w:t>
            </w:r>
            <w:r w:rsidR="00B151F1"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>obiekty istniejące, w budowie i planowane</w:t>
            </w:r>
            <w:r w:rsidRPr="009E6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en-GB"/>
              </w:rPr>
              <w:t>)</w:t>
            </w:r>
          </w:p>
        </w:tc>
      </w:tr>
      <w:tr w:rsidR="00B151F1" w:rsidRPr="009E6050" w14:paraId="542947AF" w14:textId="77777777" w:rsidTr="00A40EE2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9C58D41" w14:textId="77777777" w:rsidR="00A40EE2" w:rsidRPr="009E6050" w:rsidRDefault="00883935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>Poz.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AC8DA6C" w14:textId="77777777" w:rsidR="00A40EE2" w:rsidRPr="009E6050" w:rsidRDefault="00A637D7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>Kraj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670129C" w14:textId="77777777" w:rsidR="00B151F1" w:rsidRPr="009E6050" w:rsidRDefault="00B151F1" w:rsidP="009E6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>Moc</w:t>
            </w:r>
          </w:p>
          <w:p w14:paraId="2486DF6A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 xml:space="preserve"> (MW)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653598D5" w14:textId="77777777" w:rsidR="00A40EE2" w:rsidRPr="009E6050" w:rsidRDefault="00B151F1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>Moc</w:t>
            </w:r>
            <w:r w:rsidR="00A40EE2"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 xml:space="preserve"> (GW)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4472C4" w:fill="4472C4"/>
          </w:tcPr>
          <w:p w14:paraId="54350D7A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</w:tcPr>
          <w:p w14:paraId="1252E2F4" w14:textId="77777777" w:rsidR="00A40EE2" w:rsidRPr="009E6050" w:rsidRDefault="00A637D7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>Poz.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</w:tcPr>
          <w:p w14:paraId="10D9781F" w14:textId="77777777" w:rsidR="00A40EE2" w:rsidRPr="009E6050" w:rsidRDefault="00A637D7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>Miasto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</w:tcPr>
          <w:p w14:paraId="01E1E9B3" w14:textId="77777777" w:rsidR="00B151F1" w:rsidRPr="009E6050" w:rsidRDefault="00B151F1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>Moc</w:t>
            </w:r>
          </w:p>
          <w:p w14:paraId="52CF207D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>(MW)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</w:tcPr>
          <w:p w14:paraId="6F1E388C" w14:textId="77777777" w:rsidR="00B151F1" w:rsidRPr="009E6050" w:rsidRDefault="00B151F1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>Moc</w:t>
            </w:r>
          </w:p>
          <w:p w14:paraId="756C3B3B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 w:eastAsia="en-GB"/>
              </w:rPr>
              <w:t>(GW)</w:t>
            </w:r>
          </w:p>
        </w:tc>
      </w:tr>
      <w:tr w:rsidR="00B151F1" w:rsidRPr="009E6050" w14:paraId="4E10B2C1" w14:textId="77777777" w:rsidTr="00A40EE2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4EAFEB27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DD0432" w14:textId="77777777" w:rsidR="00A40EE2" w:rsidRPr="009E6050" w:rsidRDefault="00A637D7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Wielka Brytania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2F6C184" w14:textId="77777777" w:rsidR="00A40EE2" w:rsidRPr="009E6050" w:rsidRDefault="00A40EE2" w:rsidP="009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3806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3F6AA624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3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81 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D9E1F2" w:fill="D9E1F2"/>
          </w:tcPr>
          <w:p w14:paraId="79748DF7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14:paraId="0777233C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</w:tcPr>
          <w:p w14:paraId="008F7ADC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Lond</w:t>
            </w:r>
            <w:r w:rsidR="00A637D7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y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</w:tcPr>
          <w:p w14:paraId="1B68F708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2867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14:paraId="24D9AEB9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2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87 </w:t>
            </w:r>
          </w:p>
        </w:tc>
      </w:tr>
      <w:tr w:rsidR="00B151F1" w:rsidRPr="009E6050" w14:paraId="2FC5125F" w14:textId="77777777" w:rsidTr="00A40EE2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67981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034DD" w14:textId="77777777" w:rsidR="00A40EE2" w:rsidRPr="009E6050" w:rsidRDefault="00A637D7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Niemcy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8C473" w14:textId="77777777" w:rsidR="00A40EE2" w:rsidRPr="009E6050" w:rsidRDefault="00A40EE2" w:rsidP="009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3063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53229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3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06 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47824C8D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8826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70C39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Frankfurt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CA844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2201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366F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2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20 </w:t>
            </w:r>
          </w:p>
        </w:tc>
      </w:tr>
      <w:tr w:rsidR="00B151F1" w:rsidRPr="009E6050" w14:paraId="76CAFE54" w14:textId="77777777" w:rsidTr="00A40EE2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365E9C61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A21538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Irland</w:t>
            </w:r>
            <w:r w:rsidR="00A637D7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314F954" w14:textId="77777777" w:rsidR="00A40EE2" w:rsidRPr="009E6050" w:rsidRDefault="00A40EE2" w:rsidP="009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2328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06AE129D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2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33 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D9E1F2" w:fill="D9E1F2"/>
          </w:tcPr>
          <w:p w14:paraId="5F0CD7B1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14:paraId="0ABB8628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</w:tcPr>
          <w:p w14:paraId="571672BD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Dublin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</w:tcPr>
          <w:p w14:paraId="133C9E12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2051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14:paraId="1788D11D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2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05 </w:t>
            </w:r>
          </w:p>
        </w:tc>
      </w:tr>
      <w:tr w:rsidR="00B151F1" w:rsidRPr="009E6050" w14:paraId="631F7830" w14:textId="77777777" w:rsidTr="00A40EE2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BD094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DA58A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Franc</w:t>
            </w:r>
            <w:r w:rsidR="00A637D7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48EEE" w14:textId="77777777" w:rsidR="00A40EE2" w:rsidRPr="009E6050" w:rsidRDefault="00A40EE2" w:rsidP="009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1730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BF43C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73 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00D58F59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EC07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37FD7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Par</w:t>
            </w:r>
            <w:r w:rsidR="00A637D7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yż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C4264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1429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F269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43 </w:t>
            </w:r>
          </w:p>
        </w:tc>
      </w:tr>
      <w:tr w:rsidR="00B151F1" w:rsidRPr="009E6050" w14:paraId="1FCED4B6" w14:textId="77777777" w:rsidTr="00A40EE2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4952C5AB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776111C" w14:textId="77777777" w:rsidR="00A40EE2" w:rsidRPr="009E6050" w:rsidRDefault="00A637D7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Holandia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77B066F" w14:textId="77777777" w:rsidR="00A40EE2" w:rsidRPr="009E6050" w:rsidRDefault="00A40EE2" w:rsidP="009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1655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25B2B10F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65 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D9E1F2" w:fill="D9E1F2"/>
          </w:tcPr>
          <w:p w14:paraId="533F5308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14:paraId="3F6137CB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</w:tcPr>
          <w:p w14:paraId="0FA63114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Li</w:t>
            </w:r>
            <w:r w:rsidR="00A637D7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z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bon</w:t>
            </w:r>
            <w:r w:rsidR="00A637D7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</w:tcPr>
          <w:p w14:paraId="75B586EE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1295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14:paraId="50066148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29 </w:t>
            </w:r>
          </w:p>
        </w:tc>
      </w:tr>
      <w:tr w:rsidR="00B151F1" w:rsidRPr="009E6050" w14:paraId="0B929B93" w14:textId="77777777" w:rsidTr="00A40EE2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2FD84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4A205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Portugal</w:t>
            </w:r>
            <w:r w:rsidR="00A637D7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87753" w14:textId="77777777" w:rsidR="00A40EE2" w:rsidRPr="009E6050" w:rsidRDefault="00A40EE2" w:rsidP="009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1320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69F5E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32 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07ECA86D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617D2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C8BF0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Amsterdam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135F3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1293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9B38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29 </w:t>
            </w:r>
          </w:p>
        </w:tc>
      </w:tr>
      <w:tr w:rsidR="00B151F1" w:rsidRPr="009E6050" w14:paraId="0B30712B" w14:textId="77777777" w:rsidTr="00A40EE2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1266FCEB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40184C9" w14:textId="77777777" w:rsidR="00A40EE2" w:rsidRPr="009E6050" w:rsidRDefault="00A637D7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Włochy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94FDC74" w14:textId="77777777" w:rsidR="00A40EE2" w:rsidRPr="009E6050" w:rsidRDefault="00A40EE2" w:rsidP="009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1214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27C901EB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21 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D9E1F2" w:fill="D9E1F2"/>
          </w:tcPr>
          <w:p w14:paraId="655B5B8D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14:paraId="7CD41F7D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</w:tcPr>
          <w:p w14:paraId="70C8F47F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M</w:t>
            </w:r>
            <w:r w:rsidR="00A637D7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ediolan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</w:tcPr>
          <w:p w14:paraId="6858902A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1101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14:paraId="289F87FB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10 </w:t>
            </w:r>
          </w:p>
        </w:tc>
      </w:tr>
      <w:tr w:rsidR="00B151F1" w:rsidRPr="009E6050" w14:paraId="7E83CE5E" w14:textId="77777777" w:rsidTr="00A40EE2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22EF3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00030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S</w:t>
            </w:r>
            <w:r w:rsidR="00A637D7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zwecja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3F819" w14:textId="77777777" w:rsidR="00A40EE2" w:rsidRPr="009E6050" w:rsidRDefault="00A40EE2" w:rsidP="009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1124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19592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12 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1CF3EE9D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5C38B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B826A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Madr</w:t>
            </w:r>
            <w:r w:rsidR="00A637D7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yt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6EAF5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569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099A9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0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57 </w:t>
            </w:r>
          </w:p>
        </w:tc>
      </w:tr>
      <w:tr w:rsidR="00B151F1" w:rsidRPr="009E6050" w14:paraId="582B3C71" w14:textId="77777777" w:rsidTr="00A40EE2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2190F485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1015C45" w14:textId="77777777" w:rsidR="00A40EE2" w:rsidRPr="009E6050" w:rsidRDefault="00A637D7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Hiszpania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C3DA79F" w14:textId="77777777" w:rsidR="00A40EE2" w:rsidRPr="009E6050" w:rsidRDefault="00A40EE2" w:rsidP="009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24544F76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00 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D9E1F2" w:fill="D9E1F2"/>
          </w:tcPr>
          <w:p w14:paraId="51792D65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14:paraId="30CF5921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</w:tcPr>
          <w:p w14:paraId="1D9B0DDF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Helsinki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</w:tcPr>
          <w:p w14:paraId="606FF768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510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14:paraId="427330FD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0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51 </w:t>
            </w:r>
          </w:p>
        </w:tc>
      </w:tr>
      <w:tr w:rsidR="00B151F1" w:rsidRPr="009E6050" w14:paraId="14C3BC5B" w14:textId="77777777" w:rsidTr="00A40EE2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A8F6C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CE9F1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Norw</w:t>
            </w:r>
            <w:r w:rsidR="00A637D7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egia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795DE" w14:textId="77777777" w:rsidR="00A40EE2" w:rsidRPr="009E6050" w:rsidRDefault="00A40EE2" w:rsidP="009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948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D6540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0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95 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72322EF9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107C9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47146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Oslo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A80AB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476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6EBE0" w14:textId="77777777" w:rsidR="00A40EE2" w:rsidRPr="009E6050" w:rsidRDefault="00A40EE2" w:rsidP="009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</w:pP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0</w:t>
            </w:r>
            <w:r w:rsidR="00B151F1"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>,</w:t>
            </w:r>
            <w:r w:rsidRPr="009E60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GB"/>
              </w:rPr>
              <w:t xml:space="preserve">48 </w:t>
            </w:r>
          </w:p>
        </w:tc>
      </w:tr>
    </w:tbl>
    <w:p w14:paraId="70FF6748" w14:textId="77777777" w:rsidR="00804A08" w:rsidRDefault="00804A08" w:rsidP="00184DF3">
      <w:pPr>
        <w:tabs>
          <w:tab w:val="left" w:pos="5630"/>
        </w:tabs>
        <w:rPr>
          <w:rFonts w:ascii="Arial" w:hAnsi="Arial" w:cs="Arial"/>
          <w:bCs/>
          <w:sz w:val="20"/>
          <w:szCs w:val="20"/>
          <w:lang w:val="pl-PL"/>
        </w:rPr>
      </w:pPr>
    </w:p>
    <w:p w14:paraId="0F640276" w14:textId="632C4634" w:rsidR="00272EF2" w:rsidRPr="00272EF2" w:rsidRDefault="00272EF2" w:rsidP="00184DF3">
      <w:pPr>
        <w:tabs>
          <w:tab w:val="left" w:pos="5630"/>
        </w:tabs>
        <w:rPr>
          <w:rFonts w:ascii="Arial" w:hAnsi="Arial" w:cs="Arial"/>
          <w:bCs/>
          <w:i/>
          <w:iCs/>
          <w:sz w:val="20"/>
          <w:szCs w:val="20"/>
          <w:lang w:val="pl-PL"/>
        </w:rPr>
      </w:pPr>
      <w:r w:rsidRPr="00272EF2">
        <w:rPr>
          <w:rFonts w:ascii="Arial" w:hAnsi="Arial" w:cs="Arial"/>
          <w:bCs/>
          <w:i/>
          <w:iCs/>
          <w:sz w:val="20"/>
          <w:szCs w:val="20"/>
          <w:lang w:val="pl-PL"/>
        </w:rPr>
        <w:t>Źródło: Cushman &amp; Wakefield</w:t>
      </w:r>
    </w:p>
    <w:bookmarkEnd w:id="0"/>
    <w:bookmarkEnd w:id="1"/>
    <w:p w14:paraId="112A312A" w14:textId="77777777" w:rsidR="008942DD" w:rsidRPr="00B151F1" w:rsidRDefault="008942DD" w:rsidP="008942DD">
      <w:pPr>
        <w:spacing w:after="0"/>
        <w:jc w:val="center"/>
        <w:rPr>
          <w:rFonts w:ascii="Arial" w:eastAsia="Microsoft JhengHei" w:hAnsi="Arial" w:cs="Arial"/>
          <w:b/>
          <w:color w:val="4E5050"/>
          <w:sz w:val="20"/>
          <w:szCs w:val="20"/>
          <w:lang w:val="pl-PL"/>
        </w:rPr>
      </w:pPr>
      <w:r w:rsidRPr="00B151F1">
        <w:rPr>
          <w:rFonts w:ascii="Arial" w:eastAsia="Microsoft JhengHei" w:hAnsi="Arial" w:cs="Arial"/>
          <w:b/>
          <w:color w:val="4E5050"/>
          <w:sz w:val="20"/>
          <w:szCs w:val="20"/>
          <w:lang w:val="pl-PL"/>
        </w:rPr>
        <w:lastRenderedPageBreak/>
        <w:t>-</w:t>
      </w:r>
      <w:r w:rsidR="00A77194" w:rsidRPr="00B151F1">
        <w:rPr>
          <w:rFonts w:ascii="Arial" w:eastAsia="Microsoft JhengHei" w:hAnsi="Arial" w:cs="Arial"/>
          <w:b/>
          <w:color w:val="4E5050"/>
          <w:sz w:val="20"/>
          <w:szCs w:val="20"/>
          <w:lang w:val="pl-PL"/>
        </w:rPr>
        <w:t>KONIEC</w:t>
      </w:r>
      <w:r w:rsidRPr="00B151F1">
        <w:rPr>
          <w:rFonts w:ascii="Arial" w:eastAsia="Microsoft JhengHei" w:hAnsi="Arial" w:cs="Arial"/>
          <w:b/>
          <w:color w:val="4E5050"/>
          <w:sz w:val="20"/>
          <w:szCs w:val="20"/>
          <w:lang w:val="pl-PL"/>
        </w:rPr>
        <w:t>-</w:t>
      </w:r>
    </w:p>
    <w:p w14:paraId="1AACE36A" w14:textId="77777777" w:rsidR="00C939A3" w:rsidRPr="00B151F1" w:rsidRDefault="00A77194" w:rsidP="00C939A3">
      <w:pPr>
        <w:rPr>
          <w:rFonts w:ascii="Arial" w:hAnsi="Arial" w:cs="Arial"/>
          <w:sz w:val="18"/>
          <w:szCs w:val="18"/>
          <w:lang w:val="pl-PL"/>
        </w:rPr>
      </w:pPr>
      <w:r w:rsidRPr="00B151F1">
        <w:rPr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val="pl-PL"/>
        </w:rPr>
        <w:t>O</w:t>
      </w:r>
      <w:r w:rsidR="001E5EDD" w:rsidRPr="00B151F1">
        <w:rPr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val="pl-PL"/>
        </w:rPr>
        <w:t xml:space="preserve"> Cushman &amp; Wakefield </w:t>
      </w:r>
      <w:r w:rsidR="001E5EDD" w:rsidRPr="00B151F1">
        <w:rPr>
          <w:rFonts w:ascii="Arial" w:hAnsi="Arial" w:cs="Arial"/>
          <w:b/>
          <w:bCs/>
          <w:sz w:val="18"/>
          <w:szCs w:val="18"/>
          <w:lang w:val="pl-PL"/>
        </w:rPr>
        <w:br/>
      </w:r>
      <w:r w:rsidR="00883935" w:rsidRPr="00B151F1">
        <w:rPr>
          <w:rFonts w:ascii="Arial" w:hAnsi="Arial" w:cs="Arial"/>
          <w:sz w:val="18"/>
          <w:szCs w:val="18"/>
          <w:lang w:val="pl-PL"/>
        </w:rPr>
        <w:t>Cushman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 </w:t>
      </w:r>
      <w:proofErr w:type="spellStart"/>
      <w:r w:rsidR="00883935" w:rsidRPr="00B151F1">
        <w:rPr>
          <w:rFonts w:ascii="Arial" w:hAnsi="Arial" w:cs="Arial"/>
          <w:i/>
          <w:iCs/>
          <w:sz w:val="18"/>
          <w:szCs w:val="18"/>
          <w:lang w:val="pl-PL"/>
        </w:rPr>
        <w:t>Better</w:t>
      </w:r>
      <w:proofErr w:type="spellEnd"/>
      <w:r w:rsidR="00883935" w:rsidRPr="00B151F1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proofErr w:type="spellStart"/>
      <w:r w:rsidR="00883935" w:rsidRPr="00B151F1">
        <w:rPr>
          <w:rFonts w:ascii="Arial" w:hAnsi="Arial" w:cs="Arial"/>
          <w:i/>
          <w:iCs/>
          <w:sz w:val="18"/>
          <w:szCs w:val="18"/>
          <w:lang w:val="pl-PL"/>
        </w:rPr>
        <w:t>never</w:t>
      </w:r>
      <w:proofErr w:type="spellEnd"/>
      <w:r w:rsidR="00883935" w:rsidRPr="00B151F1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proofErr w:type="spellStart"/>
      <w:r w:rsidR="00883935" w:rsidRPr="00B151F1">
        <w:rPr>
          <w:rFonts w:ascii="Arial" w:hAnsi="Arial" w:cs="Arial"/>
          <w:i/>
          <w:iCs/>
          <w:sz w:val="18"/>
          <w:szCs w:val="18"/>
          <w:lang w:val="pl-PL"/>
        </w:rPr>
        <w:t>settles</w:t>
      </w:r>
      <w:proofErr w:type="spellEnd"/>
      <w:r w:rsidR="00883935" w:rsidRPr="00B151F1">
        <w:rPr>
          <w:rFonts w:ascii="Arial" w:hAnsi="Arial" w:cs="Arial"/>
          <w:sz w:val="18"/>
          <w:szCs w:val="18"/>
          <w:lang w:val="pl-PL"/>
        </w:rPr>
        <w:t> Cushman &amp; Wakefield otrzymuje wiele wyróżnień oraz nagród w konkursach branżowych i biznesowych. Dodatkowe informacje na stronie</w:t>
      </w:r>
      <w:r w:rsidR="00883935" w:rsidRPr="00B151F1">
        <w:rPr>
          <w:bCs/>
          <w:sz w:val="16"/>
          <w:szCs w:val="16"/>
          <w:lang w:val="pl-PL"/>
        </w:rPr>
        <w:t> </w:t>
      </w:r>
      <w:hyperlink r:id="rId8" w:tgtFrame="_blank" w:tooltip="http://www.cushmanwakefield.com/" w:history="1">
        <w:r w:rsidR="00C939A3" w:rsidRPr="00B151F1">
          <w:rPr>
            <w:rStyle w:val="Hipercze"/>
            <w:rFonts w:ascii="Arial" w:hAnsi="Arial" w:cs="Arial"/>
            <w:sz w:val="18"/>
            <w:szCs w:val="18"/>
            <w:lang w:val="pl-PL"/>
          </w:rPr>
          <w:t>www.cushmanwakefield.com</w:t>
        </w:r>
      </w:hyperlink>
      <w:r w:rsidR="00C939A3" w:rsidRPr="00B151F1">
        <w:rPr>
          <w:rFonts w:ascii="Arial" w:hAnsi="Arial" w:cs="Arial"/>
          <w:sz w:val="18"/>
          <w:szCs w:val="18"/>
          <w:lang w:val="pl-PL"/>
        </w:rPr>
        <w:t>.</w:t>
      </w:r>
    </w:p>
    <w:p w14:paraId="759D1419" w14:textId="77777777" w:rsidR="00753BBA" w:rsidRPr="00B151F1" w:rsidRDefault="00753BBA" w:rsidP="561A950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sectPr w:rsidR="00753BBA" w:rsidRPr="00B151F1" w:rsidSect="001E5EDD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3600" w:right="1008" w:bottom="2880" w:left="1224" w:header="180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3CB8" w14:textId="77777777" w:rsidR="00705BAB" w:rsidRDefault="00705BAB" w:rsidP="001E5EDD">
      <w:pPr>
        <w:spacing w:after="0" w:line="240" w:lineRule="auto"/>
      </w:pPr>
      <w:r>
        <w:separator/>
      </w:r>
    </w:p>
  </w:endnote>
  <w:endnote w:type="continuationSeparator" w:id="0">
    <w:p w14:paraId="1B216323" w14:textId="77777777" w:rsidR="00705BAB" w:rsidRDefault="00705BAB" w:rsidP="001E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</w:tblGrid>
    <w:tr w:rsidR="002B653E" w:rsidRPr="00F27BA6" w14:paraId="10C3B3F2" w14:textId="77777777" w:rsidTr="00A30D8E">
      <w:trPr>
        <w:trHeight w:val="1260"/>
      </w:trPr>
      <w:tc>
        <w:tcPr>
          <w:tcW w:w="5670" w:type="dxa"/>
          <w:vAlign w:val="bottom"/>
        </w:tcPr>
        <w:p w14:paraId="4697CE66" w14:textId="77777777" w:rsidR="00104CC1" w:rsidRPr="001E5EDD" w:rsidRDefault="007F75D4" w:rsidP="002B653E">
          <w:pPr>
            <w:pStyle w:val="ContactName"/>
            <w:rPr>
              <w:rFonts w:ascii="Arial" w:hAnsi="Arial" w:cs="Arial"/>
              <w:color w:val="696B6B"/>
              <w:szCs w:val="18"/>
            </w:rPr>
          </w:pPr>
          <w:r>
            <w:rPr>
              <w:rFonts w:ascii="Arial" w:hAnsi="Arial" w:cs="Arial"/>
              <w:color w:val="696B6B"/>
              <w:szCs w:val="18"/>
            </w:rPr>
            <w:t>Lauren</w:t>
          </w:r>
          <w:r w:rsidR="00104CC1" w:rsidRPr="001E5EDD">
            <w:rPr>
              <w:rFonts w:ascii="Arial" w:hAnsi="Arial" w:cs="Arial"/>
              <w:color w:val="696B6B"/>
              <w:szCs w:val="18"/>
            </w:rPr>
            <w:t xml:space="preserve"> </w:t>
          </w:r>
          <w:r>
            <w:rPr>
              <w:rFonts w:ascii="Arial" w:hAnsi="Arial" w:cs="Arial"/>
              <w:color w:val="696B6B"/>
              <w:szCs w:val="18"/>
            </w:rPr>
            <w:t>Joselyn</w:t>
          </w:r>
        </w:p>
        <w:p w14:paraId="48D6003D" w14:textId="77777777" w:rsidR="00104CC1" w:rsidRPr="001E5EDD" w:rsidRDefault="007F75D4" w:rsidP="002B653E">
          <w:pPr>
            <w:pStyle w:val="ContactDetail"/>
            <w:rPr>
              <w:rFonts w:ascii="Arial" w:hAnsi="Arial" w:cs="Arial"/>
              <w:color w:val="696B6B"/>
              <w:szCs w:val="18"/>
            </w:rPr>
          </w:pPr>
          <w:r>
            <w:rPr>
              <w:rFonts w:ascii="Arial" w:hAnsi="Arial" w:cs="Arial"/>
              <w:color w:val="696B6B"/>
              <w:szCs w:val="18"/>
            </w:rPr>
            <w:t>Associate Director,</w:t>
          </w:r>
          <w:r w:rsidR="00104CC1" w:rsidRPr="001E5EDD">
            <w:rPr>
              <w:rFonts w:ascii="Arial" w:hAnsi="Arial" w:cs="Arial"/>
              <w:color w:val="696B6B"/>
              <w:szCs w:val="18"/>
            </w:rPr>
            <w:t xml:space="preserve"> Communications</w:t>
          </w:r>
        </w:p>
        <w:p w14:paraId="54D3EE30" w14:textId="77777777" w:rsidR="007F75D4" w:rsidRPr="001E5EDD" w:rsidRDefault="007F75D4" w:rsidP="007F75D4">
          <w:pPr>
            <w:spacing w:after="0" w:line="216" w:lineRule="atLeast"/>
            <w:rPr>
              <w:rFonts w:ascii="Arial" w:eastAsia="Times New Roman" w:hAnsi="Arial" w:cs="Arial"/>
              <w:color w:val="696B6B"/>
              <w:sz w:val="18"/>
              <w:szCs w:val="18"/>
              <w:lang w:val="es-ES_tradnl" w:eastAsia="en-GB"/>
            </w:rPr>
          </w:pPr>
          <w:r w:rsidRPr="001E5EDD">
            <w:rPr>
              <w:rFonts w:ascii="Arial" w:eastAsia="Times New Roman" w:hAnsi="Arial" w:cs="Arial"/>
              <w:color w:val="696B6B"/>
              <w:sz w:val="18"/>
              <w:szCs w:val="18"/>
              <w:lang w:val="es-ES_tradnl" w:eastAsia="en-GB"/>
            </w:rPr>
            <w:t xml:space="preserve">+44(0)203 296 </w:t>
          </w:r>
          <w:r>
            <w:rPr>
              <w:rFonts w:ascii="Arial" w:eastAsia="Times New Roman" w:hAnsi="Arial" w:cs="Arial"/>
              <w:color w:val="696B6B"/>
              <w:sz w:val="18"/>
              <w:szCs w:val="18"/>
              <w:lang w:val="es-ES_tradnl" w:eastAsia="en-GB"/>
            </w:rPr>
            <w:t>3034</w:t>
          </w:r>
        </w:p>
        <w:p w14:paraId="616592F5" w14:textId="77777777" w:rsidR="00104CC1" w:rsidRPr="001E5EDD" w:rsidRDefault="007F75D4" w:rsidP="007F75D4">
          <w:pPr>
            <w:pStyle w:val="ContactDetail"/>
            <w:rPr>
              <w:rFonts w:ascii="Arial" w:hAnsi="Arial" w:cs="Arial"/>
              <w:color w:val="4E5050"/>
              <w:lang w:val="es-ES_tradnl"/>
            </w:rPr>
          </w:pPr>
          <w:hyperlink r:id="rId1" w:history="1">
            <w:r>
              <w:rPr>
                <w:rFonts w:ascii="Arial" w:hAnsi="Arial" w:cs="Arial"/>
                <w:color w:val="0093B2"/>
                <w:szCs w:val="18"/>
                <w:u w:val="single"/>
                <w:lang w:val="es-ES_tradnl"/>
              </w:rPr>
              <w:t>lauren.joselyn@cushwake.com</w:t>
            </w:r>
          </w:hyperlink>
        </w:p>
      </w:tc>
    </w:tr>
  </w:tbl>
  <w:p w14:paraId="3EDB16D1" w14:textId="77777777" w:rsidR="00104CC1" w:rsidRDefault="00104C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13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5"/>
      <w:gridCol w:w="3065"/>
    </w:tblGrid>
    <w:tr w:rsidR="001E5EDD" w:rsidRPr="001E5EDD" w14:paraId="4D6284F9" w14:textId="77777777" w:rsidTr="00AE6F33">
      <w:trPr>
        <w:trHeight w:val="650"/>
      </w:trPr>
      <w:tc>
        <w:tcPr>
          <w:tcW w:w="6130" w:type="dxa"/>
          <w:gridSpan w:val="2"/>
          <w:vAlign w:val="bottom"/>
        </w:tcPr>
        <w:p w14:paraId="5CCD5C80" w14:textId="77777777" w:rsidR="001E5EDD" w:rsidRPr="001E5EDD" w:rsidRDefault="00A77194" w:rsidP="001E5EDD">
          <w:pPr>
            <w:keepNext/>
            <w:keepLines/>
            <w:spacing w:after="100" w:line="240" w:lineRule="atLeast"/>
            <w:outlineLvl w:val="1"/>
            <w:rPr>
              <w:rFonts w:ascii="Arial" w:eastAsia="Times New Roman" w:hAnsi="Arial" w:cs="Arial"/>
              <w:b/>
              <w:bCs/>
              <w:caps/>
              <w:color w:val="4E5050"/>
              <w:sz w:val="18"/>
              <w:szCs w:val="26"/>
              <w:lang w:eastAsia="en-GB"/>
            </w:rPr>
          </w:pPr>
          <w:r w:rsidRPr="00A77194">
            <w:rPr>
              <w:rFonts w:ascii="Arial" w:eastAsia="Times New Roman" w:hAnsi="Arial" w:cs="Arial"/>
              <w:b/>
              <w:bCs/>
              <w:color w:val="4E5050"/>
              <w:sz w:val="18"/>
              <w:szCs w:val="26"/>
              <w:lang w:val="pl-PL" w:eastAsia="en-GB"/>
            </w:rPr>
            <w:t>Dodatkowe informacje</w:t>
          </w:r>
          <w:r w:rsidR="001E5EDD" w:rsidRPr="001E5EDD">
            <w:rPr>
              <w:rFonts w:ascii="Arial" w:eastAsia="Times New Roman" w:hAnsi="Arial" w:cs="Arial"/>
              <w:b/>
              <w:bCs/>
              <w:color w:val="4E5050"/>
              <w:sz w:val="18"/>
              <w:szCs w:val="26"/>
              <w:lang w:eastAsia="en-GB"/>
            </w:rPr>
            <w:t>:</w:t>
          </w:r>
        </w:p>
      </w:tc>
    </w:tr>
    <w:tr w:rsidR="001E5EDD" w:rsidRPr="001E5EDD" w14:paraId="3A28B708" w14:textId="77777777" w:rsidTr="00AE6F33">
      <w:trPr>
        <w:trHeight w:val="1300"/>
      </w:trPr>
      <w:tc>
        <w:tcPr>
          <w:tcW w:w="3065" w:type="dxa"/>
          <w:vAlign w:val="bottom"/>
        </w:tcPr>
        <w:p w14:paraId="57942291" w14:textId="77777777" w:rsidR="001E5EDD" w:rsidRPr="001E5EDD" w:rsidRDefault="00AE6F33" w:rsidP="001E5EDD">
          <w:pPr>
            <w:keepNext/>
            <w:keepLines/>
            <w:spacing w:after="0" w:line="216" w:lineRule="atLeast"/>
            <w:outlineLvl w:val="2"/>
            <w:rPr>
              <w:rFonts w:ascii="Arial" w:eastAsia="Times New Roman" w:hAnsi="Arial" w:cs="Arial"/>
              <w:b/>
              <w:bCs/>
              <w:color w:val="696B6B"/>
              <w:sz w:val="18"/>
              <w:szCs w:val="18"/>
              <w:lang w:eastAsia="en-GB"/>
            </w:rPr>
          </w:pPr>
          <w:r>
            <w:rPr>
              <w:rFonts w:ascii="Arial" w:eastAsia="Times New Roman" w:hAnsi="Arial" w:cs="Arial"/>
              <w:b/>
              <w:bCs/>
              <w:color w:val="696B6B"/>
              <w:sz w:val="18"/>
              <w:szCs w:val="18"/>
              <w:lang w:eastAsia="en-GB"/>
            </w:rPr>
            <w:t>Lauren</w:t>
          </w:r>
          <w:r w:rsidR="001E5EDD" w:rsidRPr="001E5EDD">
            <w:rPr>
              <w:rFonts w:ascii="Arial" w:eastAsia="Times New Roman" w:hAnsi="Arial" w:cs="Arial"/>
              <w:b/>
              <w:bCs/>
              <w:color w:val="696B6B"/>
              <w:sz w:val="18"/>
              <w:szCs w:val="18"/>
              <w:lang w:eastAsia="en-GB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color w:val="696B6B"/>
              <w:sz w:val="18"/>
              <w:szCs w:val="18"/>
              <w:lang w:eastAsia="en-GB"/>
            </w:rPr>
            <w:t>Joselyn</w:t>
          </w:r>
        </w:p>
        <w:p w14:paraId="68FEF3E8" w14:textId="77777777" w:rsidR="001E5EDD" w:rsidRPr="001E5EDD" w:rsidRDefault="00AE6F33" w:rsidP="001E5EDD">
          <w:pPr>
            <w:spacing w:after="0" w:line="216" w:lineRule="atLeast"/>
            <w:rPr>
              <w:rFonts w:ascii="Arial" w:eastAsia="Times New Roman" w:hAnsi="Arial" w:cs="Arial"/>
              <w:color w:val="696B6B"/>
              <w:sz w:val="18"/>
              <w:szCs w:val="18"/>
              <w:lang w:eastAsia="en-GB"/>
            </w:rPr>
          </w:pPr>
          <w:r>
            <w:rPr>
              <w:rFonts w:ascii="Arial" w:eastAsia="Times New Roman" w:hAnsi="Arial" w:cs="Arial"/>
              <w:color w:val="696B6B"/>
              <w:sz w:val="18"/>
              <w:szCs w:val="18"/>
              <w:lang w:eastAsia="en-GB"/>
            </w:rPr>
            <w:t>Associate Director,</w:t>
          </w:r>
          <w:r w:rsidR="001E5EDD" w:rsidRPr="001E5EDD">
            <w:rPr>
              <w:rFonts w:ascii="Arial" w:eastAsia="Times New Roman" w:hAnsi="Arial" w:cs="Arial"/>
              <w:color w:val="696B6B"/>
              <w:sz w:val="18"/>
              <w:szCs w:val="18"/>
              <w:lang w:eastAsia="en-GB"/>
            </w:rPr>
            <w:t xml:space="preserve"> Communications</w:t>
          </w:r>
        </w:p>
        <w:p w14:paraId="17E00651" w14:textId="77777777" w:rsidR="001E5EDD" w:rsidRPr="001E5EDD" w:rsidRDefault="001E5EDD" w:rsidP="001E5EDD">
          <w:pPr>
            <w:spacing w:after="0" w:line="216" w:lineRule="atLeast"/>
            <w:rPr>
              <w:rFonts w:ascii="Arial" w:eastAsia="Times New Roman" w:hAnsi="Arial" w:cs="Arial"/>
              <w:color w:val="696B6B"/>
              <w:sz w:val="18"/>
              <w:szCs w:val="18"/>
              <w:lang w:val="es-ES_tradnl" w:eastAsia="en-GB"/>
            </w:rPr>
          </w:pPr>
          <w:r w:rsidRPr="001E5EDD">
            <w:rPr>
              <w:rFonts w:ascii="Arial" w:eastAsia="Times New Roman" w:hAnsi="Arial" w:cs="Arial"/>
              <w:color w:val="696B6B"/>
              <w:sz w:val="18"/>
              <w:szCs w:val="18"/>
              <w:lang w:val="es-ES_tradnl" w:eastAsia="en-GB"/>
            </w:rPr>
            <w:t xml:space="preserve">+44(0)203 296 </w:t>
          </w:r>
          <w:r w:rsidR="00AE6F33">
            <w:rPr>
              <w:rFonts w:ascii="Arial" w:eastAsia="Times New Roman" w:hAnsi="Arial" w:cs="Arial"/>
              <w:color w:val="696B6B"/>
              <w:sz w:val="18"/>
              <w:szCs w:val="18"/>
              <w:lang w:val="es-ES_tradnl" w:eastAsia="en-GB"/>
            </w:rPr>
            <w:t>3034</w:t>
          </w:r>
        </w:p>
        <w:p w14:paraId="085F0EA5" w14:textId="77777777" w:rsidR="001E5EDD" w:rsidRPr="001E5EDD" w:rsidRDefault="00AE6F33" w:rsidP="001E5EDD">
          <w:pPr>
            <w:spacing w:after="0" w:line="216" w:lineRule="atLeast"/>
            <w:rPr>
              <w:rFonts w:ascii="Arial" w:eastAsia="Times New Roman" w:hAnsi="Arial" w:cs="Arial"/>
              <w:color w:val="4E5050"/>
              <w:sz w:val="18"/>
              <w:szCs w:val="18"/>
              <w:lang w:eastAsia="en-GB"/>
            </w:rPr>
          </w:pPr>
          <w:hyperlink r:id="rId1" w:history="1">
            <w:r>
              <w:rPr>
                <w:rFonts w:ascii="Arial" w:eastAsia="Times New Roman" w:hAnsi="Arial" w:cs="Arial"/>
                <w:color w:val="0093B2"/>
                <w:sz w:val="18"/>
                <w:szCs w:val="18"/>
                <w:u w:val="single"/>
                <w:lang w:val="es-ES_tradnl" w:eastAsia="en-GB"/>
              </w:rPr>
              <w:t>lauren.joselyn@cushwake.com</w:t>
            </w:r>
          </w:hyperlink>
        </w:p>
      </w:tc>
      <w:tc>
        <w:tcPr>
          <w:tcW w:w="3065" w:type="dxa"/>
          <w:vAlign w:val="bottom"/>
        </w:tcPr>
        <w:p w14:paraId="41C192C7" w14:textId="77777777" w:rsidR="001E5EDD" w:rsidRPr="001E5EDD" w:rsidRDefault="001E5EDD" w:rsidP="001E5EDD">
          <w:pPr>
            <w:spacing w:after="0" w:line="216" w:lineRule="atLeast"/>
            <w:rPr>
              <w:rFonts w:ascii="Arial" w:eastAsia="Times New Roman" w:hAnsi="Arial" w:cs="Arial"/>
              <w:color w:val="4E5050"/>
              <w:sz w:val="18"/>
              <w:szCs w:val="18"/>
              <w:lang w:val="es-ES_tradnl" w:eastAsia="en-GB"/>
            </w:rPr>
          </w:pPr>
        </w:p>
      </w:tc>
    </w:tr>
  </w:tbl>
  <w:p w14:paraId="47028679" w14:textId="77777777" w:rsidR="00104CC1" w:rsidRDefault="00104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73420" w14:textId="77777777" w:rsidR="00705BAB" w:rsidRDefault="00705BAB" w:rsidP="001E5EDD">
      <w:pPr>
        <w:spacing w:after="0" w:line="240" w:lineRule="auto"/>
      </w:pPr>
      <w:r>
        <w:separator/>
      </w:r>
    </w:p>
  </w:footnote>
  <w:footnote w:type="continuationSeparator" w:id="0">
    <w:p w14:paraId="57F0E985" w14:textId="77777777" w:rsidR="00705BAB" w:rsidRDefault="00705BAB" w:rsidP="001E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04E30" w14:textId="77777777" w:rsidR="00104CC1" w:rsidRDefault="00104CC1">
    <w:pPr>
      <w:pStyle w:val="Nagwek"/>
    </w:pPr>
    <w:r>
      <w:rPr>
        <w:noProof/>
        <w:lang w:val="en-US"/>
      </w:rPr>
      <w:drawing>
        <wp:inline distT="0" distB="0" distL="0" distR="0" wp14:anchorId="51A2C6E2" wp14:editId="6CB4AD5B">
          <wp:extent cx="2303780" cy="484505"/>
          <wp:effectExtent l="0" t="0" r="1270" b="0"/>
          <wp:docPr id="1" name="Picture 1" descr="E:\CW REBRAND\Assets\CW Logo Suite\Cushman &amp; Wakefield\CW_Logo_PMS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E:\CW REBRAND\Assets\CW Logo Suite\Cushman &amp; Wakefield\CW_Logo_PM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CF5C0" w14:textId="77777777" w:rsidR="00104CC1" w:rsidRDefault="00104CC1">
    <w:pPr>
      <w:pStyle w:val="Nagwek"/>
    </w:pPr>
    <w:r>
      <w:rPr>
        <w:noProof/>
        <w:lang w:val="en-US"/>
      </w:rPr>
      <w:drawing>
        <wp:inline distT="0" distB="0" distL="0" distR="0" wp14:anchorId="6A6B736B" wp14:editId="3737B759">
          <wp:extent cx="2303780" cy="484505"/>
          <wp:effectExtent l="0" t="0" r="1270" b="0"/>
          <wp:docPr id="6" name="Picture 6" descr="E:\CW REBRAND\Assets\CW Logo Suite\Cushman &amp; Wakefield\CW_Logo_PMS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E:\CW REBRAND\Assets\CW Logo Suite\Cushman &amp; Wakefield\CW_Logo_PM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A10"/>
    <w:multiLevelType w:val="hybridMultilevel"/>
    <w:tmpl w:val="37FC0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665F2"/>
    <w:multiLevelType w:val="hybridMultilevel"/>
    <w:tmpl w:val="8918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74B29"/>
    <w:multiLevelType w:val="hybridMultilevel"/>
    <w:tmpl w:val="3CCC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81846">
    <w:abstractNumId w:val="0"/>
  </w:num>
  <w:num w:numId="2" w16cid:durableId="2101676242">
    <w:abstractNumId w:val="1"/>
  </w:num>
  <w:num w:numId="3" w16cid:durableId="329139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EDD"/>
    <w:rsid w:val="00000541"/>
    <w:rsid w:val="000212B3"/>
    <w:rsid w:val="0002450E"/>
    <w:rsid w:val="00026D71"/>
    <w:rsid w:val="0002797C"/>
    <w:rsid w:val="0003288F"/>
    <w:rsid w:val="00035923"/>
    <w:rsid w:val="00043B30"/>
    <w:rsid w:val="0004779C"/>
    <w:rsid w:val="00050727"/>
    <w:rsid w:val="00054A8D"/>
    <w:rsid w:val="00071F1A"/>
    <w:rsid w:val="00073B6F"/>
    <w:rsid w:val="00074CE3"/>
    <w:rsid w:val="000772FB"/>
    <w:rsid w:val="00085B48"/>
    <w:rsid w:val="00091A4A"/>
    <w:rsid w:val="000963C3"/>
    <w:rsid w:val="000A1B60"/>
    <w:rsid w:val="000A53D6"/>
    <w:rsid w:val="000A7549"/>
    <w:rsid w:val="000B4393"/>
    <w:rsid w:val="000C57AE"/>
    <w:rsid w:val="000E34DA"/>
    <w:rsid w:val="000E4554"/>
    <w:rsid w:val="000F05AF"/>
    <w:rsid w:val="000F54BD"/>
    <w:rsid w:val="000F5A8D"/>
    <w:rsid w:val="00103A95"/>
    <w:rsid w:val="00104CC1"/>
    <w:rsid w:val="00106108"/>
    <w:rsid w:val="0011698D"/>
    <w:rsid w:val="001239A3"/>
    <w:rsid w:val="0012426A"/>
    <w:rsid w:val="00124F66"/>
    <w:rsid w:val="00133CC5"/>
    <w:rsid w:val="001355A8"/>
    <w:rsid w:val="00141E09"/>
    <w:rsid w:val="00144372"/>
    <w:rsid w:val="0014533F"/>
    <w:rsid w:val="001464A7"/>
    <w:rsid w:val="0015560A"/>
    <w:rsid w:val="001611CD"/>
    <w:rsid w:val="00163113"/>
    <w:rsid w:val="00163E7F"/>
    <w:rsid w:val="001641F2"/>
    <w:rsid w:val="001678C1"/>
    <w:rsid w:val="00184DF3"/>
    <w:rsid w:val="00197CA1"/>
    <w:rsid w:val="001A00E0"/>
    <w:rsid w:val="001A0E4F"/>
    <w:rsid w:val="001A2B7F"/>
    <w:rsid w:val="001A7F10"/>
    <w:rsid w:val="001C37CE"/>
    <w:rsid w:val="001C43FD"/>
    <w:rsid w:val="001C501F"/>
    <w:rsid w:val="001C6965"/>
    <w:rsid w:val="001D35D4"/>
    <w:rsid w:val="001E1439"/>
    <w:rsid w:val="001E5EDD"/>
    <w:rsid w:val="001F090C"/>
    <w:rsid w:val="001F2AC6"/>
    <w:rsid w:val="001F6A93"/>
    <w:rsid w:val="001F6D52"/>
    <w:rsid w:val="00203C9E"/>
    <w:rsid w:val="00212C61"/>
    <w:rsid w:val="00212E69"/>
    <w:rsid w:val="00220998"/>
    <w:rsid w:val="0023061F"/>
    <w:rsid w:val="00231CA5"/>
    <w:rsid w:val="0023514A"/>
    <w:rsid w:val="0024757B"/>
    <w:rsid w:val="00253F83"/>
    <w:rsid w:val="00255D1D"/>
    <w:rsid w:val="0025717C"/>
    <w:rsid w:val="002623AE"/>
    <w:rsid w:val="0026488A"/>
    <w:rsid w:val="00265F4C"/>
    <w:rsid w:val="00272EF2"/>
    <w:rsid w:val="00277AC5"/>
    <w:rsid w:val="0028458A"/>
    <w:rsid w:val="002902B4"/>
    <w:rsid w:val="002A02D1"/>
    <w:rsid w:val="002A0655"/>
    <w:rsid w:val="002A319F"/>
    <w:rsid w:val="002A4186"/>
    <w:rsid w:val="002A6017"/>
    <w:rsid w:val="002A6D47"/>
    <w:rsid w:val="002B1149"/>
    <w:rsid w:val="002B12DF"/>
    <w:rsid w:val="002B1EAE"/>
    <w:rsid w:val="002B4862"/>
    <w:rsid w:val="002B7744"/>
    <w:rsid w:val="002C0B55"/>
    <w:rsid w:val="002C2127"/>
    <w:rsid w:val="002E130B"/>
    <w:rsid w:val="002E31B3"/>
    <w:rsid w:val="002E406E"/>
    <w:rsid w:val="002E77BB"/>
    <w:rsid w:val="002E79F5"/>
    <w:rsid w:val="002F6697"/>
    <w:rsid w:val="003047BB"/>
    <w:rsid w:val="0030508F"/>
    <w:rsid w:val="00305E12"/>
    <w:rsid w:val="0030762E"/>
    <w:rsid w:val="0031490E"/>
    <w:rsid w:val="00323610"/>
    <w:rsid w:val="00326F05"/>
    <w:rsid w:val="003328C9"/>
    <w:rsid w:val="00334FFA"/>
    <w:rsid w:val="00342214"/>
    <w:rsid w:val="003428AD"/>
    <w:rsid w:val="003469AE"/>
    <w:rsid w:val="003524FB"/>
    <w:rsid w:val="00352574"/>
    <w:rsid w:val="00360371"/>
    <w:rsid w:val="0036096F"/>
    <w:rsid w:val="00364595"/>
    <w:rsid w:val="0037024D"/>
    <w:rsid w:val="00377A41"/>
    <w:rsid w:val="00384618"/>
    <w:rsid w:val="00390908"/>
    <w:rsid w:val="003926DD"/>
    <w:rsid w:val="00393076"/>
    <w:rsid w:val="00395C68"/>
    <w:rsid w:val="003A1210"/>
    <w:rsid w:val="003A33F6"/>
    <w:rsid w:val="003A78AC"/>
    <w:rsid w:val="003B175A"/>
    <w:rsid w:val="003C0B24"/>
    <w:rsid w:val="003C2631"/>
    <w:rsid w:val="003C3194"/>
    <w:rsid w:val="003C52CD"/>
    <w:rsid w:val="003C75F8"/>
    <w:rsid w:val="003D2BAF"/>
    <w:rsid w:val="003D60D6"/>
    <w:rsid w:val="003E1027"/>
    <w:rsid w:val="003E5345"/>
    <w:rsid w:val="003F0FC5"/>
    <w:rsid w:val="003F5FA5"/>
    <w:rsid w:val="00416DD8"/>
    <w:rsid w:val="00423C3D"/>
    <w:rsid w:val="004270C7"/>
    <w:rsid w:val="004277BF"/>
    <w:rsid w:val="004306F2"/>
    <w:rsid w:val="00433A50"/>
    <w:rsid w:val="0044367D"/>
    <w:rsid w:val="004479A7"/>
    <w:rsid w:val="004653AC"/>
    <w:rsid w:val="0047106D"/>
    <w:rsid w:val="00473673"/>
    <w:rsid w:val="0048015C"/>
    <w:rsid w:val="00483155"/>
    <w:rsid w:val="00483292"/>
    <w:rsid w:val="004832B8"/>
    <w:rsid w:val="004929C2"/>
    <w:rsid w:val="00492E95"/>
    <w:rsid w:val="004A184E"/>
    <w:rsid w:val="004B0C40"/>
    <w:rsid w:val="004B2806"/>
    <w:rsid w:val="004C1F28"/>
    <w:rsid w:val="004C4A9C"/>
    <w:rsid w:val="004D0D62"/>
    <w:rsid w:val="004F2132"/>
    <w:rsid w:val="004F5383"/>
    <w:rsid w:val="004F56DD"/>
    <w:rsid w:val="004F68D4"/>
    <w:rsid w:val="00502155"/>
    <w:rsid w:val="005078C0"/>
    <w:rsid w:val="005129F2"/>
    <w:rsid w:val="00513283"/>
    <w:rsid w:val="00520179"/>
    <w:rsid w:val="00523854"/>
    <w:rsid w:val="00524AB1"/>
    <w:rsid w:val="0053060C"/>
    <w:rsid w:val="00530E91"/>
    <w:rsid w:val="00535B96"/>
    <w:rsid w:val="005364A4"/>
    <w:rsid w:val="00553A4B"/>
    <w:rsid w:val="00555DC2"/>
    <w:rsid w:val="00560EE8"/>
    <w:rsid w:val="005629D6"/>
    <w:rsid w:val="00571FBE"/>
    <w:rsid w:val="00575F56"/>
    <w:rsid w:val="00577C82"/>
    <w:rsid w:val="0059314D"/>
    <w:rsid w:val="005A17C7"/>
    <w:rsid w:val="005C5D90"/>
    <w:rsid w:val="005E0476"/>
    <w:rsid w:val="005E324B"/>
    <w:rsid w:val="005F2C86"/>
    <w:rsid w:val="005F59FB"/>
    <w:rsid w:val="006001FD"/>
    <w:rsid w:val="006018C4"/>
    <w:rsid w:val="00605ADC"/>
    <w:rsid w:val="006116AA"/>
    <w:rsid w:val="006176E6"/>
    <w:rsid w:val="00623527"/>
    <w:rsid w:val="00627B3D"/>
    <w:rsid w:val="00634891"/>
    <w:rsid w:val="00634C4A"/>
    <w:rsid w:val="00636A3D"/>
    <w:rsid w:val="00637EA3"/>
    <w:rsid w:val="00640399"/>
    <w:rsid w:val="00643A5C"/>
    <w:rsid w:val="006578F1"/>
    <w:rsid w:val="00665144"/>
    <w:rsid w:val="00666EC8"/>
    <w:rsid w:val="00667E57"/>
    <w:rsid w:val="00674C62"/>
    <w:rsid w:val="00675D3E"/>
    <w:rsid w:val="0068412F"/>
    <w:rsid w:val="0068607D"/>
    <w:rsid w:val="0068736C"/>
    <w:rsid w:val="006A18A6"/>
    <w:rsid w:val="006A74FF"/>
    <w:rsid w:val="006A7AA7"/>
    <w:rsid w:val="006B6114"/>
    <w:rsid w:val="006C05C1"/>
    <w:rsid w:val="006C5A76"/>
    <w:rsid w:val="006C689B"/>
    <w:rsid w:val="006D2071"/>
    <w:rsid w:val="006D2422"/>
    <w:rsid w:val="006D5E02"/>
    <w:rsid w:val="006E21E5"/>
    <w:rsid w:val="006E3C1B"/>
    <w:rsid w:val="006E47DB"/>
    <w:rsid w:val="006E728D"/>
    <w:rsid w:val="006F7F0A"/>
    <w:rsid w:val="0070379F"/>
    <w:rsid w:val="00705BAB"/>
    <w:rsid w:val="007209C0"/>
    <w:rsid w:val="007230F7"/>
    <w:rsid w:val="0072326B"/>
    <w:rsid w:val="00731ECB"/>
    <w:rsid w:val="0073352D"/>
    <w:rsid w:val="0073562B"/>
    <w:rsid w:val="0074498C"/>
    <w:rsid w:val="0074505C"/>
    <w:rsid w:val="0074591F"/>
    <w:rsid w:val="00746CB9"/>
    <w:rsid w:val="0075021B"/>
    <w:rsid w:val="007503B2"/>
    <w:rsid w:val="00751510"/>
    <w:rsid w:val="007517E8"/>
    <w:rsid w:val="00753BBA"/>
    <w:rsid w:val="007555D8"/>
    <w:rsid w:val="007561AC"/>
    <w:rsid w:val="00765E48"/>
    <w:rsid w:val="0077366C"/>
    <w:rsid w:val="00784D28"/>
    <w:rsid w:val="00793174"/>
    <w:rsid w:val="007A2695"/>
    <w:rsid w:val="007A5D86"/>
    <w:rsid w:val="007B0966"/>
    <w:rsid w:val="007B3E09"/>
    <w:rsid w:val="007B5BAB"/>
    <w:rsid w:val="007B7880"/>
    <w:rsid w:val="007C7C31"/>
    <w:rsid w:val="007D57EC"/>
    <w:rsid w:val="007D758D"/>
    <w:rsid w:val="007E1746"/>
    <w:rsid w:val="007F3766"/>
    <w:rsid w:val="007F75D4"/>
    <w:rsid w:val="00803E74"/>
    <w:rsid w:val="00804A08"/>
    <w:rsid w:val="00804C2E"/>
    <w:rsid w:val="0084065B"/>
    <w:rsid w:val="00857607"/>
    <w:rsid w:val="0086030A"/>
    <w:rsid w:val="00860B09"/>
    <w:rsid w:val="00870AE3"/>
    <w:rsid w:val="008777C2"/>
    <w:rsid w:val="00881438"/>
    <w:rsid w:val="00883935"/>
    <w:rsid w:val="008942DD"/>
    <w:rsid w:val="008A1306"/>
    <w:rsid w:val="008A3D96"/>
    <w:rsid w:val="008B18A6"/>
    <w:rsid w:val="008B3B7C"/>
    <w:rsid w:val="008B7B5A"/>
    <w:rsid w:val="008C5B1C"/>
    <w:rsid w:val="008C6487"/>
    <w:rsid w:val="008D07D7"/>
    <w:rsid w:val="008D0E65"/>
    <w:rsid w:val="008D4A5C"/>
    <w:rsid w:val="008E22D7"/>
    <w:rsid w:val="00921D12"/>
    <w:rsid w:val="00922A32"/>
    <w:rsid w:val="009274F2"/>
    <w:rsid w:val="009313D9"/>
    <w:rsid w:val="00932377"/>
    <w:rsid w:val="00934DA2"/>
    <w:rsid w:val="0094047D"/>
    <w:rsid w:val="0095039F"/>
    <w:rsid w:val="009503C3"/>
    <w:rsid w:val="00953217"/>
    <w:rsid w:val="00955879"/>
    <w:rsid w:val="00960B9B"/>
    <w:rsid w:val="00964630"/>
    <w:rsid w:val="0096636D"/>
    <w:rsid w:val="0097642E"/>
    <w:rsid w:val="00983BF9"/>
    <w:rsid w:val="0098595B"/>
    <w:rsid w:val="009870FC"/>
    <w:rsid w:val="0099648B"/>
    <w:rsid w:val="00996502"/>
    <w:rsid w:val="009B2ECF"/>
    <w:rsid w:val="009B503A"/>
    <w:rsid w:val="009B7BD2"/>
    <w:rsid w:val="009C0D31"/>
    <w:rsid w:val="009C323E"/>
    <w:rsid w:val="009D3944"/>
    <w:rsid w:val="009D7E4B"/>
    <w:rsid w:val="009D7EBB"/>
    <w:rsid w:val="009E1335"/>
    <w:rsid w:val="009E6050"/>
    <w:rsid w:val="009F4A32"/>
    <w:rsid w:val="009F6B4C"/>
    <w:rsid w:val="009F7D5B"/>
    <w:rsid w:val="00A00113"/>
    <w:rsid w:val="00A01580"/>
    <w:rsid w:val="00A1134C"/>
    <w:rsid w:val="00A22AC6"/>
    <w:rsid w:val="00A31FE8"/>
    <w:rsid w:val="00A40EE2"/>
    <w:rsid w:val="00A41FD8"/>
    <w:rsid w:val="00A45C59"/>
    <w:rsid w:val="00A53608"/>
    <w:rsid w:val="00A637D7"/>
    <w:rsid w:val="00A63A12"/>
    <w:rsid w:val="00A64826"/>
    <w:rsid w:val="00A64AC4"/>
    <w:rsid w:val="00A66148"/>
    <w:rsid w:val="00A71D5A"/>
    <w:rsid w:val="00A733AB"/>
    <w:rsid w:val="00A77194"/>
    <w:rsid w:val="00A85F3E"/>
    <w:rsid w:val="00A96E83"/>
    <w:rsid w:val="00AA06A7"/>
    <w:rsid w:val="00AA622E"/>
    <w:rsid w:val="00AA7562"/>
    <w:rsid w:val="00AB193F"/>
    <w:rsid w:val="00AB30BE"/>
    <w:rsid w:val="00AB5BB8"/>
    <w:rsid w:val="00AD03C2"/>
    <w:rsid w:val="00AD2692"/>
    <w:rsid w:val="00AE3136"/>
    <w:rsid w:val="00AE637D"/>
    <w:rsid w:val="00AE6F33"/>
    <w:rsid w:val="00AE79ED"/>
    <w:rsid w:val="00AE7AF9"/>
    <w:rsid w:val="00AF2D75"/>
    <w:rsid w:val="00AF6C9C"/>
    <w:rsid w:val="00B0310F"/>
    <w:rsid w:val="00B05A0A"/>
    <w:rsid w:val="00B151F1"/>
    <w:rsid w:val="00B218E2"/>
    <w:rsid w:val="00B21A38"/>
    <w:rsid w:val="00B328FF"/>
    <w:rsid w:val="00B35B50"/>
    <w:rsid w:val="00B46F72"/>
    <w:rsid w:val="00B52676"/>
    <w:rsid w:val="00B54040"/>
    <w:rsid w:val="00B8347D"/>
    <w:rsid w:val="00B92EBE"/>
    <w:rsid w:val="00BB304B"/>
    <w:rsid w:val="00BB3B6F"/>
    <w:rsid w:val="00BB3CE0"/>
    <w:rsid w:val="00BB497A"/>
    <w:rsid w:val="00BB5CEA"/>
    <w:rsid w:val="00BD3630"/>
    <w:rsid w:val="00BD5DB5"/>
    <w:rsid w:val="00BE01E6"/>
    <w:rsid w:val="00BE2EA2"/>
    <w:rsid w:val="00BE4E95"/>
    <w:rsid w:val="00C00009"/>
    <w:rsid w:val="00C02A83"/>
    <w:rsid w:val="00C04C31"/>
    <w:rsid w:val="00C06933"/>
    <w:rsid w:val="00C0756C"/>
    <w:rsid w:val="00C21501"/>
    <w:rsid w:val="00C25164"/>
    <w:rsid w:val="00C33B98"/>
    <w:rsid w:val="00C3451A"/>
    <w:rsid w:val="00C35B5F"/>
    <w:rsid w:val="00C4237E"/>
    <w:rsid w:val="00C44E24"/>
    <w:rsid w:val="00C463DD"/>
    <w:rsid w:val="00C51A6E"/>
    <w:rsid w:val="00C52A16"/>
    <w:rsid w:val="00C56965"/>
    <w:rsid w:val="00C57F59"/>
    <w:rsid w:val="00C6465C"/>
    <w:rsid w:val="00C67320"/>
    <w:rsid w:val="00C91793"/>
    <w:rsid w:val="00C939A3"/>
    <w:rsid w:val="00C94BB8"/>
    <w:rsid w:val="00CC11FB"/>
    <w:rsid w:val="00CC14BA"/>
    <w:rsid w:val="00CC1F5C"/>
    <w:rsid w:val="00CC5830"/>
    <w:rsid w:val="00CD02DA"/>
    <w:rsid w:val="00CF1B9D"/>
    <w:rsid w:val="00D14B54"/>
    <w:rsid w:val="00D43217"/>
    <w:rsid w:val="00D506D1"/>
    <w:rsid w:val="00D77794"/>
    <w:rsid w:val="00D80B6A"/>
    <w:rsid w:val="00D80EC6"/>
    <w:rsid w:val="00D8149F"/>
    <w:rsid w:val="00D90962"/>
    <w:rsid w:val="00D931CB"/>
    <w:rsid w:val="00D946BF"/>
    <w:rsid w:val="00D9692C"/>
    <w:rsid w:val="00DA62C9"/>
    <w:rsid w:val="00DA6DAF"/>
    <w:rsid w:val="00DC1616"/>
    <w:rsid w:val="00DC4C86"/>
    <w:rsid w:val="00DC683E"/>
    <w:rsid w:val="00DD4EBF"/>
    <w:rsid w:val="00DE1ACE"/>
    <w:rsid w:val="00DE2151"/>
    <w:rsid w:val="00DE3561"/>
    <w:rsid w:val="00DE4704"/>
    <w:rsid w:val="00DE5C41"/>
    <w:rsid w:val="00DE7B0F"/>
    <w:rsid w:val="00DF1974"/>
    <w:rsid w:val="00DF20C2"/>
    <w:rsid w:val="00DF5939"/>
    <w:rsid w:val="00DF655A"/>
    <w:rsid w:val="00DF73D8"/>
    <w:rsid w:val="00E02536"/>
    <w:rsid w:val="00E03552"/>
    <w:rsid w:val="00E13D5A"/>
    <w:rsid w:val="00E20A98"/>
    <w:rsid w:val="00E20D76"/>
    <w:rsid w:val="00E25482"/>
    <w:rsid w:val="00E25BF6"/>
    <w:rsid w:val="00E274C2"/>
    <w:rsid w:val="00E27FA4"/>
    <w:rsid w:val="00E3591A"/>
    <w:rsid w:val="00E35A97"/>
    <w:rsid w:val="00E367B3"/>
    <w:rsid w:val="00E437F0"/>
    <w:rsid w:val="00E438D6"/>
    <w:rsid w:val="00E452CA"/>
    <w:rsid w:val="00E50ABD"/>
    <w:rsid w:val="00E54A27"/>
    <w:rsid w:val="00E653CB"/>
    <w:rsid w:val="00E6658E"/>
    <w:rsid w:val="00E67AD0"/>
    <w:rsid w:val="00E77BE9"/>
    <w:rsid w:val="00E82CE2"/>
    <w:rsid w:val="00E83F98"/>
    <w:rsid w:val="00E90715"/>
    <w:rsid w:val="00E92107"/>
    <w:rsid w:val="00E942F7"/>
    <w:rsid w:val="00E96986"/>
    <w:rsid w:val="00EA131A"/>
    <w:rsid w:val="00EA6B30"/>
    <w:rsid w:val="00EB16E5"/>
    <w:rsid w:val="00EB2125"/>
    <w:rsid w:val="00EB2AB6"/>
    <w:rsid w:val="00EB3E9C"/>
    <w:rsid w:val="00EC4D82"/>
    <w:rsid w:val="00ED64A6"/>
    <w:rsid w:val="00EE1256"/>
    <w:rsid w:val="00EE20A1"/>
    <w:rsid w:val="00EE5BFF"/>
    <w:rsid w:val="00EE6453"/>
    <w:rsid w:val="00EF32EF"/>
    <w:rsid w:val="00EF5105"/>
    <w:rsid w:val="00F05CA0"/>
    <w:rsid w:val="00F05F66"/>
    <w:rsid w:val="00F07F7F"/>
    <w:rsid w:val="00F10385"/>
    <w:rsid w:val="00F16A22"/>
    <w:rsid w:val="00F22E41"/>
    <w:rsid w:val="00F32FEC"/>
    <w:rsid w:val="00F34A2F"/>
    <w:rsid w:val="00F35834"/>
    <w:rsid w:val="00F457D4"/>
    <w:rsid w:val="00F47621"/>
    <w:rsid w:val="00F47988"/>
    <w:rsid w:val="00F542F8"/>
    <w:rsid w:val="00F545C7"/>
    <w:rsid w:val="00F54CA2"/>
    <w:rsid w:val="00F54EEA"/>
    <w:rsid w:val="00F61EAD"/>
    <w:rsid w:val="00F65D35"/>
    <w:rsid w:val="00F82D54"/>
    <w:rsid w:val="00F84AE3"/>
    <w:rsid w:val="00F8594F"/>
    <w:rsid w:val="00FA0A36"/>
    <w:rsid w:val="00FA6197"/>
    <w:rsid w:val="00FB2EE2"/>
    <w:rsid w:val="00FD109B"/>
    <w:rsid w:val="00FE097A"/>
    <w:rsid w:val="00FE0FE3"/>
    <w:rsid w:val="00FF681E"/>
    <w:rsid w:val="0CD66657"/>
    <w:rsid w:val="13805B22"/>
    <w:rsid w:val="30DEA96A"/>
    <w:rsid w:val="357002FF"/>
    <w:rsid w:val="561A9504"/>
    <w:rsid w:val="5AF500A5"/>
    <w:rsid w:val="62BA9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D72DF"/>
  <w15:docId w15:val="{741C0303-A72D-4C0C-8FAA-110EAF46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D5A"/>
    <w:pPr>
      <w:spacing w:after="200" w:line="276" w:lineRule="auto"/>
    </w:pPr>
    <w:rPr>
      <w:rFonts w:eastAsiaTheme="minorEastAsia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1E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5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5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5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5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5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5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5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1E5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5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5E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5E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5E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5E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5E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E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5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5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5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5E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5E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5E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5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5E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5ED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EDD"/>
    <w:rPr>
      <w:rFonts w:eastAsiaTheme="minorEastAsia"/>
      <w:kern w:val="0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E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EDD"/>
    <w:rPr>
      <w:rFonts w:eastAsiaTheme="minorEastAsia"/>
      <w:kern w:val="0"/>
      <w:sz w:val="22"/>
      <w:szCs w:val="22"/>
      <w:lang w:val="en-US"/>
    </w:rPr>
  </w:style>
  <w:style w:type="character" w:styleId="Hipercze">
    <w:name w:val="Hyperlink"/>
    <w:basedOn w:val="Domylnaczcionkaakapitu"/>
    <w:unhideWhenUsed/>
    <w:qFormat/>
    <w:rsid w:val="001E5EDD"/>
    <w:rPr>
      <w:color w:val="156082" w:themeColor="accent1"/>
      <w:u w:val="single"/>
    </w:rPr>
  </w:style>
  <w:style w:type="table" w:styleId="Tabela-Siatka">
    <w:name w:val="Table Grid"/>
    <w:basedOn w:val="Standardowy"/>
    <w:uiPriority w:val="59"/>
    <w:rsid w:val="001E5EDD"/>
    <w:pPr>
      <w:spacing w:after="0" w:line="240" w:lineRule="auto"/>
    </w:pPr>
    <w:rPr>
      <w:rFonts w:eastAsiaTheme="minorEastAsia"/>
      <w:kern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E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Name">
    <w:name w:val="ContactName"/>
    <w:basedOn w:val="Nagwek3"/>
    <w:qFormat/>
    <w:rsid w:val="001E5EDD"/>
    <w:pPr>
      <w:spacing w:before="0" w:after="0" w:line="216" w:lineRule="atLeast"/>
    </w:pPr>
    <w:rPr>
      <w:rFonts w:ascii="Calibri" w:eastAsia="Times New Roman" w:hAnsi="Calibri" w:cs="Times New Roman"/>
      <w:b/>
      <w:bCs/>
      <w:color w:val="008B98"/>
      <w:sz w:val="18"/>
      <w:szCs w:val="24"/>
      <w:lang w:eastAsia="en-GB"/>
    </w:rPr>
  </w:style>
  <w:style w:type="paragraph" w:customStyle="1" w:styleId="ContactDetail">
    <w:name w:val="ContactDetail"/>
    <w:basedOn w:val="Normalny"/>
    <w:rsid w:val="001E5ED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70379F"/>
    <w:rPr>
      <w:color w:val="96607D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379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A6D47"/>
    <w:pPr>
      <w:spacing w:after="0" w:line="240" w:lineRule="auto"/>
    </w:pPr>
    <w:rPr>
      <w:rFonts w:eastAsiaTheme="minorEastAsia"/>
      <w:kern w:val="0"/>
      <w:sz w:val="22"/>
      <w:szCs w:val="22"/>
      <w:lang w:val="en-US"/>
    </w:rPr>
  </w:style>
  <w:style w:type="paragraph" w:customStyle="1" w:styleId="Body">
    <w:name w:val="Body"/>
    <w:rsid w:val="009D7EB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5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5E12"/>
    <w:rPr>
      <w:rFonts w:eastAsiaTheme="minorEastAsia"/>
      <w:kern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E12"/>
    <w:rPr>
      <w:rFonts w:eastAsiaTheme="minorEastAsia"/>
      <w:b/>
      <w:bCs/>
      <w:kern w:val="0"/>
      <w:sz w:val="20"/>
      <w:szCs w:val="20"/>
      <w:lang w:val="en-US"/>
    </w:rPr>
  </w:style>
  <w:style w:type="character" w:customStyle="1" w:styleId="cf01">
    <w:name w:val="cf01"/>
    <w:basedOn w:val="Domylnaczcionkaakapitu"/>
    <w:rsid w:val="00DC1616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1A"/>
    <w:rPr>
      <w:rFonts w:ascii="Tahoma" w:eastAsiaTheme="minorEastAsia" w:hAnsi="Tahoma" w:cs="Tahoma"/>
      <w:kern w:val="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hmanwakefiel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en.joselyn@cushwak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en.joselyn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60B1-C2F5-4B6E-A233-C4B61B2A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 Wheeler</dc:creator>
  <cp:keywords/>
  <dc:description/>
  <cp:lastModifiedBy>Link Leaders</cp:lastModifiedBy>
  <cp:revision>3</cp:revision>
  <dcterms:created xsi:type="dcterms:W3CDTF">2025-08-21T08:53:00Z</dcterms:created>
  <dcterms:modified xsi:type="dcterms:W3CDTF">2025-08-21T10:57:00Z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86f961-1d3e-4cfe-b1e9-19b9bcf12554_Enabled">
    <vt:lpwstr>true</vt:lpwstr>
  </property>
  <property fmtid="{D5CDD505-2E9C-101B-9397-08002B2CF9AE}" pid="3" name="MSIP_Label_b086f961-1d3e-4cfe-b1e9-19b9bcf12554_SetDate">
    <vt:lpwstr>2024-08-09T12:49:32Z</vt:lpwstr>
  </property>
  <property fmtid="{D5CDD505-2E9C-101B-9397-08002B2CF9AE}" pid="4" name="MSIP_Label_b086f961-1d3e-4cfe-b1e9-19b9bcf12554_Method">
    <vt:lpwstr>Standard</vt:lpwstr>
  </property>
  <property fmtid="{D5CDD505-2E9C-101B-9397-08002B2CF9AE}" pid="5" name="MSIP_Label_b086f961-1d3e-4cfe-b1e9-19b9bcf12554_Name">
    <vt:lpwstr>Private</vt:lpwstr>
  </property>
  <property fmtid="{D5CDD505-2E9C-101B-9397-08002B2CF9AE}" pid="6" name="MSIP_Label_b086f961-1d3e-4cfe-b1e9-19b9bcf12554_SiteId">
    <vt:lpwstr>6facebd9-e318-4ea6-a98b-e892ee55070f</vt:lpwstr>
  </property>
  <property fmtid="{D5CDD505-2E9C-101B-9397-08002B2CF9AE}" pid="7" name="MSIP_Label_b086f961-1d3e-4cfe-b1e9-19b9bcf12554_ActionId">
    <vt:lpwstr>60c3cb59-3795-42a8-af48-43117dcbee96</vt:lpwstr>
  </property>
  <property fmtid="{D5CDD505-2E9C-101B-9397-08002B2CF9AE}" pid="8" name="MSIP_Label_b086f961-1d3e-4cfe-b1e9-19b9bcf12554_ContentBits">
    <vt:lpwstr>0</vt:lpwstr>
  </property>
  <property fmtid="{D5CDD505-2E9C-101B-9397-08002B2CF9AE}" pid="9" name="GrammarlyDocumentId">
    <vt:lpwstr>341a8607d4d2d5ce3fbf3503c2f967ea1e4ce5daa8426167cb97b41905428e1a</vt:lpwstr>
  </property>
</Properties>
</file>