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D2CA" w14:textId="0E04EEF9" w:rsidR="00484669" w:rsidRDefault="00484669" w:rsidP="00A07DE1">
      <w:pPr>
        <w:rPr>
          <w:rFonts w:ascii="Century Gothic" w:hAnsi="Century Gothic"/>
          <w:b/>
          <w:bCs/>
          <w:color w:val="7F7F7F" w:themeColor="text1" w:themeTint="80"/>
          <w:sz w:val="18"/>
          <w:szCs w:val="18"/>
          <w:u w:val="single"/>
        </w:rPr>
      </w:pPr>
    </w:p>
    <w:p w14:paraId="325CA920" w14:textId="414D5169" w:rsidR="00484669" w:rsidRPr="00A16C91" w:rsidRDefault="00E84EB9" w:rsidP="00A16C91">
      <w:pPr>
        <w:jc w:val="center"/>
        <w:rPr>
          <w:rFonts w:ascii="Century Gothic" w:hAnsi="Century Gothic"/>
          <w:b/>
          <w:bCs/>
          <w:color w:val="7F7F7F" w:themeColor="text1" w:themeTint="80"/>
          <w:sz w:val="18"/>
          <w:szCs w:val="18"/>
          <w:u w:val="single"/>
        </w:rPr>
      </w:pPr>
      <w:r>
        <w:rPr>
          <w:rFonts w:ascii="Century Gothic" w:hAnsi="Century Gothic"/>
          <w:b/>
          <w:bCs/>
          <w:color w:val="7F7F7F" w:themeColor="text1" w:themeTint="80"/>
          <w:sz w:val="18"/>
          <w:szCs w:val="18"/>
          <w:u w:val="single"/>
        </w:rPr>
        <w:t>COMPROMISSO DA SOLYD COM A</w:t>
      </w:r>
      <w:r w:rsidR="00484669" w:rsidRPr="00484669">
        <w:rPr>
          <w:rFonts w:ascii="Century Gothic" w:hAnsi="Century Gothic"/>
          <w:b/>
          <w:bCs/>
          <w:color w:val="7F7F7F" w:themeColor="text1" w:themeTint="80"/>
          <w:sz w:val="18"/>
          <w:szCs w:val="18"/>
          <w:u w:val="single"/>
        </w:rPr>
        <w:t xml:space="preserve"> SUSTENTABILI</w:t>
      </w:r>
      <w:r w:rsidR="00281C51">
        <w:rPr>
          <w:rFonts w:ascii="Century Gothic" w:hAnsi="Century Gothic"/>
          <w:b/>
          <w:bCs/>
          <w:color w:val="7F7F7F" w:themeColor="text1" w:themeTint="80"/>
          <w:sz w:val="18"/>
          <w:szCs w:val="18"/>
          <w:u w:val="single"/>
        </w:rPr>
        <w:t>D</w:t>
      </w:r>
      <w:r w:rsidR="00484669" w:rsidRPr="00484669">
        <w:rPr>
          <w:rFonts w:ascii="Century Gothic" w:hAnsi="Century Gothic"/>
          <w:b/>
          <w:bCs/>
          <w:color w:val="7F7F7F" w:themeColor="text1" w:themeTint="80"/>
          <w:sz w:val="18"/>
          <w:szCs w:val="18"/>
          <w:u w:val="single"/>
        </w:rPr>
        <w:t>ADE</w:t>
      </w:r>
    </w:p>
    <w:p w14:paraId="36B9F734" w14:textId="40183EC1" w:rsidR="0030109E" w:rsidRPr="001212A1" w:rsidRDefault="001A1194" w:rsidP="007E5464">
      <w:pPr>
        <w:pStyle w:val="PargrafodaLista"/>
        <w:ind w:left="0"/>
        <w:jc w:val="center"/>
        <w:rPr>
          <w:rFonts w:ascii="Century Gothic" w:hAnsi="Century Gothic"/>
          <w:b/>
          <w:bCs/>
          <w:color w:val="747474" w:themeColor="background2" w:themeShade="80"/>
          <w:sz w:val="28"/>
          <w:szCs w:val="28"/>
        </w:rPr>
      </w:pPr>
      <w:r w:rsidRPr="001212A1">
        <w:rPr>
          <w:rFonts w:ascii="Century Gothic" w:hAnsi="Century Gothic"/>
          <w:b/>
          <w:bCs/>
          <w:color w:val="747474" w:themeColor="background2" w:themeShade="80"/>
          <w:sz w:val="28"/>
          <w:szCs w:val="28"/>
        </w:rPr>
        <w:t xml:space="preserve">CONHECE AS PRINCIPAIS VANTAGENS DE INVESTIR NUM IMÓVEL </w:t>
      </w:r>
      <w:r w:rsidR="00AA082B" w:rsidRPr="001212A1">
        <w:rPr>
          <w:rFonts w:ascii="Century Gothic" w:hAnsi="Century Gothic"/>
          <w:b/>
          <w:bCs/>
          <w:color w:val="747474" w:themeColor="background2" w:themeShade="80"/>
          <w:sz w:val="28"/>
          <w:szCs w:val="28"/>
        </w:rPr>
        <w:t>COM CARACTERÍSTICAS SUSTENTÁVEIS</w:t>
      </w:r>
      <w:r w:rsidRPr="001212A1">
        <w:rPr>
          <w:rFonts w:ascii="Century Gothic" w:hAnsi="Century Gothic"/>
          <w:b/>
          <w:bCs/>
          <w:color w:val="747474" w:themeColor="background2" w:themeShade="80"/>
          <w:sz w:val="28"/>
          <w:szCs w:val="28"/>
        </w:rPr>
        <w:t>?</w:t>
      </w:r>
    </w:p>
    <w:p w14:paraId="61718513" w14:textId="3FEFAC03" w:rsidR="777AAFCC" w:rsidRDefault="777AAFCC" w:rsidP="777AAFCC">
      <w:pPr>
        <w:pStyle w:val="PargrafodaLista"/>
        <w:rPr>
          <w:rFonts w:ascii="Century Gothic" w:hAnsi="Century Gothic"/>
          <w:i/>
          <w:iCs/>
          <w:sz w:val="20"/>
          <w:szCs w:val="20"/>
        </w:rPr>
      </w:pPr>
    </w:p>
    <w:p w14:paraId="377E7153" w14:textId="61C272AA" w:rsidR="00DE26BB" w:rsidRDefault="00E41BA9" w:rsidP="00577B87">
      <w:pPr>
        <w:pStyle w:val="Pargrafoda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</w:pPr>
      <w:r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 xml:space="preserve">A </w:t>
      </w:r>
      <w:r w:rsidR="001A521E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 xml:space="preserve">SOLYD revela cinco </w:t>
      </w:r>
      <w:r w:rsidR="00BC3175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 xml:space="preserve">vantagens de investir num </w:t>
      </w:r>
      <w:r w:rsidR="00776391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>imóvel</w:t>
      </w:r>
      <w:r w:rsidR="00BC3175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 xml:space="preserve"> </w:t>
      </w:r>
      <w:r w:rsidR="00AA082B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>com características sustentáveis</w:t>
      </w:r>
      <w:r w:rsidR="00F35130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 xml:space="preserve">, </w:t>
      </w:r>
      <w:r w:rsidR="00DE26BB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>a longo prazo</w:t>
      </w:r>
      <w:r w:rsidR="08171754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>.</w:t>
      </w:r>
    </w:p>
    <w:p w14:paraId="6C1B83EF" w14:textId="0DB8EA79" w:rsidR="008B6817" w:rsidRDefault="008B6817" w:rsidP="00577B87">
      <w:pPr>
        <w:pStyle w:val="Pargrafoda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</w:pPr>
      <w:r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 xml:space="preserve">Fator sustentabilidade está a mudar os critérios de decisão dos </w:t>
      </w:r>
      <w:r w:rsidR="002B61B9" w:rsidRPr="777AAFCC">
        <w:rPr>
          <w:rFonts w:ascii="Century Gothic" w:hAnsi="Century Gothic"/>
          <w:b/>
          <w:bCs/>
          <w:color w:val="404040" w:themeColor="text1" w:themeTint="BF"/>
          <w:sz w:val="20"/>
          <w:szCs w:val="20"/>
        </w:rPr>
        <w:t>consumidores.</w:t>
      </w:r>
    </w:p>
    <w:p w14:paraId="0B2BB4CF" w14:textId="15FFB32B" w:rsidR="0A94BAC4" w:rsidRPr="00BE1B2A" w:rsidRDefault="0A94BAC4" w:rsidP="00577B87">
      <w:pPr>
        <w:pStyle w:val="PargrafodaLista"/>
        <w:numPr>
          <w:ilvl w:val="0"/>
          <w:numId w:val="1"/>
        </w:numPr>
        <w:spacing w:line="360" w:lineRule="auto"/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</w:pPr>
      <w:r w:rsidRPr="00BE1B2A"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  <w:t xml:space="preserve">Investir num imóvel </w:t>
      </w:r>
      <w:r w:rsidR="00AA082B"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  <w:t>com características sustentáveis</w:t>
      </w:r>
      <w:r w:rsidRPr="00BE1B2A"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  <w:t xml:space="preserve"> é</w:t>
      </w:r>
      <w:r w:rsidR="00A16C91" w:rsidRPr="00BE1B2A"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  <w:t>,</w:t>
      </w:r>
      <w:r w:rsidRPr="00BE1B2A"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  <w:t xml:space="preserve"> cada vez mais</w:t>
      </w:r>
      <w:r w:rsidR="00A16C91" w:rsidRPr="00BE1B2A"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  <w:t>,</w:t>
      </w:r>
      <w:r w:rsidRPr="00BE1B2A">
        <w:rPr>
          <w:rFonts w:ascii="Century Gothic" w:hAnsi="Century Gothic"/>
          <w:b/>
          <w:bCs/>
          <w:color w:val="3A3A3A" w:themeColor="background2" w:themeShade="40"/>
          <w:sz w:val="20"/>
          <w:szCs w:val="20"/>
        </w:rPr>
        <w:t xml:space="preserve"> um investimento seguro.</w:t>
      </w:r>
    </w:p>
    <w:p w14:paraId="164FA8FB" w14:textId="77777777" w:rsidR="00A07DE1" w:rsidRDefault="00A07DE1" w:rsidP="777AAFCC">
      <w:pPr>
        <w:jc w:val="both"/>
        <w:rPr>
          <w:rFonts w:ascii="Century Gothic" w:eastAsia="Century Gothic" w:hAnsi="Century Gothic" w:cs="Century Gothic"/>
          <w:b/>
          <w:bCs/>
          <w:color w:val="404040" w:themeColor="text1" w:themeTint="BF"/>
          <w:kern w:val="0"/>
          <w:sz w:val="20"/>
          <w:szCs w:val="20"/>
          <w:lang w:eastAsia="pt-PT"/>
          <w14:ligatures w14:val="none"/>
        </w:rPr>
      </w:pPr>
    </w:p>
    <w:p w14:paraId="61DD3F3F" w14:textId="4B4875BB" w:rsidR="00B44308" w:rsidRPr="00B44308" w:rsidRDefault="00484669" w:rsidP="777AAFCC">
      <w:pPr>
        <w:jc w:val="both"/>
        <w:rPr>
          <w:rFonts w:ascii="Century Gothic" w:eastAsia="Century Gothic" w:hAnsi="Century Gothic" w:cs="Century Gothic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777AAFCC">
        <w:rPr>
          <w:rFonts w:ascii="Century Gothic" w:eastAsia="Century Gothic" w:hAnsi="Century Gothic" w:cs="Century Gothic"/>
          <w:b/>
          <w:bCs/>
          <w:color w:val="404040" w:themeColor="text1" w:themeTint="BF"/>
          <w:kern w:val="0"/>
          <w:sz w:val="20"/>
          <w:szCs w:val="20"/>
          <w:lang w:eastAsia="pt-PT"/>
          <w14:ligatures w14:val="none"/>
        </w:rPr>
        <w:t xml:space="preserve">Lisboa, </w:t>
      </w:r>
      <w:r w:rsidR="005460B4">
        <w:rPr>
          <w:rFonts w:ascii="Century Gothic" w:eastAsia="Century Gothic" w:hAnsi="Century Gothic" w:cs="Century Gothic"/>
          <w:b/>
          <w:bCs/>
          <w:color w:val="404040" w:themeColor="text1" w:themeTint="BF"/>
          <w:kern w:val="0"/>
          <w:sz w:val="20"/>
          <w:szCs w:val="20"/>
          <w:lang w:eastAsia="pt-PT"/>
          <w14:ligatures w14:val="none"/>
        </w:rPr>
        <w:t>20</w:t>
      </w:r>
      <w:r w:rsidRPr="777AAFCC">
        <w:rPr>
          <w:rFonts w:ascii="Century Gothic" w:eastAsia="Century Gothic" w:hAnsi="Century Gothic" w:cs="Century Gothic"/>
          <w:b/>
          <w:bCs/>
          <w:color w:val="404040" w:themeColor="text1" w:themeTint="BF"/>
          <w:kern w:val="0"/>
          <w:sz w:val="20"/>
          <w:szCs w:val="20"/>
          <w:lang w:eastAsia="pt-PT"/>
          <w14:ligatures w14:val="none"/>
        </w:rPr>
        <w:t xml:space="preserve"> de </w:t>
      </w:r>
      <w:r w:rsidR="00EE352A">
        <w:rPr>
          <w:rFonts w:ascii="Century Gothic" w:eastAsia="Century Gothic" w:hAnsi="Century Gothic" w:cs="Century Gothic"/>
          <w:b/>
          <w:bCs/>
          <w:color w:val="404040" w:themeColor="text1" w:themeTint="BF"/>
          <w:kern w:val="0"/>
          <w:sz w:val="20"/>
          <w:szCs w:val="20"/>
          <w:lang w:eastAsia="pt-PT"/>
          <w14:ligatures w14:val="none"/>
        </w:rPr>
        <w:t>agosto</w:t>
      </w:r>
      <w:r w:rsidRPr="777AAFCC">
        <w:rPr>
          <w:rFonts w:ascii="Century Gothic" w:eastAsia="Century Gothic" w:hAnsi="Century Gothic" w:cs="Century Gothic"/>
          <w:b/>
          <w:bCs/>
          <w:color w:val="404040" w:themeColor="text1" w:themeTint="BF"/>
          <w:kern w:val="0"/>
          <w:sz w:val="20"/>
          <w:szCs w:val="20"/>
          <w:lang w:eastAsia="pt-PT"/>
          <w14:ligatures w14:val="none"/>
        </w:rPr>
        <w:t xml:space="preserve"> de 2025 </w:t>
      </w:r>
      <w:r w:rsidRPr="777AAFCC">
        <w:rPr>
          <w:rFonts w:ascii="Century Gothic" w:eastAsia="Century Gothic" w:hAnsi="Century Gothic" w:cs="Century Gothic"/>
          <w:b/>
          <w:bCs/>
          <w:color w:val="000000"/>
          <w:kern w:val="0"/>
          <w:sz w:val="20"/>
          <w:szCs w:val="20"/>
          <w:lang w:eastAsia="pt-PT"/>
          <w14:ligatures w14:val="none"/>
        </w:rPr>
        <w:t xml:space="preserve">– </w:t>
      </w:r>
      <w:r w:rsidR="00E41BA9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A </w:t>
      </w:r>
      <w:r w:rsidR="000764DC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promotora imobiliária SOLYD Property Developers</w:t>
      </w:r>
      <w:r w:rsidR="00B44308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destaca cinco</w:t>
      </w:r>
      <w:r w:rsidR="00817F23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="00801C57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vantagens </w:t>
      </w:r>
      <w:r w:rsidR="00B44308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a </w:t>
      </w:r>
      <w:r w:rsidRPr="777AAFCC">
        <w:rPr>
          <w:rFonts w:ascii="Century Gothic" w:eastAsia="Century Gothic" w:hAnsi="Century Gothic" w:cs="Century Gothic"/>
          <w:color w:val="000000" w:themeColor="text1"/>
          <w:sz w:val="20"/>
          <w:szCs w:val="20"/>
          <w:lang w:eastAsia="pt-PT"/>
        </w:rPr>
        <w:t xml:space="preserve">ter em conta </w:t>
      </w:r>
      <w:r w:rsidR="00E84EB9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na </w:t>
      </w:r>
      <w:r w:rsidR="00B44308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procura</w:t>
      </w:r>
      <w:r w:rsidR="00E84EB9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de</w:t>
      </w:r>
      <w:r w:rsidR="00B44308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um imóvel </w:t>
      </w:r>
      <w:r w:rsidR="00AA082B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com características sustentáveis</w:t>
      </w:r>
      <w:r w:rsidR="00660BF5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, </w:t>
      </w:r>
      <w:r w:rsidRPr="777AAFCC">
        <w:rPr>
          <w:rFonts w:ascii="Century Gothic" w:eastAsia="Century Gothic" w:hAnsi="Century Gothic" w:cs="Century Gothic"/>
          <w:color w:val="000000" w:themeColor="text1"/>
          <w:sz w:val="20"/>
          <w:szCs w:val="20"/>
          <w:lang w:eastAsia="pt-PT"/>
        </w:rPr>
        <w:t>alinhado</w:t>
      </w:r>
      <w:r w:rsidR="1BA97A92" w:rsidRPr="777AAFCC">
        <w:rPr>
          <w:rFonts w:ascii="Century Gothic" w:eastAsia="Century Gothic" w:hAnsi="Century Gothic" w:cs="Century Gothic"/>
          <w:color w:val="000000" w:themeColor="text1"/>
          <w:sz w:val="20"/>
          <w:szCs w:val="20"/>
          <w:lang w:eastAsia="pt-PT"/>
        </w:rPr>
        <w:t xml:space="preserve"> </w:t>
      </w:r>
      <w:r w:rsidR="00B44308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com as exigências atuais em matéria de eficiência energética, conforto e sustentabilidade</w:t>
      </w:r>
      <w:r w:rsidR="00165C06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>, de acordo com o seu</w:t>
      </w:r>
      <w:r w:rsidR="006027A6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mais recente</w:t>
      </w:r>
      <w:r w:rsidR="00165C06" w:rsidRPr="777AAFCC">
        <w:rPr>
          <w:rFonts w:ascii="Century Gothic" w:eastAsia="Century Gothic" w:hAnsi="Century Gothic" w:cs="Century Gothic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hyperlink r:id="rId8" w:history="1">
        <w:r w:rsidR="00165C06" w:rsidRPr="00BB4FCA">
          <w:rPr>
            <w:rStyle w:val="Hiperligao"/>
            <w:rFonts w:ascii="Century Gothic" w:eastAsia="Century Gothic" w:hAnsi="Century Gothic" w:cs="Century Gothic"/>
            <w:kern w:val="0"/>
            <w:sz w:val="20"/>
            <w:szCs w:val="20"/>
            <w:lang w:eastAsia="pt-PT"/>
            <w14:ligatures w14:val="none"/>
          </w:rPr>
          <w:t>Relatório de Sustentabilidade</w:t>
        </w:r>
        <w:r w:rsidR="00826E69" w:rsidRPr="00BB4FCA">
          <w:rPr>
            <w:rStyle w:val="Hiperligao"/>
            <w:rFonts w:ascii="Century Gothic" w:eastAsia="Century Gothic" w:hAnsi="Century Gothic" w:cs="Century Gothic"/>
            <w:kern w:val="0"/>
            <w:sz w:val="20"/>
            <w:szCs w:val="20"/>
            <w:lang w:eastAsia="pt-PT"/>
            <w14:ligatures w14:val="none"/>
          </w:rPr>
          <w:t>.</w:t>
        </w:r>
      </w:hyperlink>
    </w:p>
    <w:p w14:paraId="03597E98" w14:textId="70BCFF82" w:rsidR="006A2021" w:rsidRDefault="7BCE01B7" w:rsidP="006A2021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O tema crucial da</w:t>
      </w:r>
      <w:r w:rsidR="00D337BD" w:rsidRPr="777AAFCC">
        <w:rPr>
          <w:rFonts w:ascii="Century Gothic" w:hAnsi="Century Gothic"/>
          <w:sz w:val="20"/>
          <w:szCs w:val="20"/>
        </w:rPr>
        <w:t xml:space="preserve"> sustentabilidade está a ganhar</w:t>
      </w:r>
      <w:r w:rsidR="007A717F">
        <w:rPr>
          <w:rFonts w:ascii="Century Gothic" w:hAnsi="Century Gothic"/>
          <w:sz w:val="20"/>
          <w:szCs w:val="20"/>
        </w:rPr>
        <w:t xml:space="preserve"> </w:t>
      </w:r>
      <w:r w:rsidR="00D337BD" w:rsidRPr="777AAFCC">
        <w:rPr>
          <w:rFonts w:ascii="Century Gothic" w:hAnsi="Century Gothic"/>
          <w:sz w:val="20"/>
          <w:szCs w:val="20"/>
        </w:rPr>
        <w:t xml:space="preserve">cada vez mais peso nas decisões de compra dos portugueses. </w:t>
      </w:r>
      <w:r w:rsidR="002E299E" w:rsidRPr="777AAFCC">
        <w:rPr>
          <w:rFonts w:ascii="Century Gothic" w:hAnsi="Century Gothic"/>
          <w:sz w:val="20"/>
          <w:szCs w:val="20"/>
        </w:rPr>
        <w:t>D</w:t>
      </w:r>
      <w:r w:rsidR="00D337BD" w:rsidRPr="777AAFCC">
        <w:rPr>
          <w:rFonts w:ascii="Century Gothic" w:hAnsi="Century Gothic"/>
          <w:sz w:val="20"/>
          <w:szCs w:val="20"/>
        </w:rPr>
        <w:t xml:space="preserve">e acordo com o estudo recente da </w:t>
      </w:r>
      <w:r w:rsidR="00D337BD" w:rsidRPr="777AAFCC">
        <w:rPr>
          <w:rFonts w:ascii="Century Gothic" w:hAnsi="Century Gothic"/>
          <w:i/>
          <w:iCs/>
          <w:sz w:val="20"/>
          <w:szCs w:val="20"/>
        </w:rPr>
        <w:t>Product of the Year Portugal</w:t>
      </w:r>
      <w:r w:rsidR="00D337BD" w:rsidRPr="777AAFCC">
        <w:rPr>
          <w:rFonts w:ascii="Century Gothic" w:hAnsi="Century Gothic"/>
          <w:sz w:val="20"/>
          <w:szCs w:val="20"/>
        </w:rPr>
        <w:t xml:space="preserve">, 49% dos consumidores </w:t>
      </w:r>
      <w:r w:rsidR="00F718F8" w:rsidRPr="777AAFCC">
        <w:rPr>
          <w:rFonts w:ascii="Century Gothic" w:hAnsi="Century Gothic"/>
          <w:sz w:val="20"/>
          <w:szCs w:val="20"/>
        </w:rPr>
        <w:t xml:space="preserve">em Portugal </w:t>
      </w:r>
      <w:r w:rsidR="00D337BD" w:rsidRPr="777AAFCC">
        <w:rPr>
          <w:rFonts w:ascii="Century Gothic" w:hAnsi="Century Gothic"/>
          <w:sz w:val="20"/>
          <w:szCs w:val="20"/>
        </w:rPr>
        <w:t xml:space="preserve">afirmam já ter deixado de consumir marcas </w:t>
      </w:r>
      <w:r w:rsidR="00EF52CE" w:rsidRPr="777AAFCC">
        <w:rPr>
          <w:rFonts w:ascii="Century Gothic" w:hAnsi="Century Gothic"/>
          <w:sz w:val="20"/>
          <w:szCs w:val="20"/>
        </w:rPr>
        <w:t>que</w:t>
      </w:r>
      <w:r w:rsidR="00D337BD" w:rsidRPr="777AAFCC">
        <w:rPr>
          <w:rFonts w:ascii="Century Gothic" w:hAnsi="Century Gothic"/>
          <w:sz w:val="20"/>
          <w:szCs w:val="20"/>
        </w:rPr>
        <w:t xml:space="preserve"> considera</w:t>
      </w:r>
      <w:r w:rsidR="00713767" w:rsidRPr="777AAFCC">
        <w:rPr>
          <w:rFonts w:ascii="Century Gothic" w:hAnsi="Century Gothic"/>
          <w:sz w:val="20"/>
          <w:szCs w:val="20"/>
        </w:rPr>
        <w:t>ra</w:t>
      </w:r>
      <w:r w:rsidR="00D337BD" w:rsidRPr="777AAFCC">
        <w:rPr>
          <w:rFonts w:ascii="Century Gothic" w:hAnsi="Century Gothic"/>
          <w:sz w:val="20"/>
          <w:szCs w:val="20"/>
        </w:rPr>
        <w:t>m pouco sustentáveis ou prejudiciais ao ambiente</w:t>
      </w:r>
      <w:r w:rsidR="00EF52CE" w:rsidRPr="777AAFCC">
        <w:rPr>
          <w:rFonts w:ascii="Century Gothic" w:hAnsi="Century Gothic"/>
          <w:sz w:val="20"/>
          <w:szCs w:val="20"/>
        </w:rPr>
        <w:t xml:space="preserve">. </w:t>
      </w:r>
    </w:p>
    <w:p w14:paraId="154D906E" w14:textId="2D62EB67" w:rsidR="0044751D" w:rsidRDefault="006A2021" w:rsidP="0044751D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E</w:t>
      </w:r>
      <w:r w:rsidR="00EF52CE" w:rsidRPr="777AAFCC">
        <w:rPr>
          <w:rFonts w:ascii="Century Gothic" w:hAnsi="Century Gothic"/>
          <w:sz w:val="20"/>
          <w:szCs w:val="20"/>
        </w:rPr>
        <w:t>s</w:t>
      </w:r>
      <w:r w:rsidRPr="777AAFCC">
        <w:rPr>
          <w:rFonts w:ascii="Century Gothic" w:hAnsi="Century Gothic"/>
          <w:sz w:val="20"/>
          <w:szCs w:val="20"/>
        </w:rPr>
        <w:t>t</w:t>
      </w:r>
      <w:r w:rsidR="00EF52CE" w:rsidRPr="777AAFCC">
        <w:rPr>
          <w:rFonts w:ascii="Century Gothic" w:hAnsi="Century Gothic"/>
          <w:sz w:val="20"/>
          <w:szCs w:val="20"/>
        </w:rPr>
        <w:t>a preocupação está</w:t>
      </w:r>
      <w:r w:rsidR="00BB4FCA">
        <w:rPr>
          <w:rFonts w:ascii="Century Gothic" w:hAnsi="Century Gothic"/>
          <w:sz w:val="20"/>
          <w:szCs w:val="20"/>
        </w:rPr>
        <w:t xml:space="preserve"> </w:t>
      </w:r>
      <w:r w:rsidR="00EF52CE" w:rsidRPr="777AAFCC">
        <w:rPr>
          <w:rFonts w:ascii="Century Gothic" w:hAnsi="Century Gothic"/>
          <w:sz w:val="20"/>
          <w:szCs w:val="20"/>
        </w:rPr>
        <w:t>a estender-se</w:t>
      </w:r>
      <w:r w:rsidR="002E299E" w:rsidRPr="777AAFCC">
        <w:rPr>
          <w:rFonts w:ascii="Century Gothic" w:hAnsi="Century Gothic"/>
          <w:sz w:val="20"/>
          <w:szCs w:val="20"/>
        </w:rPr>
        <w:t xml:space="preserve"> </w:t>
      </w:r>
      <w:r w:rsidR="00EF52CE" w:rsidRPr="777AAFCC">
        <w:rPr>
          <w:rFonts w:ascii="Century Gothic" w:hAnsi="Century Gothic"/>
          <w:sz w:val="20"/>
          <w:szCs w:val="20"/>
        </w:rPr>
        <w:t>ao setor imobiliário</w:t>
      </w:r>
      <w:r w:rsidR="001A7986" w:rsidRPr="777AAFCC">
        <w:rPr>
          <w:rFonts w:ascii="Century Gothic" w:hAnsi="Century Gothic"/>
          <w:sz w:val="20"/>
          <w:szCs w:val="20"/>
        </w:rPr>
        <w:t xml:space="preserve"> que, embora contribua para a emissão de gases com efeito de estufa, tem </w:t>
      </w:r>
      <w:r w:rsidR="00E049DF" w:rsidRPr="777AAFCC">
        <w:rPr>
          <w:rFonts w:ascii="Century Gothic" w:hAnsi="Century Gothic"/>
          <w:sz w:val="20"/>
          <w:szCs w:val="20"/>
        </w:rPr>
        <w:t xml:space="preserve">também </w:t>
      </w:r>
      <w:r w:rsidR="001A7986" w:rsidRPr="777AAFCC">
        <w:rPr>
          <w:rFonts w:ascii="Century Gothic" w:hAnsi="Century Gothic"/>
          <w:sz w:val="20"/>
          <w:szCs w:val="20"/>
        </w:rPr>
        <w:t>potencial para promover</w:t>
      </w:r>
      <w:r w:rsidR="00233B69" w:rsidRPr="777AAFCC">
        <w:rPr>
          <w:rFonts w:ascii="Century Gothic" w:hAnsi="Century Gothic"/>
          <w:sz w:val="20"/>
          <w:szCs w:val="20"/>
        </w:rPr>
        <w:t xml:space="preserve"> </w:t>
      </w:r>
      <w:r w:rsidR="001A7986" w:rsidRPr="777AAFCC">
        <w:rPr>
          <w:rFonts w:ascii="Century Gothic" w:hAnsi="Century Gothic"/>
          <w:sz w:val="20"/>
          <w:szCs w:val="20"/>
        </w:rPr>
        <w:t>mudanças positivas</w:t>
      </w:r>
      <w:r w:rsidR="44A6C915" w:rsidRPr="777AAFCC">
        <w:rPr>
          <w:rFonts w:ascii="Century Gothic" w:hAnsi="Century Gothic"/>
          <w:sz w:val="20"/>
          <w:szCs w:val="20"/>
        </w:rPr>
        <w:t>.</w:t>
      </w:r>
      <w:r w:rsidR="00233B69" w:rsidRPr="777AAFCC">
        <w:rPr>
          <w:rFonts w:ascii="Century Gothic" w:hAnsi="Century Gothic"/>
          <w:sz w:val="20"/>
          <w:szCs w:val="20"/>
        </w:rPr>
        <w:t xml:space="preserve"> </w:t>
      </w:r>
      <w:r w:rsidR="002C23CD" w:rsidRPr="002C23CD">
        <w:rPr>
          <w:rFonts w:ascii="Century Gothic" w:hAnsi="Century Gothic"/>
          <w:sz w:val="20"/>
          <w:szCs w:val="20"/>
        </w:rPr>
        <w:t xml:space="preserve">Empenhada nesta transformação, a SOLYD </w:t>
      </w:r>
      <w:r w:rsidR="002C23CD">
        <w:rPr>
          <w:rFonts w:ascii="Century Gothic" w:hAnsi="Century Gothic"/>
          <w:sz w:val="20"/>
          <w:szCs w:val="20"/>
        </w:rPr>
        <w:t xml:space="preserve">tem vindo a </w:t>
      </w:r>
      <w:r w:rsidR="002C23CD" w:rsidRPr="002C23CD">
        <w:rPr>
          <w:rFonts w:ascii="Century Gothic" w:hAnsi="Century Gothic"/>
          <w:sz w:val="20"/>
          <w:szCs w:val="20"/>
        </w:rPr>
        <w:t>integra</w:t>
      </w:r>
      <w:r w:rsidR="002C23CD">
        <w:rPr>
          <w:rFonts w:ascii="Century Gothic" w:hAnsi="Century Gothic"/>
          <w:sz w:val="20"/>
          <w:szCs w:val="20"/>
        </w:rPr>
        <w:t>r</w:t>
      </w:r>
      <w:r w:rsidR="002C23CD" w:rsidRPr="002C23CD">
        <w:rPr>
          <w:rFonts w:ascii="Century Gothic" w:hAnsi="Century Gothic"/>
          <w:sz w:val="20"/>
          <w:szCs w:val="20"/>
        </w:rPr>
        <w:t xml:space="preserve"> fatores ESG nas suas operações, com destaque para a conceção de edifícios sustentáveis</w:t>
      </w:r>
      <w:r w:rsidR="002C23CD">
        <w:rPr>
          <w:rFonts w:ascii="Century Gothic" w:hAnsi="Century Gothic"/>
          <w:sz w:val="20"/>
          <w:szCs w:val="20"/>
        </w:rPr>
        <w:t>.</w:t>
      </w:r>
    </w:p>
    <w:p w14:paraId="4C687BA1" w14:textId="22D3DA57" w:rsidR="00D337BD" w:rsidRDefault="162AC82C" w:rsidP="777AAFCC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A</w:t>
      </w:r>
      <w:r w:rsidR="006A2021" w:rsidRPr="777AAFCC">
        <w:rPr>
          <w:rFonts w:ascii="Century Gothic" w:hAnsi="Century Gothic"/>
          <w:sz w:val="20"/>
          <w:szCs w:val="20"/>
        </w:rPr>
        <w:t xml:space="preserve"> escolha de um imóvel </w:t>
      </w:r>
      <w:r w:rsidR="00FB0DF4">
        <w:rPr>
          <w:rFonts w:ascii="Century Gothic" w:hAnsi="Century Gothic"/>
          <w:sz w:val="20"/>
          <w:szCs w:val="20"/>
        </w:rPr>
        <w:t>com características sustentáveis</w:t>
      </w:r>
      <w:r w:rsidR="006A2021" w:rsidRPr="777AAFCC">
        <w:rPr>
          <w:rFonts w:ascii="Century Gothic" w:hAnsi="Century Gothic"/>
          <w:sz w:val="20"/>
          <w:szCs w:val="20"/>
        </w:rPr>
        <w:t xml:space="preserve"> </w:t>
      </w:r>
      <w:r w:rsidR="00323BE6" w:rsidRPr="777AAFCC">
        <w:rPr>
          <w:rFonts w:ascii="Century Gothic" w:hAnsi="Century Gothic"/>
          <w:sz w:val="20"/>
          <w:szCs w:val="20"/>
        </w:rPr>
        <w:t xml:space="preserve">traz consigo inúmeras vantagens, podendo </w:t>
      </w:r>
      <w:r w:rsidR="006A2021" w:rsidRPr="777AAFCC">
        <w:rPr>
          <w:rFonts w:ascii="Century Gothic" w:hAnsi="Century Gothic"/>
          <w:sz w:val="20"/>
          <w:szCs w:val="20"/>
        </w:rPr>
        <w:t xml:space="preserve">representar uma decisão financeiramente </w:t>
      </w:r>
      <w:r w:rsidR="00323BE6" w:rsidRPr="777AAFCC">
        <w:rPr>
          <w:rFonts w:ascii="Century Gothic" w:hAnsi="Century Gothic"/>
          <w:sz w:val="20"/>
          <w:szCs w:val="20"/>
        </w:rPr>
        <w:t xml:space="preserve">mais </w:t>
      </w:r>
      <w:r w:rsidR="006A2021" w:rsidRPr="777AAFCC">
        <w:rPr>
          <w:rFonts w:ascii="Century Gothic" w:hAnsi="Century Gothic"/>
          <w:sz w:val="20"/>
          <w:szCs w:val="20"/>
        </w:rPr>
        <w:t xml:space="preserve">vantajosa, mais confortável e com </w:t>
      </w:r>
      <w:r w:rsidR="00323BE6" w:rsidRPr="777AAFCC">
        <w:rPr>
          <w:rFonts w:ascii="Century Gothic" w:hAnsi="Century Gothic"/>
          <w:sz w:val="20"/>
          <w:szCs w:val="20"/>
        </w:rPr>
        <w:t xml:space="preserve">um </w:t>
      </w:r>
      <w:r w:rsidR="006A2021" w:rsidRPr="777AAFCC">
        <w:rPr>
          <w:rFonts w:ascii="Century Gothic" w:hAnsi="Century Gothic"/>
          <w:sz w:val="20"/>
          <w:szCs w:val="20"/>
        </w:rPr>
        <w:t>maior potencial de valorização a longo prazo</w:t>
      </w:r>
      <w:r w:rsidR="00323BE6" w:rsidRPr="777AAFCC">
        <w:rPr>
          <w:rFonts w:ascii="Century Gothic" w:hAnsi="Century Gothic"/>
          <w:sz w:val="20"/>
          <w:szCs w:val="20"/>
        </w:rPr>
        <w:t xml:space="preserve">. </w:t>
      </w:r>
    </w:p>
    <w:p w14:paraId="4E372062" w14:textId="77777777" w:rsidR="003262EE" w:rsidRDefault="003262EE" w:rsidP="001A7986">
      <w:pPr>
        <w:jc w:val="both"/>
        <w:rPr>
          <w:rFonts w:ascii="Century Gothic" w:hAnsi="Century Gothic"/>
          <w:b/>
          <w:sz w:val="20"/>
          <w:szCs w:val="20"/>
        </w:rPr>
      </w:pPr>
    </w:p>
    <w:p w14:paraId="32A57CE0" w14:textId="32ECD951" w:rsidR="003262EE" w:rsidRPr="003262EE" w:rsidRDefault="5C20B507" w:rsidP="777AAFCC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777AAFCC">
        <w:rPr>
          <w:rFonts w:ascii="Century Gothic" w:hAnsi="Century Gothic"/>
          <w:b/>
          <w:bCs/>
          <w:sz w:val="20"/>
          <w:szCs w:val="20"/>
        </w:rPr>
        <w:t>Despesas</w:t>
      </w:r>
      <w:r w:rsidR="0065422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15AF77A8" w:rsidRPr="777AAFCC">
        <w:rPr>
          <w:rFonts w:ascii="Century Gothic" w:hAnsi="Century Gothic"/>
          <w:b/>
          <w:bCs/>
          <w:sz w:val="20"/>
          <w:szCs w:val="20"/>
        </w:rPr>
        <w:t xml:space="preserve">mensais </w:t>
      </w:r>
      <w:r w:rsidR="003262EE" w:rsidRPr="777AAFCC">
        <w:rPr>
          <w:rFonts w:ascii="Century Gothic" w:hAnsi="Century Gothic"/>
          <w:b/>
          <w:bCs/>
          <w:sz w:val="20"/>
          <w:szCs w:val="20"/>
        </w:rPr>
        <w:t>mais acessíveis e previsíveis</w:t>
      </w:r>
    </w:p>
    <w:p w14:paraId="21E8DACE" w14:textId="383B31D3" w:rsidR="00A14DDE" w:rsidRPr="001726E5" w:rsidRDefault="00A14DDE" w:rsidP="00A14DDE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 xml:space="preserve">Investir num imóvel </w:t>
      </w:r>
      <w:r w:rsidR="00137E83" w:rsidRPr="777AAFCC">
        <w:rPr>
          <w:rFonts w:ascii="Century Gothic" w:hAnsi="Century Gothic"/>
          <w:sz w:val="20"/>
          <w:szCs w:val="20"/>
        </w:rPr>
        <w:t>com certificação energética A ou A+</w:t>
      </w:r>
      <w:r w:rsidRPr="777AAFCC">
        <w:rPr>
          <w:rFonts w:ascii="Century Gothic" w:hAnsi="Century Gothic"/>
          <w:sz w:val="20"/>
          <w:szCs w:val="20"/>
        </w:rPr>
        <w:t xml:space="preserve"> é uma forma</w:t>
      </w:r>
      <w:r w:rsidR="00CF3EFC">
        <w:rPr>
          <w:rFonts w:ascii="Century Gothic" w:hAnsi="Century Gothic"/>
          <w:sz w:val="20"/>
          <w:szCs w:val="20"/>
        </w:rPr>
        <w:t xml:space="preserve"> </w:t>
      </w:r>
      <w:r w:rsidR="00363F6E" w:rsidRPr="777AAFCC">
        <w:rPr>
          <w:rFonts w:ascii="Century Gothic" w:hAnsi="Century Gothic"/>
          <w:sz w:val="20"/>
          <w:szCs w:val="20"/>
        </w:rPr>
        <w:t>reconhecida e</w:t>
      </w:r>
      <w:r w:rsidRPr="777AAFCC">
        <w:rPr>
          <w:rFonts w:ascii="Century Gothic" w:hAnsi="Century Gothic"/>
          <w:sz w:val="20"/>
          <w:szCs w:val="20"/>
        </w:rPr>
        <w:t xml:space="preserve"> eficaz de reduzir o consumo de energia e de água, </w:t>
      </w:r>
      <w:r w:rsidR="00EB2DE5" w:rsidRPr="777AAFCC">
        <w:rPr>
          <w:rFonts w:ascii="Century Gothic" w:hAnsi="Century Gothic"/>
          <w:sz w:val="20"/>
          <w:szCs w:val="20"/>
        </w:rPr>
        <w:t>permitindo um controlo</w:t>
      </w:r>
      <w:r w:rsidRPr="777AAFCC">
        <w:rPr>
          <w:rFonts w:ascii="Century Gothic" w:hAnsi="Century Gothic"/>
          <w:sz w:val="20"/>
          <w:szCs w:val="20"/>
        </w:rPr>
        <w:t xml:space="preserve"> </w:t>
      </w:r>
      <w:r w:rsidR="3B494AA2" w:rsidRPr="777AAFCC">
        <w:rPr>
          <w:rFonts w:ascii="Century Gothic" w:hAnsi="Century Gothic"/>
          <w:sz w:val="20"/>
          <w:szCs w:val="20"/>
        </w:rPr>
        <w:t xml:space="preserve">mais eficaz </w:t>
      </w:r>
      <w:r w:rsidR="00EB2DE5" w:rsidRPr="777AAFCC">
        <w:rPr>
          <w:rFonts w:ascii="Century Gothic" w:hAnsi="Century Gothic"/>
          <w:sz w:val="20"/>
          <w:szCs w:val="20"/>
        </w:rPr>
        <w:t>d</w:t>
      </w:r>
      <w:r w:rsidRPr="777AAFCC">
        <w:rPr>
          <w:rFonts w:ascii="Century Gothic" w:hAnsi="Century Gothic"/>
          <w:sz w:val="20"/>
          <w:szCs w:val="20"/>
        </w:rPr>
        <w:t>as despesas mensais. Elementos como painéis solares</w:t>
      </w:r>
      <w:r w:rsidR="00D809BD" w:rsidRPr="777AAFCC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</w:t>
      </w:r>
      <w:r w:rsidR="00EE352A">
        <w:rPr>
          <w:rFonts w:ascii="Century Gothic" w:hAnsi="Century Gothic"/>
          <w:sz w:val="20"/>
          <w:szCs w:val="20"/>
        </w:rPr>
        <w:t>caixilharias</w:t>
      </w:r>
      <w:r w:rsidR="00502FFD">
        <w:rPr>
          <w:rFonts w:ascii="Century Gothic" w:hAnsi="Century Gothic"/>
          <w:sz w:val="20"/>
          <w:szCs w:val="20"/>
        </w:rPr>
        <w:t xml:space="preserve"> com isolamento térmico</w:t>
      </w:r>
      <w:r w:rsidR="00D809BD" w:rsidRPr="777AAFCC">
        <w:rPr>
          <w:rFonts w:ascii="Century Gothic" w:hAnsi="Century Gothic"/>
          <w:sz w:val="20"/>
          <w:szCs w:val="20"/>
        </w:rPr>
        <w:t>, entre outros,</w:t>
      </w:r>
      <w:r w:rsidRPr="777AAFCC">
        <w:rPr>
          <w:rFonts w:ascii="Century Gothic" w:hAnsi="Century Gothic"/>
          <w:sz w:val="20"/>
          <w:szCs w:val="20"/>
        </w:rPr>
        <w:t xml:space="preserve"> são indicadores claros de um imóvel com </w:t>
      </w:r>
      <w:r w:rsidR="00D809BD" w:rsidRPr="777AAFCC">
        <w:rPr>
          <w:rFonts w:ascii="Century Gothic" w:hAnsi="Century Gothic"/>
          <w:sz w:val="20"/>
          <w:szCs w:val="20"/>
        </w:rPr>
        <w:t xml:space="preserve">um </w:t>
      </w:r>
      <w:r w:rsidRPr="777AAFCC">
        <w:rPr>
          <w:rFonts w:ascii="Century Gothic" w:hAnsi="Century Gothic"/>
          <w:sz w:val="20"/>
          <w:szCs w:val="20"/>
        </w:rPr>
        <w:t>bom desempenho energético e</w:t>
      </w:r>
      <w:r w:rsidR="00CF3EFC">
        <w:rPr>
          <w:rFonts w:ascii="Century Gothic" w:hAnsi="Century Gothic"/>
          <w:sz w:val="20"/>
          <w:szCs w:val="20"/>
        </w:rPr>
        <w:t xml:space="preserve"> </w:t>
      </w:r>
      <w:r w:rsidRPr="777AAFCC">
        <w:rPr>
          <w:rFonts w:ascii="Century Gothic" w:hAnsi="Century Gothic"/>
          <w:sz w:val="20"/>
          <w:szCs w:val="20"/>
        </w:rPr>
        <w:t>de uma escolha mais sustentável a longo prazo.</w:t>
      </w:r>
    </w:p>
    <w:p w14:paraId="5DC1A8BF" w14:textId="38191F9B" w:rsidR="00D809BD" w:rsidRPr="00D809BD" w:rsidRDefault="001116C4" w:rsidP="00D809B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 entanto, p</w:t>
      </w:r>
      <w:r w:rsidR="00D809BD" w:rsidRPr="00D809BD">
        <w:rPr>
          <w:rFonts w:ascii="Century Gothic" w:hAnsi="Century Gothic"/>
          <w:sz w:val="20"/>
          <w:szCs w:val="20"/>
        </w:rPr>
        <w:t xml:space="preserve">ara garantir um nível superior de eficiência, é recomendável procurar edifícios desenvolvidos segundo os critérios </w:t>
      </w:r>
      <w:r w:rsidR="00D809BD" w:rsidRPr="00D809BD">
        <w:rPr>
          <w:rFonts w:ascii="Century Gothic" w:hAnsi="Century Gothic"/>
          <w:i/>
          <w:iCs/>
          <w:sz w:val="20"/>
          <w:szCs w:val="20"/>
        </w:rPr>
        <w:t>nZEB (Nearly Zero Energy Building)</w:t>
      </w:r>
      <w:r w:rsidR="00D809BD" w:rsidRPr="00D809BD">
        <w:rPr>
          <w:rFonts w:ascii="Century Gothic" w:hAnsi="Century Gothic"/>
          <w:sz w:val="20"/>
          <w:szCs w:val="20"/>
        </w:rPr>
        <w:t xml:space="preserve"> que definem </w:t>
      </w:r>
      <w:r w:rsidR="00D809BD" w:rsidRPr="001726E5">
        <w:rPr>
          <w:rFonts w:ascii="Century Gothic" w:hAnsi="Century Gothic"/>
          <w:sz w:val="20"/>
          <w:szCs w:val="20"/>
        </w:rPr>
        <w:t>imóveis</w:t>
      </w:r>
      <w:r w:rsidR="00D809BD" w:rsidRPr="00D809BD">
        <w:rPr>
          <w:rFonts w:ascii="Century Gothic" w:hAnsi="Century Gothic"/>
          <w:sz w:val="20"/>
          <w:szCs w:val="20"/>
        </w:rPr>
        <w:t xml:space="preserve"> com necessidades energéticas muito reduzidas, fortemente compensadas por fontes renováveis. </w:t>
      </w:r>
      <w:r w:rsidR="006871F9" w:rsidRPr="006871F9">
        <w:rPr>
          <w:rFonts w:ascii="Century Gothic" w:hAnsi="Century Gothic"/>
          <w:sz w:val="20"/>
          <w:szCs w:val="20"/>
        </w:rPr>
        <w:t xml:space="preserve">Estes critérios, já aplicáveis na União Europeia </w:t>
      </w:r>
      <w:r w:rsidR="006871F9" w:rsidRPr="006871F9">
        <w:rPr>
          <w:rFonts w:ascii="Century Gothic" w:hAnsi="Century Gothic"/>
          <w:sz w:val="20"/>
          <w:szCs w:val="20"/>
        </w:rPr>
        <w:lastRenderedPageBreak/>
        <w:t>desde 2020, estão a evoluir para exigências ainda mais rigorosas, com a obrigatoriedade de edifícios de emissões zero (ZEB) a partir de 2030.</w:t>
      </w:r>
      <w:r w:rsidR="006871F9">
        <w:rPr>
          <w:rFonts w:ascii="Century Gothic" w:hAnsi="Century Gothic"/>
          <w:sz w:val="20"/>
          <w:szCs w:val="20"/>
        </w:rPr>
        <w:t xml:space="preserve"> </w:t>
      </w:r>
      <w:r w:rsidR="00D809BD" w:rsidRPr="00D809BD">
        <w:rPr>
          <w:rFonts w:ascii="Century Gothic" w:hAnsi="Century Gothic"/>
          <w:sz w:val="20"/>
          <w:szCs w:val="20"/>
        </w:rPr>
        <w:t>Este modelo</w:t>
      </w:r>
      <w:r w:rsidR="00321709">
        <w:rPr>
          <w:rFonts w:ascii="Century Gothic" w:hAnsi="Century Gothic"/>
          <w:sz w:val="20"/>
          <w:szCs w:val="20"/>
        </w:rPr>
        <w:t xml:space="preserve"> </w:t>
      </w:r>
      <w:r w:rsidR="00D809BD" w:rsidRPr="00D809BD">
        <w:rPr>
          <w:rFonts w:ascii="Century Gothic" w:hAnsi="Century Gothic"/>
          <w:sz w:val="20"/>
          <w:szCs w:val="20"/>
        </w:rPr>
        <w:t>permite a</w:t>
      </w:r>
      <w:r w:rsidR="003262EE">
        <w:rPr>
          <w:rFonts w:ascii="Century Gothic" w:hAnsi="Century Gothic"/>
          <w:sz w:val="20"/>
          <w:szCs w:val="20"/>
        </w:rPr>
        <w:t>lcançar</w:t>
      </w:r>
      <w:r w:rsidR="00D809BD" w:rsidRPr="00D809BD">
        <w:rPr>
          <w:rFonts w:ascii="Century Gothic" w:hAnsi="Century Gothic"/>
          <w:sz w:val="20"/>
          <w:szCs w:val="20"/>
        </w:rPr>
        <w:t xml:space="preserve"> </w:t>
      </w:r>
      <w:r w:rsidR="00D809BD" w:rsidRPr="001726E5">
        <w:rPr>
          <w:rFonts w:ascii="Century Gothic" w:hAnsi="Century Gothic"/>
          <w:sz w:val="20"/>
          <w:szCs w:val="20"/>
        </w:rPr>
        <w:t xml:space="preserve">uma </w:t>
      </w:r>
      <w:r w:rsidR="00D809BD" w:rsidRPr="00D809BD">
        <w:rPr>
          <w:rFonts w:ascii="Century Gothic" w:hAnsi="Century Gothic"/>
          <w:sz w:val="20"/>
          <w:szCs w:val="20"/>
        </w:rPr>
        <w:t>maior estabilidade térmica</w:t>
      </w:r>
      <w:r w:rsidR="00EE352A">
        <w:rPr>
          <w:rFonts w:ascii="Century Gothic" w:hAnsi="Century Gothic"/>
          <w:sz w:val="20"/>
          <w:szCs w:val="20"/>
        </w:rPr>
        <w:t xml:space="preserve"> e</w:t>
      </w:r>
      <w:r w:rsidR="00D809BD" w:rsidRPr="00D809BD">
        <w:rPr>
          <w:rFonts w:ascii="Century Gothic" w:hAnsi="Century Gothic"/>
          <w:sz w:val="20"/>
          <w:szCs w:val="20"/>
        </w:rPr>
        <w:t xml:space="preserve"> </w:t>
      </w:r>
      <w:r w:rsidR="009E5F42" w:rsidRPr="001726E5">
        <w:rPr>
          <w:rFonts w:ascii="Century Gothic" w:hAnsi="Century Gothic"/>
          <w:sz w:val="20"/>
          <w:szCs w:val="20"/>
        </w:rPr>
        <w:t>faturas de energia significativamente mais baixas</w:t>
      </w:r>
      <w:r w:rsidR="00D809BD" w:rsidRPr="00D809BD">
        <w:rPr>
          <w:rFonts w:ascii="Century Gothic" w:hAnsi="Century Gothic"/>
          <w:sz w:val="20"/>
          <w:szCs w:val="20"/>
        </w:rPr>
        <w:t xml:space="preserve">, </w:t>
      </w:r>
      <w:r w:rsidR="0019613F" w:rsidRPr="00A14DDE">
        <w:rPr>
          <w:rFonts w:ascii="Century Gothic" w:hAnsi="Century Gothic"/>
          <w:sz w:val="20"/>
          <w:szCs w:val="20"/>
        </w:rPr>
        <w:t>protege</w:t>
      </w:r>
      <w:r w:rsidR="0019613F" w:rsidRPr="001726E5">
        <w:rPr>
          <w:rFonts w:ascii="Century Gothic" w:hAnsi="Century Gothic"/>
          <w:sz w:val="20"/>
          <w:szCs w:val="20"/>
        </w:rPr>
        <w:t>ndo</w:t>
      </w:r>
      <w:r w:rsidR="0019613F" w:rsidRPr="00A14DDE">
        <w:rPr>
          <w:rFonts w:ascii="Century Gothic" w:hAnsi="Century Gothic"/>
          <w:sz w:val="20"/>
          <w:szCs w:val="20"/>
        </w:rPr>
        <w:t xml:space="preserve"> o orçamento familiar face a flutuações nos preços</w:t>
      </w:r>
      <w:r w:rsidR="009E5F42" w:rsidRPr="001726E5">
        <w:rPr>
          <w:rFonts w:ascii="Century Gothic" w:hAnsi="Century Gothic"/>
          <w:sz w:val="20"/>
          <w:szCs w:val="20"/>
        </w:rPr>
        <w:t xml:space="preserve">. </w:t>
      </w:r>
    </w:p>
    <w:p w14:paraId="50D681FE" w14:textId="100DBB26" w:rsidR="00FA11A1" w:rsidRDefault="009E5F42" w:rsidP="00AD3B5C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 xml:space="preserve">Neste contexto, </w:t>
      </w:r>
      <w:r w:rsidR="00AD3B5C" w:rsidRPr="777AAFCC">
        <w:rPr>
          <w:rFonts w:ascii="Century Gothic" w:hAnsi="Century Gothic"/>
          <w:sz w:val="20"/>
          <w:szCs w:val="20"/>
        </w:rPr>
        <w:t>a</w:t>
      </w:r>
      <w:r w:rsidR="007D3976" w:rsidRPr="777AAFCC">
        <w:rPr>
          <w:rFonts w:ascii="Century Gothic" w:hAnsi="Century Gothic"/>
          <w:sz w:val="20"/>
          <w:szCs w:val="20"/>
        </w:rPr>
        <w:t xml:space="preserve"> SOLYD</w:t>
      </w:r>
      <w:r w:rsidR="00AD3B5C" w:rsidRPr="777AAFCC">
        <w:rPr>
          <w:rFonts w:ascii="Century Gothic" w:hAnsi="Century Gothic"/>
          <w:sz w:val="20"/>
          <w:szCs w:val="20"/>
        </w:rPr>
        <w:t xml:space="preserve"> tem priorizado o desempenho energético dos seus projetos</w:t>
      </w:r>
      <w:r w:rsidR="007D3976" w:rsidRPr="777AAFCC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</w:t>
      </w:r>
      <w:r w:rsidR="00AD3B5C" w:rsidRPr="777AAFCC">
        <w:rPr>
          <w:rFonts w:ascii="Century Gothic" w:hAnsi="Century Gothic"/>
          <w:sz w:val="20"/>
          <w:szCs w:val="20"/>
        </w:rPr>
        <w:t xml:space="preserve">apostando em certificações energéticas </w:t>
      </w:r>
      <w:r w:rsidRPr="777AAFCC">
        <w:rPr>
          <w:rFonts w:ascii="Century Gothic" w:hAnsi="Century Gothic"/>
          <w:sz w:val="20"/>
          <w:szCs w:val="20"/>
        </w:rPr>
        <w:t xml:space="preserve">A </w:t>
      </w:r>
      <w:r w:rsidR="00AD3B5C" w:rsidRPr="777AAFCC">
        <w:rPr>
          <w:rFonts w:ascii="Century Gothic" w:hAnsi="Century Gothic"/>
          <w:sz w:val="20"/>
          <w:szCs w:val="20"/>
        </w:rPr>
        <w:t>e</w:t>
      </w:r>
      <w:r w:rsidRPr="777AAFCC">
        <w:rPr>
          <w:rFonts w:ascii="Century Gothic" w:hAnsi="Century Gothic"/>
          <w:sz w:val="20"/>
          <w:szCs w:val="20"/>
        </w:rPr>
        <w:t xml:space="preserve"> A+</w:t>
      </w:r>
      <w:r w:rsidR="00AD3B5C" w:rsidRPr="777AAFCC">
        <w:rPr>
          <w:rFonts w:ascii="Century Gothic" w:hAnsi="Century Gothic"/>
          <w:sz w:val="20"/>
          <w:szCs w:val="20"/>
        </w:rPr>
        <w:t xml:space="preserve"> e num alinhamento das suas</w:t>
      </w:r>
      <w:r w:rsidRPr="777AAFCC">
        <w:rPr>
          <w:rFonts w:ascii="Century Gothic" w:hAnsi="Century Gothic"/>
          <w:sz w:val="20"/>
          <w:szCs w:val="20"/>
        </w:rPr>
        <w:t xml:space="preserve"> unidades</w:t>
      </w:r>
      <w:r w:rsidR="007D3976" w:rsidRPr="777AAFCC">
        <w:rPr>
          <w:rFonts w:ascii="Century Gothic" w:hAnsi="Century Gothic"/>
          <w:sz w:val="20"/>
          <w:szCs w:val="20"/>
        </w:rPr>
        <w:t xml:space="preserve"> residenciais</w:t>
      </w:r>
      <w:r w:rsidRPr="777AAFCC">
        <w:rPr>
          <w:rFonts w:ascii="Century Gothic" w:hAnsi="Century Gothic"/>
          <w:sz w:val="20"/>
          <w:szCs w:val="20"/>
        </w:rPr>
        <w:t xml:space="preserve"> com os critérios </w:t>
      </w:r>
      <w:r w:rsidRPr="007A717F">
        <w:rPr>
          <w:rFonts w:ascii="Century Gothic" w:hAnsi="Century Gothic"/>
          <w:i/>
          <w:iCs/>
          <w:sz w:val="20"/>
          <w:szCs w:val="20"/>
        </w:rPr>
        <w:t>nZEB</w:t>
      </w:r>
      <w:r w:rsidRPr="777AAFCC">
        <w:rPr>
          <w:rFonts w:ascii="Century Gothic" w:hAnsi="Century Gothic"/>
          <w:sz w:val="20"/>
          <w:szCs w:val="20"/>
        </w:rPr>
        <w:t>.</w:t>
      </w:r>
      <w:r w:rsidR="003262EE" w:rsidRPr="777AAFCC">
        <w:rPr>
          <w:rFonts w:ascii="Century Gothic" w:hAnsi="Century Gothic"/>
          <w:sz w:val="20"/>
          <w:szCs w:val="20"/>
        </w:rPr>
        <w:t xml:space="preserve"> </w:t>
      </w:r>
      <w:r w:rsidRPr="777AAFCC">
        <w:rPr>
          <w:rFonts w:ascii="Century Gothic" w:hAnsi="Century Gothic"/>
          <w:sz w:val="20"/>
          <w:szCs w:val="20"/>
        </w:rPr>
        <w:t>A</w:t>
      </w:r>
      <w:r w:rsidR="002463D4" w:rsidRPr="777AAFCC">
        <w:rPr>
          <w:rFonts w:ascii="Century Gothic" w:hAnsi="Century Gothic"/>
          <w:sz w:val="20"/>
          <w:szCs w:val="20"/>
        </w:rPr>
        <w:t>través da</w:t>
      </w:r>
      <w:r w:rsidRPr="777AAFCC">
        <w:rPr>
          <w:rFonts w:ascii="Century Gothic" w:hAnsi="Century Gothic"/>
          <w:sz w:val="20"/>
          <w:szCs w:val="20"/>
        </w:rPr>
        <w:t xml:space="preserve"> utilização de painéis solares de alta eficiência, bombas de calor para aquecimento de águas e elevadores com sistemas de recuperação energética</w:t>
      </w:r>
      <w:r w:rsidR="001726E5" w:rsidRPr="777AAFCC">
        <w:rPr>
          <w:rFonts w:ascii="Century Gothic" w:hAnsi="Century Gothic"/>
          <w:sz w:val="20"/>
          <w:szCs w:val="20"/>
        </w:rPr>
        <w:t xml:space="preserve">, </w:t>
      </w:r>
      <w:r w:rsidRPr="777AAFCC">
        <w:rPr>
          <w:rFonts w:ascii="Century Gothic" w:hAnsi="Century Gothic"/>
          <w:sz w:val="20"/>
          <w:szCs w:val="20"/>
        </w:rPr>
        <w:t>permit</w:t>
      </w:r>
      <w:r w:rsidR="002463D4" w:rsidRPr="777AAFCC">
        <w:rPr>
          <w:rFonts w:ascii="Century Gothic" w:hAnsi="Century Gothic"/>
          <w:sz w:val="20"/>
          <w:szCs w:val="20"/>
        </w:rPr>
        <w:t>e</w:t>
      </w:r>
      <w:r w:rsidRPr="777AAFCC">
        <w:rPr>
          <w:rFonts w:ascii="Century Gothic" w:hAnsi="Century Gothic"/>
          <w:sz w:val="20"/>
          <w:szCs w:val="20"/>
        </w:rPr>
        <w:t xml:space="preserve"> que</w:t>
      </w:r>
      <w:r w:rsidR="002463D4" w:rsidRPr="777AAFCC">
        <w:rPr>
          <w:rFonts w:ascii="Century Gothic" w:hAnsi="Century Gothic"/>
          <w:sz w:val="20"/>
          <w:szCs w:val="20"/>
        </w:rPr>
        <w:t xml:space="preserve"> grande parte </w:t>
      </w:r>
      <w:r w:rsidRPr="777AAFCC">
        <w:rPr>
          <w:rFonts w:ascii="Century Gothic" w:hAnsi="Century Gothic"/>
          <w:sz w:val="20"/>
          <w:szCs w:val="20"/>
        </w:rPr>
        <w:t xml:space="preserve">do consumo energético </w:t>
      </w:r>
      <w:r w:rsidR="002463D4" w:rsidRPr="777AAFCC">
        <w:rPr>
          <w:rFonts w:ascii="Century Gothic" w:hAnsi="Century Gothic"/>
          <w:sz w:val="20"/>
          <w:szCs w:val="20"/>
        </w:rPr>
        <w:t xml:space="preserve">dos seus projetos </w:t>
      </w:r>
      <w:r w:rsidR="003262EE" w:rsidRPr="777AAFCC">
        <w:rPr>
          <w:rFonts w:ascii="Century Gothic" w:hAnsi="Century Gothic"/>
          <w:sz w:val="20"/>
          <w:szCs w:val="20"/>
        </w:rPr>
        <w:t>result</w:t>
      </w:r>
      <w:r w:rsidR="002463D4" w:rsidRPr="777AAFCC">
        <w:rPr>
          <w:rFonts w:ascii="Century Gothic" w:hAnsi="Century Gothic"/>
          <w:sz w:val="20"/>
          <w:szCs w:val="20"/>
        </w:rPr>
        <w:t xml:space="preserve">e </w:t>
      </w:r>
      <w:r w:rsidRPr="777AAFCC">
        <w:rPr>
          <w:rFonts w:ascii="Century Gothic" w:hAnsi="Century Gothic"/>
          <w:sz w:val="20"/>
          <w:szCs w:val="20"/>
        </w:rPr>
        <w:t>de fontes renováveis</w:t>
      </w:r>
      <w:r w:rsidR="000F0648">
        <w:rPr>
          <w:rFonts w:ascii="Century Gothic" w:hAnsi="Century Gothic"/>
          <w:sz w:val="20"/>
          <w:szCs w:val="20"/>
        </w:rPr>
        <w:t>, resultando em</w:t>
      </w:r>
      <w:r w:rsidR="00A822B6" w:rsidRPr="777AAFCC">
        <w:rPr>
          <w:rFonts w:ascii="Century Gothic" w:hAnsi="Century Gothic"/>
          <w:sz w:val="20"/>
          <w:szCs w:val="20"/>
        </w:rPr>
        <w:t xml:space="preserve"> custos de eletricidade e água </w:t>
      </w:r>
      <w:r w:rsidRPr="777AAFCC">
        <w:rPr>
          <w:rFonts w:ascii="Century Gothic" w:hAnsi="Century Gothic"/>
          <w:sz w:val="20"/>
          <w:szCs w:val="20"/>
        </w:rPr>
        <w:t>mais baixos</w:t>
      </w:r>
      <w:r w:rsidR="001726E5" w:rsidRPr="777AAFCC">
        <w:rPr>
          <w:rFonts w:ascii="Century Gothic" w:hAnsi="Century Gothic"/>
          <w:sz w:val="20"/>
          <w:szCs w:val="20"/>
        </w:rPr>
        <w:t xml:space="preserve">, </w:t>
      </w:r>
      <w:r w:rsidR="50C8435D" w:rsidRPr="777AAFCC">
        <w:rPr>
          <w:rFonts w:ascii="Century Gothic" w:hAnsi="Century Gothic"/>
          <w:sz w:val="20"/>
          <w:szCs w:val="20"/>
        </w:rPr>
        <w:t>bem</w:t>
      </w:r>
      <w:r w:rsidR="000F0648">
        <w:rPr>
          <w:rFonts w:ascii="Century Gothic" w:hAnsi="Century Gothic"/>
          <w:sz w:val="20"/>
          <w:szCs w:val="20"/>
        </w:rPr>
        <w:t xml:space="preserve"> </w:t>
      </w:r>
      <w:r w:rsidR="001726E5" w:rsidRPr="777AAFCC">
        <w:rPr>
          <w:rFonts w:ascii="Century Gothic" w:hAnsi="Century Gothic"/>
          <w:sz w:val="20"/>
          <w:szCs w:val="20"/>
        </w:rPr>
        <w:t>como</w:t>
      </w:r>
      <w:r w:rsidR="00A822B6" w:rsidRPr="777AAFCC">
        <w:rPr>
          <w:rFonts w:ascii="Century Gothic" w:hAnsi="Century Gothic"/>
          <w:sz w:val="20"/>
          <w:szCs w:val="20"/>
        </w:rPr>
        <w:t xml:space="preserve"> uma pegada de carbono </w:t>
      </w:r>
      <w:r w:rsidR="007D2848" w:rsidRPr="777AAFCC">
        <w:rPr>
          <w:rFonts w:ascii="Century Gothic" w:hAnsi="Century Gothic"/>
          <w:sz w:val="20"/>
          <w:szCs w:val="20"/>
        </w:rPr>
        <w:t xml:space="preserve">mais </w:t>
      </w:r>
      <w:r w:rsidR="00A822B6" w:rsidRPr="777AAFCC">
        <w:rPr>
          <w:rFonts w:ascii="Century Gothic" w:hAnsi="Century Gothic"/>
          <w:sz w:val="20"/>
          <w:szCs w:val="20"/>
        </w:rPr>
        <w:t>reduzida</w:t>
      </w:r>
      <w:r w:rsidR="005F1298">
        <w:rPr>
          <w:rFonts w:ascii="Century Gothic" w:hAnsi="Century Gothic"/>
          <w:sz w:val="20"/>
          <w:szCs w:val="20"/>
        </w:rPr>
        <w:t xml:space="preserve"> associada à utilização dos edifícios</w:t>
      </w:r>
      <w:r w:rsidR="00A822B6" w:rsidRPr="777AAFCC">
        <w:rPr>
          <w:rFonts w:ascii="Century Gothic" w:hAnsi="Century Gothic"/>
          <w:sz w:val="20"/>
          <w:szCs w:val="20"/>
        </w:rPr>
        <w:t>.</w:t>
      </w:r>
    </w:p>
    <w:p w14:paraId="049AA392" w14:textId="77777777" w:rsidR="001726E5" w:rsidRDefault="001726E5" w:rsidP="00D67C4F">
      <w:pPr>
        <w:jc w:val="both"/>
        <w:rPr>
          <w:rFonts w:ascii="Century Gothic" w:hAnsi="Century Gothic"/>
          <w:sz w:val="20"/>
          <w:szCs w:val="20"/>
        </w:rPr>
      </w:pPr>
    </w:p>
    <w:p w14:paraId="426C8C6C" w14:textId="103734EA" w:rsidR="003262EE" w:rsidRPr="003262EE" w:rsidRDefault="003262EE" w:rsidP="00D67C4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262EE">
        <w:rPr>
          <w:rFonts w:ascii="Century Gothic" w:hAnsi="Century Gothic"/>
          <w:b/>
          <w:bCs/>
          <w:sz w:val="20"/>
          <w:szCs w:val="20"/>
        </w:rPr>
        <w:t>Imóveis que valorizam mais</w:t>
      </w:r>
    </w:p>
    <w:p w14:paraId="52E21A22" w14:textId="63850991" w:rsidR="002F4C68" w:rsidRDefault="00F8075A" w:rsidP="777AAFCC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Investir n</w:t>
      </w:r>
      <w:r w:rsidR="005A27B5" w:rsidRPr="777AAFCC">
        <w:rPr>
          <w:rFonts w:ascii="Century Gothic" w:hAnsi="Century Gothic"/>
          <w:sz w:val="20"/>
          <w:szCs w:val="20"/>
        </w:rPr>
        <w:t xml:space="preserve">um </w:t>
      </w:r>
      <w:r w:rsidR="00DB1293" w:rsidRPr="777AAFCC">
        <w:rPr>
          <w:rFonts w:ascii="Century Gothic" w:hAnsi="Century Gothic"/>
          <w:sz w:val="20"/>
          <w:szCs w:val="20"/>
        </w:rPr>
        <w:t xml:space="preserve">imóvel </w:t>
      </w:r>
      <w:r w:rsidR="005F1298">
        <w:rPr>
          <w:rFonts w:ascii="Century Gothic" w:hAnsi="Century Gothic"/>
          <w:sz w:val="20"/>
          <w:szCs w:val="20"/>
        </w:rPr>
        <w:t>com características sustentáveis</w:t>
      </w:r>
      <w:r w:rsidR="005A27B5" w:rsidRPr="777AAFCC">
        <w:rPr>
          <w:rFonts w:ascii="Century Gothic" w:hAnsi="Century Gothic"/>
          <w:sz w:val="20"/>
          <w:szCs w:val="20"/>
        </w:rPr>
        <w:t xml:space="preserve"> é</w:t>
      </w:r>
      <w:r w:rsidR="00851CA8">
        <w:rPr>
          <w:rFonts w:ascii="Century Gothic" w:hAnsi="Century Gothic"/>
          <w:sz w:val="20"/>
          <w:szCs w:val="20"/>
        </w:rPr>
        <w:t>,</w:t>
      </w:r>
      <w:r w:rsidR="005A27B5" w:rsidRPr="777AAFCC">
        <w:rPr>
          <w:rFonts w:ascii="Century Gothic" w:hAnsi="Century Gothic"/>
          <w:sz w:val="20"/>
          <w:szCs w:val="20"/>
        </w:rPr>
        <w:t xml:space="preserve"> hoje</w:t>
      </w:r>
      <w:r w:rsidR="00851CA8">
        <w:rPr>
          <w:rFonts w:ascii="Century Gothic" w:hAnsi="Century Gothic"/>
          <w:sz w:val="20"/>
          <w:szCs w:val="20"/>
        </w:rPr>
        <w:t>,</w:t>
      </w:r>
      <w:r w:rsidR="005A27B5" w:rsidRPr="777AAFCC">
        <w:rPr>
          <w:rFonts w:ascii="Century Gothic" w:hAnsi="Century Gothic"/>
          <w:sz w:val="20"/>
          <w:szCs w:val="20"/>
        </w:rPr>
        <w:t xml:space="preserve"> mais do que uma escolha consciente</w:t>
      </w:r>
      <w:r w:rsidR="00EB567B" w:rsidRPr="777AAFCC">
        <w:rPr>
          <w:rFonts w:ascii="Century Gothic" w:hAnsi="Century Gothic"/>
          <w:sz w:val="20"/>
          <w:szCs w:val="20"/>
        </w:rPr>
        <w:t xml:space="preserve">: </w:t>
      </w:r>
      <w:r w:rsidR="005A27B5" w:rsidRPr="777AAFCC">
        <w:rPr>
          <w:rFonts w:ascii="Century Gothic" w:hAnsi="Century Gothic"/>
          <w:sz w:val="20"/>
          <w:szCs w:val="20"/>
        </w:rPr>
        <w:t xml:space="preserve">representa um investimento mais seguro e </w:t>
      </w:r>
      <w:r w:rsidR="00144A5B" w:rsidRPr="777AAFCC">
        <w:rPr>
          <w:rFonts w:ascii="Century Gothic" w:hAnsi="Century Gothic"/>
          <w:sz w:val="20"/>
          <w:szCs w:val="20"/>
        </w:rPr>
        <w:t xml:space="preserve">com </w:t>
      </w:r>
      <w:r w:rsidR="00094A8E" w:rsidRPr="777AAFCC">
        <w:rPr>
          <w:rFonts w:ascii="Century Gothic" w:hAnsi="Century Gothic"/>
          <w:sz w:val="20"/>
          <w:szCs w:val="20"/>
        </w:rPr>
        <w:t xml:space="preserve">um </w:t>
      </w:r>
      <w:r w:rsidR="00144A5B" w:rsidRPr="777AAFCC">
        <w:rPr>
          <w:rFonts w:ascii="Century Gothic" w:hAnsi="Century Gothic"/>
          <w:sz w:val="20"/>
          <w:szCs w:val="20"/>
        </w:rPr>
        <w:t xml:space="preserve">maior potencial de valorização </w:t>
      </w:r>
      <w:r w:rsidR="005A27B5" w:rsidRPr="777AAFCC">
        <w:rPr>
          <w:rFonts w:ascii="Century Gothic" w:hAnsi="Century Gothic"/>
          <w:sz w:val="20"/>
          <w:szCs w:val="20"/>
        </w:rPr>
        <w:t xml:space="preserve">a longo prazo. Com a crescente pressão </w:t>
      </w:r>
      <w:r w:rsidRPr="777AAFCC">
        <w:rPr>
          <w:rFonts w:ascii="Century Gothic" w:hAnsi="Century Gothic"/>
          <w:sz w:val="20"/>
          <w:szCs w:val="20"/>
        </w:rPr>
        <w:t xml:space="preserve">regulatória </w:t>
      </w:r>
      <w:r w:rsidR="005A27B5" w:rsidRPr="777AAFCC">
        <w:rPr>
          <w:rFonts w:ascii="Century Gothic" w:hAnsi="Century Gothic"/>
          <w:sz w:val="20"/>
          <w:szCs w:val="20"/>
        </w:rPr>
        <w:t xml:space="preserve">na União Europeia, o reforço dos critérios de financiamento </w:t>
      </w:r>
      <w:r w:rsidR="00B640D0" w:rsidRPr="777AAFCC">
        <w:rPr>
          <w:rFonts w:ascii="Century Gothic" w:hAnsi="Century Gothic"/>
          <w:sz w:val="20"/>
          <w:szCs w:val="20"/>
        </w:rPr>
        <w:t>sustentável</w:t>
      </w:r>
      <w:r w:rsidR="005A27B5" w:rsidRPr="777AAFCC">
        <w:rPr>
          <w:rFonts w:ascii="Century Gothic" w:hAnsi="Century Gothic"/>
          <w:sz w:val="20"/>
          <w:szCs w:val="20"/>
        </w:rPr>
        <w:t xml:space="preserve"> e a evolução do perfil dos consumidores, os imóveis </w:t>
      </w:r>
      <w:r w:rsidR="005F1298">
        <w:rPr>
          <w:rFonts w:ascii="Century Gothic" w:hAnsi="Century Gothic"/>
          <w:sz w:val="20"/>
          <w:szCs w:val="20"/>
        </w:rPr>
        <w:t>com estas características</w:t>
      </w:r>
      <w:r w:rsidR="005A27B5" w:rsidRPr="777AAFCC">
        <w:rPr>
          <w:rFonts w:ascii="Century Gothic" w:hAnsi="Century Gothic"/>
          <w:sz w:val="20"/>
          <w:szCs w:val="20"/>
        </w:rPr>
        <w:t xml:space="preserve"> têm vindo a ganhar destaque no mercado imobiliário</w:t>
      </w:r>
      <w:r w:rsidR="080B5DFF" w:rsidRPr="777AAFCC">
        <w:rPr>
          <w:rFonts w:ascii="Century Gothic" w:hAnsi="Century Gothic"/>
          <w:sz w:val="20"/>
          <w:szCs w:val="20"/>
        </w:rPr>
        <w:t>.</w:t>
      </w:r>
      <w:r w:rsidR="00DE1B64" w:rsidRPr="777AAFCC">
        <w:rPr>
          <w:rFonts w:ascii="Century Gothic" w:hAnsi="Century Gothic"/>
          <w:sz w:val="20"/>
          <w:szCs w:val="20"/>
        </w:rPr>
        <w:t xml:space="preserve"> </w:t>
      </w:r>
    </w:p>
    <w:p w14:paraId="136966B6" w14:textId="47B3D39E" w:rsidR="002F4C68" w:rsidRDefault="0078399B" w:rsidP="005A27B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Est</w:t>
      </w:r>
      <w:r w:rsidR="00A95845">
        <w:rPr>
          <w:rFonts w:ascii="Century Gothic" w:hAnsi="Century Gothic"/>
          <w:sz w:val="20"/>
          <w:szCs w:val="20"/>
        </w:rPr>
        <w:t>a questão afigura-se</w:t>
      </w:r>
      <w:r w:rsidR="47D756DC" w:rsidRPr="777AAFCC">
        <w:rPr>
          <w:rFonts w:ascii="Century Gothic" w:hAnsi="Century Gothic"/>
          <w:sz w:val="20"/>
          <w:szCs w:val="20"/>
        </w:rPr>
        <w:t xml:space="preserve"> </w:t>
      </w:r>
      <w:r w:rsidR="00CF654A" w:rsidRPr="777AAFCC">
        <w:rPr>
          <w:rFonts w:ascii="Century Gothic" w:hAnsi="Century Gothic"/>
          <w:sz w:val="20"/>
          <w:szCs w:val="20"/>
        </w:rPr>
        <w:t xml:space="preserve">especialmente </w:t>
      </w:r>
      <w:r w:rsidR="00695D8E">
        <w:rPr>
          <w:rFonts w:ascii="Century Gothic" w:hAnsi="Century Gothic"/>
          <w:sz w:val="20"/>
          <w:szCs w:val="20"/>
        </w:rPr>
        <w:t>relevante</w:t>
      </w:r>
      <w:r w:rsidR="00A95845">
        <w:rPr>
          <w:rFonts w:ascii="Century Gothic" w:hAnsi="Century Gothic"/>
          <w:sz w:val="20"/>
          <w:szCs w:val="20"/>
        </w:rPr>
        <w:t xml:space="preserve"> num </w:t>
      </w:r>
      <w:r w:rsidR="00CF654A" w:rsidRPr="777AAFCC">
        <w:rPr>
          <w:rFonts w:ascii="Century Gothic" w:hAnsi="Century Gothic"/>
          <w:sz w:val="20"/>
          <w:szCs w:val="20"/>
        </w:rPr>
        <w:t>contexto</w:t>
      </w:r>
      <w:r w:rsidR="08199D4E" w:rsidRPr="777AAFCC">
        <w:rPr>
          <w:rFonts w:ascii="Century Gothic" w:hAnsi="Century Gothic"/>
          <w:sz w:val="20"/>
          <w:szCs w:val="20"/>
        </w:rPr>
        <w:t xml:space="preserve"> atual</w:t>
      </w:r>
      <w:r w:rsidR="00CF654A" w:rsidRPr="777AAFCC">
        <w:rPr>
          <w:rFonts w:ascii="Century Gothic" w:hAnsi="Century Gothic"/>
          <w:sz w:val="20"/>
          <w:szCs w:val="20"/>
        </w:rPr>
        <w:t xml:space="preserve"> </w:t>
      </w:r>
      <w:r w:rsidR="008D34C9" w:rsidRPr="777AAFCC">
        <w:rPr>
          <w:rFonts w:ascii="Century Gothic" w:hAnsi="Century Gothic"/>
          <w:sz w:val="20"/>
          <w:szCs w:val="20"/>
        </w:rPr>
        <w:t xml:space="preserve">marcado por uma iminente obrigatoriedade </w:t>
      </w:r>
      <w:r w:rsidR="00D521E7" w:rsidRPr="777AAFCC">
        <w:rPr>
          <w:rFonts w:ascii="Century Gothic" w:hAnsi="Century Gothic"/>
          <w:sz w:val="20"/>
          <w:szCs w:val="20"/>
        </w:rPr>
        <w:t xml:space="preserve">de cumprimento de </w:t>
      </w:r>
      <w:r w:rsidR="000B2952" w:rsidRPr="777AAFCC">
        <w:rPr>
          <w:rFonts w:ascii="Century Gothic" w:hAnsi="Century Gothic"/>
          <w:sz w:val="20"/>
          <w:szCs w:val="20"/>
        </w:rPr>
        <w:t>emissões nulas</w:t>
      </w:r>
      <w:r w:rsidR="00264A3D" w:rsidRPr="777AAFCC">
        <w:rPr>
          <w:rFonts w:ascii="Century Gothic" w:hAnsi="Century Gothic"/>
          <w:sz w:val="20"/>
          <w:szCs w:val="20"/>
        </w:rPr>
        <w:t xml:space="preserve"> em todos os novos edifícios</w:t>
      </w:r>
      <w:r w:rsidR="00CF654A" w:rsidRPr="777AAFCC">
        <w:rPr>
          <w:rFonts w:ascii="Century Gothic" w:hAnsi="Century Gothic"/>
          <w:sz w:val="20"/>
          <w:szCs w:val="20"/>
        </w:rPr>
        <w:t xml:space="preserve">, a partir de 2030, </w:t>
      </w:r>
      <w:r w:rsidR="005C40A5" w:rsidRPr="777AAFCC">
        <w:rPr>
          <w:rFonts w:ascii="Century Gothic" w:hAnsi="Century Gothic"/>
          <w:sz w:val="20"/>
          <w:szCs w:val="20"/>
        </w:rPr>
        <w:t xml:space="preserve">segundo a </w:t>
      </w:r>
      <w:r w:rsidR="005F1298">
        <w:rPr>
          <w:rFonts w:ascii="Century Gothic" w:hAnsi="Century Gothic"/>
          <w:sz w:val="20"/>
          <w:szCs w:val="20"/>
        </w:rPr>
        <w:t xml:space="preserve">mais recente revisão da </w:t>
      </w:r>
      <w:r w:rsidR="005C40A5" w:rsidRPr="777AAFCC">
        <w:rPr>
          <w:rFonts w:ascii="Century Gothic" w:hAnsi="Century Gothic"/>
          <w:sz w:val="20"/>
          <w:szCs w:val="20"/>
        </w:rPr>
        <w:t>Diretiva sobre o Desempenho Energético dos Edifícios (EPBD)</w:t>
      </w:r>
      <w:r w:rsidR="004120F1" w:rsidRPr="777AAFCC">
        <w:rPr>
          <w:rFonts w:ascii="Century Gothic" w:hAnsi="Century Gothic"/>
          <w:sz w:val="20"/>
          <w:szCs w:val="20"/>
        </w:rPr>
        <w:t>.</w:t>
      </w:r>
    </w:p>
    <w:p w14:paraId="3D3D5846" w14:textId="2EA82692" w:rsidR="005A27B5" w:rsidRPr="005A27B5" w:rsidRDefault="005A27B5" w:rsidP="005A27B5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Embora a valorização</w:t>
      </w:r>
      <w:r w:rsidR="00B00264" w:rsidRPr="777AAFCC">
        <w:rPr>
          <w:rFonts w:ascii="Century Gothic" w:hAnsi="Century Gothic"/>
          <w:sz w:val="20"/>
          <w:szCs w:val="20"/>
        </w:rPr>
        <w:t xml:space="preserve"> de um imóvel</w:t>
      </w:r>
      <w:r w:rsidRPr="777AAFCC">
        <w:rPr>
          <w:rFonts w:ascii="Century Gothic" w:hAnsi="Century Gothic"/>
          <w:sz w:val="20"/>
          <w:szCs w:val="20"/>
        </w:rPr>
        <w:t xml:space="preserve"> dependa de múltiplos fatores</w:t>
      </w:r>
      <w:r w:rsidR="00EB567B" w:rsidRPr="777AAFCC">
        <w:rPr>
          <w:rFonts w:ascii="Century Gothic" w:hAnsi="Century Gothic"/>
          <w:sz w:val="20"/>
          <w:szCs w:val="20"/>
        </w:rPr>
        <w:t xml:space="preserve">, </w:t>
      </w:r>
      <w:r w:rsidRPr="777AAFCC">
        <w:rPr>
          <w:rFonts w:ascii="Century Gothic" w:hAnsi="Century Gothic"/>
          <w:sz w:val="20"/>
          <w:szCs w:val="20"/>
        </w:rPr>
        <w:t>observa-se, cada vez mais, uma tendência clara: os edifícios com melhor desempenho energético tendem a vender-se mais depressa</w:t>
      </w:r>
      <w:r w:rsidR="00EE352A">
        <w:rPr>
          <w:rFonts w:ascii="Century Gothic" w:hAnsi="Century Gothic"/>
          <w:sz w:val="20"/>
          <w:szCs w:val="20"/>
        </w:rPr>
        <w:t xml:space="preserve"> por </w:t>
      </w:r>
      <w:r w:rsidR="00B31EB6" w:rsidRPr="777AAFCC">
        <w:rPr>
          <w:rFonts w:ascii="Century Gothic" w:hAnsi="Century Gothic"/>
          <w:sz w:val="20"/>
          <w:szCs w:val="20"/>
        </w:rPr>
        <w:t>maior atratividade para investidores e famílias</w:t>
      </w:r>
      <w:r w:rsidRPr="777AAFCC">
        <w:rPr>
          <w:rFonts w:ascii="Century Gothic" w:hAnsi="Century Gothic"/>
          <w:sz w:val="20"/>
          <w:szCs w:val="20"/>
        </w:rPr>
        <w:t xml:space="preserve">. </w:t>
      </w:r>
    </w:p>
    <w:p w14:paraId="21EDEBA0" w14:textId="5424C098" w:rsidR="00EF4D80" w:rsidRDefault="005A27B5" w:rsidP="008C7F5B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No caso da SOLYD, esta valorização é reforçada por uma abordagem</w:t>
      </w:r>
      <w:r w:rsidR="00FC5384">
        <w:rPr>
          <w:rFonts w:ascii="Century Gothic" w:hAnsi="Century Gothic"/>
          <w:sz w:val="20"/>
          <w:szCs w:val="20"/>
        </w:rPr>
        <w:t xml:space="preserve"> que se distingue</w:t>
      </w:r>
      <w:r w:rsidR="00801D8C" w:rsidRPr="777AAFCC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</w:t>
      </w:r>
      <w:r w:rsidR="002D7E32" w:rsidRPr="777AAFCC">
        <w:rPr>
          <w:rFonts w:ascii="Century Gothic" w:hAnsi="Century Gothic"/>
          <w:sz w:val="20"/>
          <w:szCs w:val="20"/>
        </w:rPr>
        <w:t>ao longo de todo o projeto</w:t>
      </w:r>
      <w:r w:rsidRPr="777AAFCC">
        <w:rPr>
          <w:rFonts w:ascii="Century Gothic" w:hAnsi="Century Gothic"/>
          <w:sz w:val="20"/>
          <w:szCs w:val="20"/>
        </w:rPr>
        <w:t xml:space="preserve">, </w:t>
      </w:r>
      <w:r w:rsidR="00F83DCC" w:rsidRPr="777AAFCC">
        <w:rPr>
          <w:rFonts w:ascii="Century Gothic" w:hAnsi="Century Gothic"/>
          <w:sz w:val="20"/>
          <w:szCs w:val="20"/>
        </w:rPr>
        <w:t>p</w:t>
      </w:r>
      <w:r w:rsidR="004F26FA" w:rsidRPr="777AAFCC">
        <w:rPr>
          <w:rFonts w:ascii="Century Gothic" w:hAnsi="Century Gothic"/>
          <w:sz w:val="20"/>
          <w:szCs w:val="20"/>
        </w:rPr>
        <w:t>or uma</w:t>
      </w:r>
      <w:r w:rsidR="00F83DCC" w:rsidRPr="777AAFCC">
        <w:rPr>
          <w:rFonts w:ascii="Century Gothic" w:hAnsi="Century Gothic"/>
          <w:sz w:val="20"/>
          <w:szCs w:val="20"/>
        </w:rPr>
        <w:t xml:space="preserve"> integração harmoniosa </w:t>
      </w:r>
      <w:r w:rsidR="00EE352A">
        <w:rPr>
          <w:rFonts w:ascii="Century Gothic" w:hAnsi="Century Gothic"/>
          <w:sz w:val="20"/>
          <w:szCs w:val="20"/>
        </w:rPr>
        <w:t xml:space="preserve">próxima de </w:t>
      </w:r>
      <w:r w:rsidR="00F83DCC" w:rsidRPr="777AAFCC">
        <w:rPr>
          <w:rFonts w:ascii="Century Gothic" w:hAnsi="Century Gothic"/>
          <w:sz w:val="20"/>
          <w:szCs w:val="20"/>
        </w:rPr>
        <w:t xml:space="preserve">espaços verdes, </w:t>
      </w:r>
      <w:r w:rsidR="00B00264" w:rsidRPr="777AAFCC">
        <w:rPr>
          <w:rFonts w:ascii="Century Gothic" w:hAnsi="Century Gothic"/>
          <w:sz w:val="20"/>
          <w:szCs w:val="20"/>
        </w:rPr>
        <w:t>p</w:t>
      </w:r>
      <w:r w:rsidR="004F26FA" w:rsidRPr="777AAFCC">
        <w:rPr>
          <w:rFonts w:ascii="Century Gothic" w:hAnsi="Century Gothic"/>
          <w:sz w:val="20"/>
          <w:szCs w:val="20"/>
        </w:rPr>
        <w:t>or</w:t>
      </w:r>
      <w:r w:rsidR="00B00264" w:rsidRPr="777AAFCC">
        <w:rPr>
          <w:rFonts w:ascii="Century Gothic" w:hAnsi="Century Gothic"/>
          <w:sz w:val="20"/>
          <w:szCs w:val="20"/>
        </w:rPr>
        <w:t xml:space="preserve"> </w:t>
      </w:r>
      <w:r w:rsidR="00F83DCC" w:rsidRPr="777AAFCC">
        <w:rPr>
          <w:rFonts w:ascii="Century Gothic" w:hAnsi="Century Gothic"/>
          <w:sz w:val="20"/>
          <w:szCs w:val="20"/>
        </w:rPr>
        <w:t xml:space="preserve">soluções </w:t>
      </w:r>
      <w:r w:rsidR="005F1298">
        <w:rPr>
          <w:rFonts w:ascii="Century Gothic" w:hAnsi="Century Gothic"/>
          <w:sz w:val="20"/>
          <w:szCs w:val="20"/>
        </w:rPr>
        <w:t xml:space="preserve">que promovem </w:t>
      </w:r>
      <w:r w:rsidR="00321709">
        <w:rPr>
          <w:rFonts w:ascii="Century Gothic" w:hAnsi="Century Gothic"/>
          <w:sz w:val="20"/>
          <w:szCs w:val="20"/>
        </w:rPr>
        <w:t xml:space="preserve">a </w:t>
      </w:r>
      <w:r w:rsidR="00321709" w:rsidRPr="777AAFCC">
        <w:rPr>
          <w:rFonts w:ascii="Century Gothic" w:hAnsi="Century Gothic"/>
          <w:sz w:val="20"/>
          <w:szCs w:val="20"/>
        </w:rPr>
        <w:t>mobilidade</w:t>
      </w:r>
      <w:r w:rsidR="00F83DCC" w:rsidRPr="777AAFCC">
        <w:rPr>
          <w:rFonts w:ascii="Century Gothic" w:hAnsi="Century Gothic"/>
          <w:sz w:val="20"/>
          <w:szCs w:val="20"/>
        </w:rPr>
        <w:t xml:space="preserve"> s</w:t>
      </w:r>
      <w:r w:rsidR="00B77B93" w:rsidRPr="777AAFCC">
        <w:rPr>
          <w:rFonts w:ascii="Century Gothic" w:hAnsi="Century Gothic"/>
          <w:sz w:val="20"/>
          <w:szCs w:val="20"/>
        </w:rPr>
        <w:t>ustentável</w:t>
      </w:r>
      <w:r w:rsidR="00F83DCC" w:rsidRPr="777AAFCC">
        <w:rPr>
          <w:rFonts w:ascii="Century Gothic" w:hAnsi="Century Gothic"/>
          <w:sz w:val="20"/>
          <w:szCs w:val="20"/>
        </w:rPr>
        <w:t xml:space="preserve"> e </w:t>
      </w:r>
      <w:r w:rsidR="00B00264" w:rsidRPr="777AAFCC">
        <w:rPr>
          <w:rFonts w:ascii="Century Gothic" w:hAnsi="Century Gothic"/>
          <w:sz w:val="20"/>
          <w:szCs w:val="20"/>
        </w:rPr>
        <w:t>pela</w:t>
      </w:r>
      <w:r w:rsidR="004F26FA" w:rsidRPr="777AAFCC">
        <w:rPr>
          <w:rFonts w:ascii="Century Gothic" w:hAnsi="Century Gothic"/>
          <w:sz w:val="20"/>
          <w:szCs w:val="20"/>
        </w:rPr>
        <w:t xml:space="preserve"> integração</w:t>
      </w:r>
      <w:r w:rsidR="00731904" w:rsidRPr="777AAFCC">
        <w:rPr>
          <w:rFonts w:ascii="Century Gothic" w:hAnsi="Century Gothic"/>
          <w:sz w:val="20"/>
          <w:szCs w:val="20"/>
        </w:rPr>
        <w:t xml:space="preserve"> de</w:t>
      </w:r>
      <w:r w:rsidR="00B00264" w:rsidRPr="777AAFCC">
        <w:rPr>
          <w:rFonts w:ascii="Century Gothic" w:hAnsi="Century Gothic"/>
          <w:sz w:val="20"/>
          <w:szCs w:val="20"/>
        </w:rPr>
        <w:t xml:space="preserve"> </w:t>
      </w:r>
      <w:r w:rsidR="00F83DCC" w:rsidRPr="777AAFCC">
        <w:rPr>
          <w:rFonts w:ascii="Century Gothic" w:hAnsi="Century Gothic"/>
          <w:sz w:val="20"/>
          <w:szCs w:val="20"/>
        </w:rPr>
        <w:t>zonas comuns pensadas para a vida em comunidade, criando contextos residenciais mais completos e atrativos. Estes elementos</w:t>
      </w:r>
      <w:r w:rsidR="00B77B93" w:rsidRPr="777AAFCC">
        <w:rPr>
          <w:rFonts w:ascii="Century Gothic" w:hAnsi="Century Gothic"/>
          <w:sz w:val="20"/>
          <w:szCs w:val="20"/>
        </w:rPr>
        <w:t>,</w:t>
      </w:r>
      <w:r w:rsidR="00E41BA9" w:rsidRPr="777AAFCC">
        <w:rPr>
          <w:rFonts w:ascii="Century Gothic" w:hAnsi="Century Gothic"/>
          <w:sz w:val="20"/>
          <w:szCs w:val="20"/>
        </w:rPr>
        <w:t xml:space="preserve"> </w:t>
      </w:r>
      <w:r w:rsidR="00F83DCC" w:rsidRPr="777AAFCC">
        <w:rPr>
          <w:rFonts w:ascii="Century Gothic" w:hAnsi="Century Gothic"/>
          <w:sz w:val="20"/>
          <w:szCs w:val="20"/>
        </w:rPr>
        <w:t xml:space="preserve">combinados com a qualidade </w:t>
      </w:r>
      <w:r w:rsidR="00EC13FC" w:rsidRPr="777AAFCC">
        <w:rPr>
          <w:rFonts w:ascii="Century Gothic" w:hAnsi="Century Gothic"/>
          <w:sz w:val="20"/>
          <w:szCs w:val="20"/>
        </w:rPr>
        <w:t>dos materiais</w:t>
      </w:r>
      <w:r w:rsidR="002463D4" w:rsidRPr="777AAFCC">
        <w:rPr>
          <w:rFonts w:ascii="Century Gothic" w:hAnsi="Century Gothic"/>
          <w:sz w:val="20"/>
          <w:szCs w:val="20"/>
        </w:rPr>
        <w:t xml:space="preserve"> utilizados</w:t>
      </w:r>
      <w:r w:rsidR="00EC13FC" w:rsidRPr="777AAFCC">
        <w:rPr>
          <w:rFonts w:ascii="Century Gothic" w:hAnsi="Century Gothic"/>
          <w:sz w:val="20"/>
          <w:szCs w:val="20"/>
        </w:rPr>
        <w:t xml:space="preserve"> </w:t>
      </w:r>
      <w:r w:rsidR="00F83DCC" w:rsidRPr="777AAFCC">
        <w:rPr>
          <w:rFonts w:ascii="Century Gothic" w:hAnsi="Century Gothic"/>
          <w:sz w:val="20"/>
          <w:szCs w:val="20"/>
        </w:rPr>
        <w:t xml:space="preserve">e </w:t>
      </w:r>
      <w:r w:rsidR="00004FFB">
        <w:rPr>
          <w:rFonts w:ascii="Century Gothic" w:hAnsi="Century Gothic"/>
          <w:sz w:val="20"/>
          <w:szCs w:val="20"/>
        </w:rPr>
        <w:t xml:space="preserve">com uma </w:t>
      </w:r>
      <w:r w:rsidR="00F83DCC" w:rsidRPr="777AAFCC">
        <w:rPr>
          <w:rFonts w:ascii="Century Gothic" w:hAnsi="Century Gothic"/>
          <w:sz w:val="20"/>
          <w:szCs w:val="20"/>
        </w:rPr>
        <w:t>aposta em e</w:t>
      </w:r>
      <w:r w:rsidR="00EC13FC" w:rsidRPr="777AAFCC">
        <w:rPr>
          <w:rFonts w:ascii="Century Gothic" w:hAnsi="Century Gothic"/>
          <w:sz w:val="20"/>
          <w:szCs w:val="20"/>
        </w:rPr>
        <w:t xml:space="preserve">letrodomésticos </w:t>
      </w:r>
      <w:r w:rsidR="00E31DE8" w:rsidRPr="777AAFCC">
        <w:rPr>
          <w:rFonts w:ascii="Century Gothic" w:hAnsi="Century Gothic"/>
          <w:sz w:val="20"/>
          <w:szCs w:val="20"/>
        </w:rPr>
        <w:t>eficientes</w:t>
      </w:r>
      <w:r w:rsidR="00EC13FC" w:rsidRPr="777AAFCC">
        <w:rPr>
          <w:rFonts w:ascii="Century Gothic" w:hAnsi="Century Gothic"/>
          <w:sz w:val="20"/>
          <w:szCs w:val="20"/>
        </w:rPr>
        <w:t xml:space="preserve">, </w:t>
      </w:r>
      <w:r w:rsidR="00F83DCC" w:rsidRPr="777AAFCC">
        <w:rPr>
          <w:rFonts w:ascii="Century Gothic" w:hAnsi="Century Gothic"/>
          <w:sz w:val="20"/>
          <w:szCs w:val="20"/>
        </w:rPr>
        <w:t xml:space="preserve">têm um impacto direto na </w:t>
      </w:r>
      <w:r w:rsidR="00D6306D">
        <w:rPr>
          <w:rFonts w:ascii="Century Gothic" w:hAnsi="Century Gothic"/>
          <w:sz w:val="20"/>
          <w:szCs w:val="20"/>
        </w:rPr>
        <w:t>perceção</w:t>
      </w:r>
      <w:r w:rsidR="3DEDA1E5" w:rsidRPr="777AAFCC">
        <w:rPr>
          <w:rFonts w:ascii="Century Gothic" w:hAnsi="Century Gothic"/>
          <w:sz w:val="20"/>
          <w:szCs w:val="20"/>
        </w:rPr>
        <w:t xml:space="preserve"> </w:t>
      </w:r>
      <w:r w:rsidR="00F83DCC" w:rsidRPr="777AAFCC">
        <w:rPr>
          <w:rFonts w:ascii="Century Gothic" w:hAnsi="Century Gothic"/>
          <w:sz w:val="20"/>
          <w:szCs w:val="20"/>
        </w:rPr>
        <w:t>d</w:t>
      </w:r>
      <w:r w:rsidR="00D6306D">
        <w:rPr>
          <w:rFonts w:ascii="Century Gothic" w:hAnsi="Century Gothic"/>
          <w:sz w:val="20"/>
          <w:szCs w:val="20"/>
        </w:rPr>
        <w:t>e</w:t>
      </w:r>
      <w:r w:rsidR="00F83DCC" w:rsidRPr="777AAFCC">
        <w:rPr>
          <w:rFonts w:ascii="Century Gothic" w:hAnsi="Century Gothic"/>
          <w:sz w:val="20"/>
          <w:szCs w:val="20"/>
        </w:rPr>
        <w:t xml:space="preserve"> valor, contribuindo para um posicionamento sólido e para </w:t>
      </w:r>
      <w:r w:rsidR="00B00264" w:rsidRPr="777AAFCC">
        <w:rPr>
          <w:rFonts w:ascii="Century Gothic" w:hAnsi="Century Gothic"/>
          <w:sz w:val="20"/>
          <w:szCs w:val="20"/>
        </w:rPr>
        <w:t>uma</w:t>
      </w:r>
      <w:r w:rsidR="00F83DCC" w:rsidRPr="777AAFCC">
        <w:rPr>
          <w:rFonts w:ascii="Century Gothic" w:hAnsi="Century Gothic"/>
          <w:sz w:val="20"/>
          <w:szCs w:val="20"/>
        </w:rPr>
        <w:t xml:space="preserve"> valorização patrimonial a longo </w:t>
      </w:r>
      <w:r w:rsidR="00731904" w:rsidRPr="777AAFCC">
        <w:rPr>
          <w:rFonts w:ascii="Century Gothic" w:hAnsi="Century Gothic"/>
          <w:sz w:val="20"/>
          <w:szCs w:val="20"/>
        </w:rPr>
        <w:t>prazo.</w:t>
      </w:r>
    </w:p>
    <w:p w14:paraId="248C2E83" w14:textId="77777777" w:rsidR="000C54CA" w:rsidRDefault="000C54CA" w:rsidP="008C7F5B">
      <w:pPr>
        <w:jc w:val="both"/>
        <w:rPr>
          <w:rFonts w:ascii="Century Gothic" w:hAnsi="Century Gothic"/>
          <w:sz w:val="20"/>
          <w:szCs w:val="20"/>
        </w:rPr>
      </w:pPr>
    </w:p>
    <w:p w14:paraId="47693AB5" w14:textId="42635BE1" w:rsidR="000C54CA" w:rsidRPr="000C54CA" w:rsidRDefault="000C54CA" w:rsidP="008C7F5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777AAFCC">
        <w:rPr>
          <w:rFonts w:ascii="Century Gothic" w:hAnsi="Century Gothic"/>
          <w:b/>
          <w:bCs/>
          <w:sz w:val="20"/>
          <w:szCs w:val="20"/>
        </w:rPr>
        <w:t>Mais conforto, mais saúde</w:t>
      </w:r>
    </w:p>
    <w:p w14:paraId="0E81FDF8" w14:textId="776A7C63" w:rsidR="00F75870" w:rsidRPr="00F9074C" w:rsidRDefault="00D6306D" w:rsidP="00F9074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F9074C" w:rsidRPr="777AAFCC">
        <w:rPr>
          <w:rFonts w:ascii="Century Gothic" w:hAnsi="Century Gothic"/>
          <w:sz w:val="20"/>
          <w:szCs w:val="20"/>
        </w:rPr>
        <w:t xml:space="preserve"> conforto dentro de casa </w:t>
      </w:r>
      <w:r w:rsidR="00297716" w:rsidRPr="777AAFCC">
        <w:rPr>
          <w:rFonts w:ascii="Century Gothic" w:hAnsi="Century Gothic"/>
          <w:sz w:val="20"/>
          <w:szCs w:val="20"/>
        </w:rPr>
        <w:t>representa</w:t>
      </w:r>
      <w:r w:rsidR="008C5B80" w:rsidRPr="777AAFCC">
        <w:rPr>
          <w:rFonts w:ascii="Century Gothic" w:hAnsi="Century Gothic"/>
          <w:sz w:val="20"/>
          <w:szCs w:val="20"/>
        </w:rPr>
        <w:t xml:space="preserve"> </w:t>
      </w:r>
      <w:r w:rsidR="00F9074C" w:rsidRPr="777AAFCC">
        <w:rPr>
          <w:rFonts w:ascii="Century Gothic" w:hAnsi="Century Gothic"/>
          <w:sz w:val="20"/>
          <w:szCs w:val="20"/>
        </w:rPr>
        <w:t xml:space="preserve">um fator decisivo na escolha de um imóvel. </w:t>
      </w:r>
      <w:r w:rsidR="00E616BD" w:rsidRPr="777AAFCC">
        <w:rPr>
          <w:rFonts w:ascii="Century Gothic" w:hAnsi="Century Gothic"/>
          <w:sz w:val="20"/>
          <w:szCs w:val="20"/>
        </w:rPr>
        <w:t xml:space="preserve">À medida que as rotinas </w:t>
      </w:r>
      <w:r w:rsidR="00F75870" w:rsidRPr="777AAFCC">
        <w:rPr>
          <w:rFonts w:ascii="Century Gothic" w:hAnsi="Century Gothic"/>
          <w:sz w:val="20"/>
          <w:szCs w:val="20"/>
        </w:rPr>
        <w:t>familiares</w:t>
      </w:r>
      <w:r w:rsidR="66584015" w:rsidRPr="777AAFCC">
        <w:rPr>
          <w:rFonts w:ascii="Century Gothic" w:hAnsi="Century Gothic"/>
          <w:sz w:val="20"/>
          <w:szCs w:val="20"/>
        </w:rPr>
        <w:t xml:space="preserve"> se centram</w:t>
      </w:r>
      <w:r w:rsidR="00E658A5">
        <w:rPr>
          <w:rFonts w:ascii="Century Gothic" w:hAnsi="Century Gothic"/>
          <w:sz w:val="20"/>
          <w:szCs w:val="20"/>
        </w:rPr>
        <w:t>,</w:t>
      </w:r>
      <w:r w:rsidR="00E658A5" w:rsidRPr="00E658A5">
        <w:rPr>
          <w:rFonts w:ascii="Century Gothic" w:hAnsi="Century Gothic"/>
          <w:sz w:val="20"/>
          <w:szCs w:val="20"/>
        </w:rPr>
        <w:t xml:space="preserve"> </w:t>
      </w:r>
      <w:r w:rsidR="00E658A5" w:rsidRPr="777AAFCC">
        <w:rPr>
          <w:rFonts w:ascii="Century Gothic" w:hAnsi="Century Gothic"/>
          <w:sz w:val="20"/>
          <w:szCs w:val="20"/>
        </w:rPr>
        <w:t>cada vez mais</w:t>
      </w:r>
      <w:r w:rsidR="00E658A5">
        <w:rPr>
          <w:rFonts w:ascii="Century Gothic" w:hAnsi="Century Gothic"/>
          <w:sz w:val="20"/>
          <w:szCs w:val="20"/>
        </w:rPr>
        <w:t>,</w:t>
      </w:r>
      <w:r w:rsidR="00BA7329">
        <w:rPr>
          <w:rFonts w:ascii="Century Gothic" w:hAnsi="Century Gothic"/>
          <w:sz w:val="20"/>
          <w:szCs w:val="20"/>
        </w:rPr>
        <w:t xml:space="preserve"> </w:t>
      </w:r>
      <w:r w:rsidR="66584015" w:rsidRPr="777AAFCC">
        <w:rPr>
          <w:rFonts w:ascii="Century Gothic" w:hAnsi="Century Gothic"/>
          <w:sz w:val="20"/>
          <w:szCs w:val="20"/>
        </w:rPr>
        <w:t>no tempo passado em casa</w:t>
      </w:r>
      <w:r w:rsidR="00E616BD" w:rsidRPr="777AAFCC">
        <w:rPr>
          <w:rFonts w:ascii="Century Gothic" w:hAnsi="Century Gothic"/>
          <w:sz w:val="20"/>
          <w:szCs w:val="20"/>
        </w:rPr>
        <w:t>, seja em teletrabalho, convívio familiar ou descanso</w:t>
      </w:r>
      <w:r w:rsidR="00F75870" w:rsidRPr="777AAFCC">
        <w:rPr>
          <w:rFonts w:ascii="Century Gothic" w:hAnsi="Century Gothic"/>
          <w:sz w:val="20"/>
          <w:szCs w:val="20"/>
        </w:rPr>
        <w:t xml:space="preserve">, </w:t>
      </w:r>
      <w:r w:rsidR="00E616BD" w:rsidRPr="777AAFCC">
        <w:rPr>
          <w:rFonts w:ascii="Century Gothic" w:hAnsi="Century Gothic"/>
          <w:sz w:val="20"/>
          <w:szCs w:val="20"/>
        </w:rPr>
        <w:t>cresce</w:t>
      </w:r>
      <w:r w:rsidR="00F75870" w:rsidRPr="777AAFCC">
        <w:rPr>
          <w:rFonts w:ascii="Century Gothic" w:hAnsi="Century Gothic"/>
          <w:sz w:val="20"/>
          <w:szCs w:val="20"/>
        </w:rPr>
        <w:t xml:space="preserve"> </w:t>
      </w:r>
      <w:r w:rsidR="00E616BD" w:rsidRPr="777AAFCC">
        <w:rPr>
          <w:rFonts w:ascii="Century Gothic" w:hAnsi="Century Gothic"/>
          <w:sz w:val="20"/>
          <w:szCs w:val="20"/>
        </w:rPr>
        <w:t xml:space="preserve">a exigência por espaços </w:t>
      </w:r>
      <w:r w:rsidR="00F75870" w:rsidRPr="777AAFCC">
        <w:rPr>
          <w:rFonts w:ascii="Century Gothic" w:hAnsi="Century Gothic"/>
          <w:sz w:val="20"/>
          <w:szCs w:val="20"/>
        </w:rPr>
        <w:t xml:space="preserve">que conjuguem </w:t>
      </w:r>
      <w:r w:rsidR="00084313" w:rsidRPr="777AAFCC">
        <w:rPr>
          <w:rFonts w:ascii="Century Gothic" w:hAnsi="Century Gothic"/>
          <w:sz w:val="20"/>
          <w:szCs w:val="20"/>
        </w:rPr>
        <w:t>aspetos</w:t>
      </w:r>
      <w:r w:rsidR="38BC22DC" w:rsidRPr="777AAFCC">
        <w:rPr>
          <w:rFonts w:ascii="Century Gothic" w:hAnsi="Century Gothic"/>
          <w:sz w:val="20"/>
          <w:szCs w:val="20"/>
        </w:rPr>
        <w:t xml:space="preserve"> importantes</w:t>
      </w:r>
      <w:r w:rsidR="004602E3">
        <w:rPr>
          <w:rFonts w:ascii="Century Gothic" w:hAnsi="Century Gothic"/>
          <w:sz w:val="20"/>
          <w:szCs w:val="20"/>
        </w:rPr>
        <w:t xml:space="preserve">, </w:t>
      </w:r>
      <w:r w:rsidR="00084313" w:rsidRPr="777AAFCC">
        <w:rPr>
          <w:rFonts w:ascii="Century Gothic" w:hAnsi="Century Gothic"/>
          <w:sz w:val="20"/>
          <w:szCs w:val="20"/>
        </w:rPr>
        <w:t xml:space="preserve">como </w:t>
      </w:r>
      <w:r w:rsidR="00F75870" w:rsidRPr="777AAFCC">
        <w:rPr>
          <w:rFonts w:ascii="Century Gothic" w:hAnsi="Century Gothic"/>
          <w:sz w:val="20"/>
          <w:szCs w:val="20"/>
        </w:rPr>
        <w:t>a estabilidade térmica, o silêncio</w:t>
      </w:r>
      <w:r w:rsidR="0043253B" w:rsidRPr="777AAFCC">
        <w:rPr>
          <w:rFonts w:ascii="Century Gothic" w:hAnsi="Century Gothic"/>
          <w:sz w:val="20"/>
          <w:szCs w:val="20"/>
        </w:rPr>
        <w:t xml:space="preserve">, </w:t>
      </w:r>
      <w:r w:rsidR="00F75870" w:rsidRPr="777AAFCC">
        <w:rPr>
          <w:rFonts w:ascii="Century Gothic" w:hAnsi="Century Gothic"/>
          <w:sz w:val="20"/>
          <w:szCs w:val="20"/>
        </w:rPr>
        <w:t>a qualidade do ar</w:t>
      </w:r>
      <w:r w:rsidR="0043253B" w:rsidRPr="777AAFCC">
        <w:rPr>
          <w:rFonts w:ascii="Century Gothic" w:hAnsi="Century Gothic"/>
          <w:sz w:val="20"/>
          <w:szCs w:val="20"/>
        </w:rPr>
        <w:t xml:space="preserve"> e, sobretudo, a qualidade de vida</w:t>
      </w:r>
      <w:r w:rsidR="00F75870" w:rsidRPr="777AAFCC">
        <w:rPr>
          <w:rFonts w:ascii="Century Gothic" w:hAnsi="Century Gothic"/>
          <w:sz w:val="20"/>
          <w:szCs w:val="20"/>
        </w:rPr>
        <w:t xml:space="preserve">. </w:t>
      </w:r>
    </w:p>
    <w:p w14:paraId="672797A3" w14:textId="4D30BBB0" w:rsidR="00F21A54" w:rsidRDefault="00F21A54" w:rsidP="00104622">
      <w:pPr>
        <w:jc w:val="both"/>
        <w:rPr>
          <w:rFonts w:ascii="Century Gothic" w:hAnsi="Century Gothic"/>
          <w:sz w:val="20"/>
          <w:szCs w:val="20"/>
        </w:rPr>
      </w:pPr>
      <w:r w:rsidRPr="00F21A54">
        <w:rPr>
          <w:rFonts w:ascii="Century Gothic" w:hAnsi="Century Gothic"/>
          <w:sz w:val="20"/>
          <w:szCs w:val="20"/>
        </w:rPr>
        <w:lastRenderedPageBreak/>
        <w:t xml:space="preserve">É precisamente este tipo de abordagem que tem sido seguida pela SOLYD, cujos projetos procuram conjugar elementos como </w:t>
      </w:r>
      <w:r w:rsidR="009D40AB">
        <w:rPr>
          <w:rFonts w:ascii="Century Gothic" w:hAnsi="Century Gothic"/>
          <w:sz w:val="20"/>
          <w:szCs w:val="20"/>
        </w:rPr>
        <w:t xml:space="preserve">apartamentos com </w:t>
      </w:r>
      <w:r w:rsidRPr="00F21A54">
        <w:rPr>
          <w:rFonts w:ascii="Century Gothic" w:hAnsi="Century Gothic"/>
          <w:sz w:val="20"/>
          <w:szCs w:val="20"/>
        </w:rPr>
        <w:t>isolamento</w:t>
      </w:r>
      <w:r w:rsidR="009D40AB">
        <w:rPr>
          <w:rFonts w:ascii="Century Gothic" w:hAnsi="Century Gothic"/>
          <w:sz w:val="20"/>
          <w:szCs w:val="20"/>
        </w:rPr>
        <w:t xml:space="preserve"> térmico e acústico</w:t>
      </w:r>
      <w:r w:rsidRPr="00F21A54">
        <w:rPr>
          <w:rFonts w:ascii="Century Gothic" w:hAnsi="Century Gothic"/>
          <w:sz w:val="20"/>
          <w:szCs w:val="20"/>
        </w:rPr>
        <w:t xml:space="preserve">, </w:t>
      </w:r>
      <w:r w:rsidR="009D40AB">
        <w:rPr>
          <w:rFonts w:ascii="Century Gothic" w:hAnsi="Century Gothic"/>
          <w:sz w:val="20"/>
          <w:szCs w:val="20"/>
        </w:rPr>
        <w:t>a zonas</w:t>
      </w:r>
      <w:r w:rsidRPr="00F21A54">
        <w:rPr>
          <w:rFonts w:ascii="Century Gothic" w:hAnsi="Century Gothic"/>
          <w:sz w:val="20"/>
          <w:szCs w:val="20"/>
        </w:rPr>
        <w:t xml:space="preserve"> comuns</w:t>
      </w:r>
      <w:r w:rsidR="009D40AB">
        <w:rPr>
          <w:rFonts w:ascii="Century Gothic" w:hAnsi="Century Gothic"/>
          <w:sz w:val="20"/>
          <w:szCs w:val="20"/>
        </w:rPr>
        <w:t xml:space="preserve"> como jardins infantis e salas multiusos</w:t>
      </w:r>
      <w:r w:rsidRPr="00F21A54">
        <w:rPr>
          <w:rFonts w:ascii="Century Gothic" w:hAnsi="Century Gothic"/>
          <w:sz w:val="20"/>
          <w:szCs w:val="20"/>
        </w:rPr>
        <w:t xml:space="preserve">, criando </w:t>
      </w:r>
      <w:r w:rsidR="009D40AB">
        <w:rPr>
          <w:rFonts w:ascii="Century Gothic" w:hAnsi="Century Gothic"/>
          <w:sz w:val="20"/>
          <w:szCs w:val="20"/>
        </w:rPr>
        <w:t>edifícios e condomínios de qualidade para as famílias portuguesas</w:t>
      </w:r>
      <w:r w:rsidR="0081650C">
        <w:rPr>
          <w:rFonts w:ascii="Century Gothic" w:hAnsi="Century Gothic"/>
          <w:sz w:val="20"/>
          <w:szCs w:val="20"/>
        </w:rPr>
        <w:t>.</w:t>
      </w:r>
    </w:p>
    <w:p w14:paraId="52AF589D" w14:textId="64B97165" w:rsidR="00F9074C" w:rsidRPr="001A521E" w:rsidRDefault="006C40C5" w:rsidP="0010462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 â</w:t>
      </w:r>
      <w:r w:rsidR="00977AE4">
        <w:rPr>
          <w:rFonts w:ascii="Century Gothic" w:hAnsi="Century Gothic"/>
          <w:sz w:val="20"/>
          <w:szCs w:val="20"/>
        </w:rPr>
        <w:t xml:space="preserve">mbito do bem-estar, a SOLYD </w:t>
      </w:r>
      <w:r w:rsidR="00B8212F">
        <w:rPr>
          <w:rFonts w:ascii="Century Gothic" w:hAnsi="Century Gothic"/>
          <w:sz w:val="20"/>
          <w:szCs w:val="20"/>
        </w:rPr>
        <w:t>tem apostado</w:t>
      </w:r>
      <w:r w:rsidR="00A6763B">
        <w:rPr>
          <w:rFonts w:ascii="Century Gothic" w:hAnsi="Century Gothic"/>
          <w:sz w:val="20"/>
          <w:szCs w:val="20"/>
        </w:rPr>
        <w:t xml:space="preserve"> </w:t>
      </w:r>
      <w:r w:rsidR="00977AE4">
        <w:rPr>
          <w:rFonts w:ascii="Century Gothic" w:hAnsi="Century Gothic"/>
          <w:sz w:val="20"/>
          <w:szCs w:val="20"/>
        </w:rPr>
        <w:t>em espaços como piscinas</w:t>
      </w:r>
      <w:r w:rsidR="009D40AB">
        <w:rPr>
          <w:rFonts w:ascii="Century Gothic" w:hAnsi="Century Gothic"/>
          <w:sz w:val="20"/>
          <w:szCs w:val="20"/>
        </w:rPr>
        <w:t xml:space="preserve"> e</w:t>
      </w:r>
      <w:r w:rsidR="00977AE4">
        <w:rPr>
          <w:rFonts w:ascii="Century Gothic" w:hAnsi="Century Gothic"/>
          <w:sz w:val="20"/>
          <w:szCs w:val="20"/>
        </w:rPr>
        <w:t xml:space="preserve"> ginásios, em 89% dos seus </w:t>
      </w:r>
      <w:r w:rsidR="00F97078">
        <w:rPr>
          <w:rFonts w:ascii="Century Gothic" w:hAnsi="Century Gothic"/>
          <w:sz w:val="20"/>
          <w:szCs w:val="20"/>
        </w:rPr>
        <w:t>projetos</w:t>
      </w:r>
      <w:r w:rsidR="009D40AB">
        <w:rPr>
          <w:rFonts w:ascii="Century Gothic" w:hAnsi="Century Gothic"/>
          <w:sz w:val="20"/>
          <w:szCs w:val="20"/>
        </w:rPr>
        <w:t xml:space="preserve"> (segundo os dados publicados no mais recente Relatório de Sustentabilidade da promotora)</w:t>
      </w:r>
      <w:r w:rsidR="00F97078">
        <w:rPr>
          <w:rFonts w:ascii="Century Gothic" w:hAnsi="Century Gothic"/>
          <w:sz w:val="20"/>
          <w:szCs w:val="20"/>
        </w:rPr>
        <w:t xml:space="preserve">, </w:t>
      </w:r>
      <w:r w:rsidR="00FA2107" w:rsidRPr="00003EC7">
        <w:rPr>
          <w:rFonts w:ascii="Century Gothic" w:hAnsi="Century Gothic"/>
          <w:sz w:val="20"/>
          <w:szCs w:val="20"/>
        </w:rPr>
        <w:t xml:space="preserve">atributos </w:t>
      </w:r>
      <w:r w:rsidR="00FA2107">
        <w:rPr>
          <w:rFonts w:ascii="Century Gothic" w:hAnsi="Century Gothic"/>
          <w:sz w:val="20"/>
          <w:szCs w:val="20"/>
        </w:rPr>
        <w:t xml:space="preserve">estes que se encontram </w:t>
      </w:r>
      <w:r w:rsidR="00FA2107" w:rsidRPr="00003EC7">
        <w:rPr>
          <w:rFonts w:ascii="Century Gothic" w:hAnsi="Century Gothic"/>
          <w:sz w:val="20"/>
          <w:szCs w:val="20"/>
        </w:rPr>
        <w:t>alinhados com o que</w:t>
      </w:r>
      <w:r w:rsidR="008669EC">
        <w:rPr>
          <w:rFonts w:ascii="Century Gothic" w:hAnsi="Century Gothic"/>
          <w:sz w:val="20"/>
          <w:szCs w:val="20"/>
        </w:rPr>
        <w:t xml:space="preserve"> </w:t>
      </w:r>
      <w:r w:rsidR="00623661">
        <w:rPr>
          <w:rFonts w:ascii="Century Gothic" w:hAnsi="Century Gothic"/>
          <w:sz w:val="20"/>
          <w:szCs w:val="20"/>
        </w:rPr>
        <w:t>mo</w:t>
      </w:r>
      <w:r w:rsidR="00185E1A">
        <w:rPr>
          <w:rFonts w:ascii="Century Gothic" w:hAnsi="Century Gothic"/>
          <w:sz w:val="20"/>
          <w:szCs w:val="20"/>
        </w:rPr>
        <w:t>ve</w:t>
      </w:r>
      <w:r w:rsidR="00FA2107" w:rsidRPr="00003EC7">
        <w:rPr>
          <w:rFonts w:ascii="Century Gothic" w:hAnsi="Century Gothic"/>
          <w:sz w:val="20"/>
          <w:szCs w:val="20"/>
        </w:rPr>
        <w:t xml:space="preserve"> 25% dos portugueses </w:t>
      </w:r>
      <w:r w:rsidR="002155EE">
        <w:rPr>
          <w:rFonts w:ascii="Century Gothic" w:hAnsi="Century Gothic"/>
          <w:sz w:val="20"/>
          <w:szCs w:val="20"/>
        </w:rPr>
        <w:t>nas suas escolhas de consumo</w:t>
      </w:r>
      <w:r w:rsidR="008669EC">
        <w:rPr>
          <w:rFonts w:ascii="Century Gothic" w:hAnsi="Century Gothic"/>
          <w:sz w:val="20"/>
          <w:szCs w:val="20"/>
        </w:rPr>
        <w:t xml:space="preserve">, </w:t>
      </w:r>
      <w:r w:rsidR="00C465EC">
        <w:rPr>
          <w:rFonts w:ascii="Century Gothic" w:hAnsi="Century Gothic"/>
          <w:sz w:val="20"/>
          <w:szCs w:val="20"/>
        </w:rPr>
        <w:t xml:space="preserve">segundo o estudo </w:t>
      </w:r>
      <w:r w:rsidR="001F1AEB">
        <w:rPr>
          <w:rFonts w:ascii="Century Gothic" w:hAnsi="Century Gothic"/>
          <w:sz w:val="20"/>
          <w:szCs w:val="20"/>
        </w:rPr>
        <w:t xml:space="preserve">da </w:t>
      </w:r>
      <w:r w:rsidR="001F1AEB" w:rsidRPr="001F1AEB">
        <w:rPr>
          <w:rFonts w:ascii="Century Gothic" w:hAnsi="Century Gothic"/>
          <w:i/>
          <w:iCs/>
          <w:sz w:val="20"/>
          <w:szCs w:val="20"/>
        </w:rPr>
        <w:t>Product of the Year Portuga</w:t>
      </w:r>
      <w:r w:rsidR="00F6677E">
        <w:rPr>
          <w:rFonts w:ascii="Century Gothic" w:hAnsi="Century Gothic"/>
          <w:i/>
          <w:iCs/>
          <w:sz w:val="20"/>
          <w:szCs w:val="20"/>
        </w:rPr>
        <w:t>l</w:t>
      </w:r>
      <w:r w:rsidR="00FA2107" w:rsidRPr="00003EC7">
        <w:rPr>
          <w:rFonts w:ascii="Century Gothic" w:hAnsi="Century Gothic"/>
          <w:sz w:val="20"/>
          <w:szCs w:val="20"/>
        </w:rPr>
        <w:t>: benefícios diretos para a saúde.</w:t>
      </w:r>
    </w:p>
    <w:p w14:paraId="7A1B7D92" w14:textId="77777777" w:rsidR="000C54CA" w:rsidRDefault="000C54CA" w:rsidP="000C54CA">
      <w:pPr>
        <w:spacing w:line="283" w:lineRule="auto"/>
        <w:rPr>
          <w:rFonts w:ascii="Century Gothic" w:hAnsi="Century Gothic"/>
          <w:b/>
          <w:bCs/>
          <w:sz w:val="20"/>
          <w:szCs w:val="20"/>
        </w:rPr>
      </w:pPr>
    </w:p>
    <w:p w14:paraId="5706A02B" w14:textId="47C857EF" w:rsidR="00D67C4F" w:rsidRPr="000C54CA" w:rsidRDefault="000C54CA" w:rsidP="000C54CA">
      <w:pPr>
        <w:spacing w:line="283" w:lineRule="auto"/>
        <w:rPr>
          <w:rFonts w:ascii="Century Gothic" w:hAnsi="Century Gothic"/>
          <w:b/>
          <w:bCs/>
          <w:sz w:val="20"/>
          <w:szCs w:val="20"/>
        </w:rPr>
      </w:pPr>
      <w:r w:rsidRPr="000C54CA">
        <w:rPr>
          <w:rFonts w:ascii="Century Gothic" w:hAnsi="Century Gothic"/>
          <w:b/>
          <w:bCs/>
          <w:sz w:val="20"/>
          <w:szCs w:val="20"/>
        </w:rPr>
        <w:t>Mobilidade e conveniência</w:t>
      </w:r>
    </w:p>
    <w:p w14:paraId="636AA037" w14:textId="1A600509" w:rsidR="00126C7D" w:rsidRPr="00AE3573" w:rsidRDefault="00126C7D" w:rsidP="000C54CA">
      <w:pPr>
        <w:spacing w:line="283" w:lineRule="auto"/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Apostar na sustentabilidade é</w:t>
      </w:r>
      <w:r w:rsidR="00D31F75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também</w:t>
      </w:r>
      <w:r w:rsidR="00D31F75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pensar na forma como nos deslocamos</w:t>
      </w:r>
      <w:r w:rsidR="00AE3573" w:rsidRPr="777AAFCC">
        <w:rPr>
          <w:rFonts w:ascii="Century Gothic" w:hAnsi="Century Gothic"/>
          <w:sz w:val="20"/>
          <w:szCs w:val="20"/>
        </w:rPr>
        <w:t>. Ao escolher um imóvel,</w:t>
      </w:r>
      <w:r w:rsidR="00D226D3">
        <w:rPr>
          <w:rFonts w:ascii="Century Gothic" w:hAnsi="Century Gothic"/>
          <w:sz w:val="20"/>
          <w:szCs w:val="20"/>
        </w:rPr>
        <w:t xml:space="preserve"> </w:t>
      </w:r>
      <w:r w:rsidR="00AE3573" w:rsidRPr="777AAFCC">
        <w:rPr>
          <w:rFonts w:ascii="Century Gothic" w:hAnsi="Century Gothic"/>
          <w:sz w:val="20"/>
          <w:szCs w:val="20"/>
        </w:rPr>
        <w:t xml:space="preserve">é cada vez mais importante considerar de que forma </w:t>
      </w:r>
      <w:r w:rsidRPr="777AAFCC">
        <w:rPr>
          <w:rFonts w:ascii="Century Gothic" w:hAnsi="Century Gothic"/>
          <w:sz w:val="20"/>
          <w:szCs w:val="20"/>
        </w:rPr>
        <w:t>o local e</w:t>
      </w:r>
      <w:r w:rsidR="00AE3573" w:rsidRPr="777AAFCC">
        <w:rPr>
          <w:rFonts w:ascii="Century Gothic" w:hAnsi="Century Gothic"/>
          <w:sz w:val="20"/>
          <w:szCs w:val="20"/>
        </w:rPr>
        <w:t xml:space="preserve"> o edifício</w:t>
      </w:r>
      <w:r w:rsidR="00FD2FF2" w:rsidRPr="777AAFCC">
        <w:rPr>
          <w:rFonts w:ascii="Century Gothic" w:hAnsi="Century Gothic"/>
          <w:sz w:val="20"/>
          <w:szCs w:val="20"/>
        </w:rPr>
        <w:t xml:space="preserve"> em questão</w:t>
      </w:r>
      <w:r w:rsidR="00AE3573" w:rsidRPr="777AAFCC">
        <w:rPr>
          <w:rFonts w:ascii="Century Gothic" w:hAnsi="Century Gothic"/>
          <w:sz w:val="20"/>
          <w:szCs w:val="20"/>
        </w:rPr>
        <w:t xml:space="preserve"> facilita</w:t>
      </w:r>
      <w:r w:rsidRPr="777AAFCC">
        <w:rPr>
          <w:rFonts w:ascii="Century Gothic" w:hAnsi="Century Gothic"/>
          <w:sz w:val="20"/>
          <w:szCs w:val="20"/>
        </w:rPr>
        <w:t>m</w:t>
      </w:r>
      <w:r w:rsidR="00AE3573" w:rsidRPr="777AAFCC">
        <w:rPr>
          <w:rFonts w:ascii="Century Gothic" w:hAnsi="Century Gothic"/>
          <w:sz w:val="20"/>
          <w:szCs w:val="20"/>
        </w:rPr>
        <w:t xml:space="preserve"> deslocações cómodas, acessíveis e com </w:t>
      </w:r>
      <w:r w:rsidR="00392901">
        <w:rPr>
          <w:rFonts w:ascii="Century Gothic" w:hAnsi="Century Gothic"/>
          <w:sz w:val="20"/>
          <w:szCs w:val="20"/>
        </w:rPr>
        <w:t xml:space="preserve">uma </w:t>
      </w:r>
      <w:r w:rsidR="00AE3573" w:rsidRPr="777AAFCC">
        <w:rPr>
          <w:rFonts w:ascii="Century Gothic" w:hAnsi="Century Gothic"/>
          <w:sz w:val="20"/>
          <w:szCs w:val="20"/>
        </w:rPr>
        <w:t xml:space="preserve">baixa pegada </w:t>
      </w:r>
      <w:r w:rsidR="000277A8" w:rsidRPr="777AAFCC">
        <w:rPr>
          <w:rFonts w:ascii="Century Gothic" w:hAnsi="Century Gothic"/>
          <w:sz w:val="20"/>
          <w:szCs w:val="20"/>
        </w:rPr>
        <w:t xml:space="preserve">de </w:t>
      </w:r>
      <w:r w:rsidR="00AE3573" w:rsidRPr="777AAFCC">
        <w:rPr>
          <w:rFonts w:ascii="Century Gothic" w:hAnsi="Century Gothic"/>
          <w:sz w:val="20"/>
          <w:szCs w:val="20"/>
        </w:rPr>
        <w:t>carb</w:t>
      </w:r>
      <w:r w:rsidR="000277A8" w:rsidRPr="777AAFCC">
        <w:rPr>
          <w:rFonts w:ascii="Century Gothic" w:hAnsi="Century Gothic"/>
          <w:sz w:val="20"/>
          <w:szCs w:val="20"/>
        </w:rPr>
        <w:t>o</w:t>
      </w:r>
      <w:r w:rsidR="00AE3573" w:rsidRPr="777AAFCC">
        <w:rPr>
          <w:rFonts w:ascii="Century Gothic" w:hAnsi="Century Gothic"/>
          <w:sz w:val="20"/>
          <w:szCs w:val="20"/>
        </w:rPr>
        <w:t>n</w:t>
      </w:r>
      <w:r w:rsidR="000277A8" w:rsidRPr="777AAFCC">
        <w:rPr>
          <w:rFonts w:ascii="Century Gothic" w:hAnsi="Century Gothic"/>
          <w:sz w:val="20"/>
          <w:szCs w:val="20"/>
        </w:rPr>
        <w:t xml:space="preserve">o. </w:t>
      </w:r>
      <w:r w:rsidR="00AE3573" w:rsidRPr="777AAFCC">
        <w:rPr>
          <w:rFonts w:ascii="Century Gothic" w:hAnsi="Century Gothic"/>
          <w:sz w:val="20"/>
          <w:szCs w:val="20"/>
        </w:rPr>
        <w:t>Pequenos detalhes como estes têm um impacto real no tempo</w:t>
      </w:r>
      <w:r w:rsidR="7E0BF835" w:rsidRPr="777AAFCC">
        <w:rPr>
          <w:rFonts w:ascii="Century Gothic" w:hAnsi="Century Gothic"/>
          <w:sz w:val="20"/>
          <w:szCs w:val="20"/>
        </w:rPr>
        <w:t xml:space="preserve"> </w:t>
      </w:r>
      <w:r w:rsidR="00D226D3" w:rsidRPr="777AAFCC">
        <w:rPr>
          <w:rFonts w:ascii="Century Gothic" w:hAnsi="Century Gothic"/>
          <w:sz w:val="20"/>
          <w:szCs w:val="20"/>
        </w:rPr>
        <w:t>despendido</w:t>
      </w:r>
      <w:r w:rsidR="00AE3573" w:rsidRPr="777AAFCC">
        <w:rPr>
          <w:rFonts w:ascii="Century Gothic" w:hAnsi="Century Gothic"/>
          <w:sz w:val="20"/>
          <w:szCs w:val="20"/>
        </w:rPr>
        <w:t>, no ambiente e na qualidade de vida.</w:t>
      </w:r>
    </w:p>
    <w:p w14:paraId="54372688" w14:textId="369785DB" w:rsidR="007A2C7F" w:rsidRDefault="00AE3573" w:rsidP="008C7F5B">
      <w:pPr>
        <w:jc w:val="both"/>
        <w:rPr>
          <w:rFonts w:ascii="Century Gothic" w:hAnsi="Century Gothic"/>
          <w:sz w:val="20"/>
          <w:szCs w:val="20"/>
        </w:rPr>
      </w:pPr>
      <w:r w:rsidRPr="00AE3573">
        <w:rPr>
          <w:rFonts w:ascii="Century Gothic" w:hAnsi="Century Gothic"/>
          <w:sz w:val="20"/>
          <w:szCs w:val="20"/>
        </w:rPr>
        <w:t>A integração de soluções</w:t>
      </w:r>
      <w:r w:rsidR="008869A1">
        <w:rPr>
          <w:rFonts w:ascii="Century Gothic" w:hAnsi="Century Gothic"/>
          <w:sz w:val="20"/>
          <w:szCs w:val="20"/>
        </w:rPr>
        <w:t xml:space="preserve"> que</w:t>
      </w:r>
      <w:r w:rsidR="00C059B0">
        <w:rPr>
          <w:rFonts w:ascii="Century Gothic" w:hAnsi="Century Gothic"/>
          <w:sz w:val="20"/>
          <w:szCs w:val="20"/>
        </w:rPr>
        <w:t>, por um lado,</w:t>
      </w:r>
      <w:r w:rsidR="008869A1">
        <w:rPr>
          <w:rFonts w:ascii="Century Gothic" w:hAnsi="Century Gothic"/>
          <w:sz w:val="20"/>
          <w:szCs w:val="20"/>
        </w:rPr>
        <w:t xml:space="preserve"> facilitem a mobilidade e</w:t>
      </w:r>
      <w:r w:rsidRPr="00AE3573">
        <w:rPr>
          <w:rFonts w:ascii="Century Gothic" w:hAnsi="Century Gothic"/>
          <w:sz w:val="20"/>
          <w:szCs w:val="20"/>
        </w:rPr>
        <w:t xml:space="preserve"> que</w:t>
      </w:r>
      <w:r w:rsidR="00C059B0">
        <w:rPr>
          <w:rFonts w:ascii="Century Gothic" w:hAnsi="Century Gothic"/>
          <w:sz w:val="20"/>
          <w:szCs w:val="20"/>
        </w:rPr>
        <w:t>, por outro,</w:t>
      </w:r>
      <w:r w:rsidRPr="00AE3573">
        <w:rPr>
          <w:rFonts w:ascii="Century Gothic" w:hAnsi="Century Gothic"/>
          <w:sz w:val="20"/>
          <w:szCs w:val="20"/>
        </w:rPr>
        <w:t xml:space="preserve"> incentivem a mobilidade ativa</w:t>
      </w:r>
      <w:r w:rsidR="00C059B0">
        <w:rPr>
          <w:rFonts w:ascii="Century Gothic" w:hAnsi="Century Gothic"/>
          <w:sz w:val="20"/>
          <w:szCs w:val="20"/>
        </w:rPr>
        <w:t xml:space="preserve"> e sustentável</w:t>
      </w:r>
      <w:r w:rsidRPr="00AE3573">
        <w:rPr>
          <w:rFonts w:ascii="Century Gothic" w:hAnsi="Century Gothic"/>
          <w:sz w:val="20"/>
          <w:szCs w:val="20"/>
        </w:rPr>
        <w:t xml:space="preserve">, pode </w:t>
      </w:r>
      <w:r w:rsidR="001E56D8">
        <w:rPr>
          <w:rFonts w:ascii="Century Gothic" w:hAnsi="Century Gothic"/>
          <w:sz w:val="20"/>
          <w:szCs w:val="20"/>
        </w:rPr>
        <w:t xml:space="preserve">ajudar a </w:t>
      </w:r>
      <w:r w:rsidRPr="00AE3573">
        <w:rPr>
          <w:rFonts w:ascii="Century Gothic" w:hAnsi="Century Gothic"/>
          <w:sz w:val="20"/>
          <w:szCs w:val="20"/>
        </w:rPr>
        <w:t>reduzir as emissões associadas à vida urbana</w:t>
      </w:r>
      <w:r w:rsidR="006E0313">
        <w:rPr>
          <w:rFonts w:ascii="Century Gothic" w:hAnsi="Century Gothic"/>
          <w:sz w:val="20"/>
          <w:szCs w:val="20"/>
        </w:rPr>
        <w:t xml:space="preserve"> e aumentar a conveniência </w:t>
      </w:r>
      <w:r w:rsidR="00C059B0">
        <w:rPr>
          <w:rFonts w:ascii="Century Gothic" w:hAnsi="Century Gothic"/>
          <w:sz w:val="20"/>
          <w:szCs w:val="20"/>
        </w:rPr>
        <w:t>dos moradores.</w:t>
      </w:r>
    </w:p>
    <w:p w14:paraId="20A2A99B" w14:textId="7D6F5D23" w:rsidR="002508C8" w:rsidRPr="00204D8C" w:rsidRDefault="00AE3573" w:rsidP="002508C8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>É nes</w:t>
      </w:r>
      <w:r w:rsidR="00A87C84" w:rsidRPr="777AAFCC">
        <w:rPr>
          <w:rFonts w:ascii="Century Gothic" w:hAnsi="Century Gothic"/>
          <w:sz w:val="20"/>
          <w:szCs w:val="20"/>
        </w:rPr>
        <w:t>te</w:t>
      </w:r>
      <w:r w:rsidRPr="777AAFCC">
        <w:rPr>
          <w:rFonts w:ascii="Century Gothic" w:hAnsi="Century Gothic"/>
          <w:sz w:val="20"/>
          <w:szCs w:val="20"/>
        </w:rPr>
        <w:t xml:space="preserve"> sentido que a SOLYD</w:t>
      </w:r>
      <w:r w:rsidR="00DE38EF" w:rsidRPr="777AAFCC">
        <w:rPr>
          <w:rFonts w:ascii="Century Gothic" w:hAnsi="Century Gothic"/>
          <w:sz w:val="20"/>
          <w:szCs w:val="20"/>
        </w:rPr>
        <w:t xml:space="preserve"> tem apostado em medidas e ofertas que promovam uma mobilidade mais sustentável e cómoda</w:t>
      </w:r>
      <w:r w:rsidR="004271C5" w:rsidRPr="777AAFCC">
        <w:rPr>
          <w:rFonts w:ascii="Century Gothic" w:hAnsi="Century Gothic"/>
          <w:sz w:val="20"/>
          <w:szCs w:val="20"/>
        </w:rPr>
        <w:t xml:space="preserve">: </w:t>
      </w:r>
      <w:r w:rsidR="00DE38EF" w:rsidRPr="777AAFCC">
        <w:rPr>
          <w:rFonts w:ascii="Century Gothic" w:hAnsi="Century Gothic"/>
          <w:sz w:val="20"/>
          <w:szCs w:val="20"/>
        </w:rPr>
        <w:t>parques de estacionamento</w:t>
      </w:r>
      <w:r w:rsidR="00F81579">
        <w:rPr>
          <w:rFonts w:ascii="Century Gothic" w:hAnsi="Century Gothic"/>
          <w:sz w:val="20"/>
          <w:szCs w:val="20"/>
        </w:rPr>
        <w:t xml:space="preserve"> </w:t>
      </w:r>
      <w:r w:rsidR="00DE38EF" w:rsidRPr="777AAFCC">
        <w:rPr>
          <w:rFonts w:ascii="Century Gothic" w:hAnsi="Century Gothic"/>
          <w:sz w:val="20"/>
          <w:szCs w:val="20"/>
        </w:rPr>
        <w:t>com pré-instalações para carregamentos de veículos elétricos</w:t>
      </w:r>
      <w:r w:rsidR="004271C5" w:rsidRPr="777AAFCC">
        <w:rPr>
          <w:rFonts w:ascii="Century Gothic" w:hAnsi="Century Gothic"/>
          <w:sz w:val="20"/>
          <w:szCs w:val="20"/>
        </w:rPr>
        <w:t xml:space="preserve">; </w:t>
      </w:r>
      <w:r w:rsidR="00992D49" w:rsidRPr="777AAFCC">
        <w:rPr>
          <w:rFonts w:ascii="Century Gothic" w:hAnsi="Century Gothic"/>
          <w:sz w:val="20"/>
          <w:szCs w:val="20"/>
        </w:rPr>
        <w:t xml:space="preserve">84% dos seus empreendimentos, em 2023, </w:t>
      </w:r>
      <w:r w:rsidRPr="777AAFCC">
        <w:rPr>
          <w:rFonts w:ascii="Century Gothic" w:hAnsi="Century Gothic"/>
          <w:sz w:val="20"/>
          <w:szCs w:val="20"/>
        </w:rPr>
        <w:t>est</w:t>
      </w:r>
      <w:r w:rsidR="00FE2871" w:rsidRPr="777AAFCC">
        <w:rPr>
          <w:rFonts w:ascii="Century Gothic" w:hAnsi="Century Gothic"/>
          <w:sz w:val="20"/>
          <w:szCs w:val="20"/>
        </w:rPr>
        <w:t>avam</w:t>
      </w:r>
      <w:r w:rsidRPr="777AAFCC">
        <w:rPr>
          <w:rFonts w:ascii="Century Gothic" w:hAnsi="Century Gothic"/>
          <w:sz w:val="20"/>
          <w:szCs w:val="20"/>
        </w:rPr>
        <w:t xml:space="preserve"> já equipados com cacifos </w:t>
      </w:r>
      <w:r w:rsidRPr="777AAFCC">
        <w:rPr>
          <w:rFonts w:ascii="Century Gothic" w:hAnsi="Century Gothic"/>
          <w:i/>
          <w:iCs/>
          <w:sz w:val="20"/>
          <w:szCs w:val="20"/>
        </w:rPr>
        <w:t xml:space="preserve">Locky </w:t>
      </w:r>
      <w:r w:rsidR="00992D49" w:rsidRPr="777AAFCC">
        <w:rPr>
          <w:rFonts w:ascii="Century Gothic" w:hAnsi="Century Gothic"/>
          <w:i/>
          <w:iCs/>
          <w:sz w:val="20"/>
          <w:szCs w:val="20"/>
        </w:rPr>
        <w:t xml:space="preserve">by </w:t>
      </w:r>
      <w:r w:rsidRPr="777AAFCC">
        <w:rPr>
          <w:rFonts w:ascii="Century Gothic" w:hAnsi="Century Gothic"/>
          <w:i/>
          <w:iCs/>
          <w:sz w:val="20"/>
          <w:szCs w:val="20"/>
        </w:rPr>
        <w:t>CTT</w:t>
      </w:r>
      <w:r w:rsidRPr="777AAFCC">
        <w:rPr>
          <w:rFonts w:ascii="Century Gothic" w:hAnsi="Century Gothic"/>
          <w:sz w:val="20"/>
          <w:szCs w:val="20"/>
        </w:rPr>
        <w:t xml:space="preserve">, permitindo </w:t>
      </w:r>
      <w:r w:rsidR="004271C5" w:rsidRPr="777AAFCC">
        <w:rPr>
          <w:rFonts w:ascii="Century Gothic" w:hAnsi="Century Gothic"/>
          <w:sz w:val="20"/>
          <w:szCs w:val="20"/>
        </w:rPr>
        <w:t xml:space="preserve">aos residentes receber e enviar encomendas, reduzindo a necessidade de vários veículos de entrega, </w:t>
      </w:r>
      <w:r w:rsidR="008A5ABD">
        <w:rPr>
          <w:rFonts w:ascii="Century Gothic" w:hAnsi="Century Gothic"/>
          <w:sz w:val="20"/>
          <w:szCs w:val="20"/>
        </w:rPr>
        <w:t>contribuindo</w:t>
      </w:r>
      <w:r w:rsidRPr="777AAFCC">
        <w:rPr>
          <w:rFonts w:ascii="Century Gothic" w:hAnsi="Century Gothic"/>
          <w:sz w:val="20"/>
          <w:szCs w:val="20"/>
        </w:rPr>
        <w:t>, assim,</w:t>
      </w:r>
      <w:r w:rsidR="004271C5" w:rsidRPr="777AAFCC">
        <w:rPr>
          <w:rFonts w:ascii="Century Gothic" w:hAnsi="Century Gothic"/>
          <w:sz w:val="20"/>
          <w:szCs w:val="20"/>
        </w:rPr>
        <w:t xml:space="preserve"> </w:t>
      </w:r>
      <w:r w:rsidR="008A5ABD">
        <w:rPr>
          <w:rFonts w:ascii="Century Gothic" w:hAnsi="Century Gothic"/>
          <w:sz w:val="20"/>
          <w:szCs w:val="20"/>
        </w:rPr>
        <w:t>para a diminuição d</w:t>
      </w:r>
      <w:r w:rsidR="004271C5" w:rsidRPr="777AAFCC">
        <w:rPr>
          <w:rFonts w:ascii="Century Gothic" w:hAnsi="Century Gothic"/>
          <w:sz w:val="20"/>
          <w:szCs w:val="20"/>
        </w:rPr>
        <w:t>as emissões de carbono;</w:t>
      </w:r>
      <w:r w:rsidR="002508C8" w:rsidRPr="777AAFCC">
        <w:rPr>
          <w:rFonts w:ascii="Century Gothic" w:hAnsi="Century Gothic"/>
          <w:sz w:val="20"/>
          <w:szCs w:val="20"/>
        </w:rPr>
        <w:t xml:space="preserve"> a aposta na oferta de trotinetes elétricas, promovendo deslocações com emissões </w:t>
      </w:r>
      <w:r w:rsidR="00E74FE9">
        <w:rPr>
          <w:rFonts w:ascii="Century Gothic" w:hAnsi="Century Gothic"/>
          <w:sz w:val="20"/>
          <w:szCs w:val="20"/>
        </w:rPr>
        <w:t xml:space="preserve">diretas </w:t>
      </w:r>
      <w:r w:rsidR="00321709">
        <w:rPr>
          <w:rFonts w:ascii="Century Gothic" w:hAnsi="Century Gothic"/>
          <w:sz w:val="20"/>
          <w:szCs w:val="20"/>
        </w:rPr>
        <w:t>nulas</w:t>
      </w:r>
      <w:r w:rsidR="002508C8" w:rsidRPr="777AAFCC">
        <w:rPr>
          <w:rFonts w:ascii="Century Gothic" w:hAnsi="Century Gothic"/>
          <w:sz w:val="20"/>
          <w:szCs w:val="20"/>
        </w:rPr>
        <w:t xml:space="preserve"> e um estilo de vida mais consciente, o que, segundo o estudo </w:t>
      </w:r>
      <w:r w:rsidR="00F6677E">
        <w:rPr>
          <w:rFonts w:ascii="Century Gothic" w:hAnsi="Century Gothic"/>
          <w:sz w:val="20"/>
          <w:szCs w:val="20"/>
        </w:rPr>
        <w:t>em questão</w:t>
      </w:r>
      <w:r w:rsidR="002508C8" w:rsidRPr="777AAFCC">
        <w:rPr>
          <w:rFonts w:ascii="Century Gothic" w:hAnsi="Century Gothic"/>
          <w:sz w:val="20"/>
          <w:szCs w:val="20"/>
        </w:rPr>
        <w:t>, 23% dos inquiridos identificam como prioridade.</w:t>
      </w:r>
    </w:p>
    <w:p w14:paraId="4E940C24" w14:textId="77777777" w:rsidR="002508C8" w:rsidRPr="00204D8C" w:rsidRDefault="002508C8" w:rsidP="008C7F5B">
      <w:pPr>
        <w:jc w:val="both"/>
        <w:rPr>
          <w:rFonts w:ascii="Century Gothic" w:hAnsi="Century Gothic"/>
          <w:sz w:val="20"/>
          <w:szCs w:val="20"/>
        </w:rPr>
      </w:pPr>
    </w:p>
    <w:p w14:paraId="68E288D1" w14:textId="124DA067" w:rsidR="00CF3773" w:rsidRPr="00CF3773" w:rsidRDefault="00D3612E" w:rsidP="00CF3773">
      <w:pPr>
        <w:spacing w:line="276" w:lineRule="auto"/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</w:pPr>
      <w:r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  <w:t>P</w:t>
      </w:r>
      <w:r w:rsidR="00BAB667" w:rsidRPr="006453F7"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  <w:t>roposta</w:t>
      </w:r>
      <w:r w:rsidR="00CF3773"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  <w:t xml:space="preserve"> </w:t>
      </w:r>
      <w:r w:rsidR="00BAB667" w:rsidRPr="006453F7"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  <w:t xml:space="preserve">habitacional </w:t>
      </w:r>
      <w:r w:rsidR="00D016EF"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  <w:t xml:space="preserve">mais </w:t>
      </w:r>
      <w:r w:rsidR="00BAB667" w:rsidRPr="006453F7"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  <w:t>sustentável</w:t>
      </w:r>
      <w:r w:rsidR="00D016EF">
        <w:rPr>
          <w:rFonts w:ascii="Century Gothic" w:eastAsia="SimSun" w:hAnsi="Century Gothic" w:cs="Arial"/>
          <w:b/>
          <w:bCs/>
          <w:sz w:val="20"/>
          <w:szCs w:val="20"/>
          <w:lang w:eastAsia="zh-CN"/>
        </w:rPr>
        <w:t xml:space="preserve"> </w:t>
      </w:r>
    </w:p>
    <w:p w14:paraId="4463DBC3" w14:textId="43D2D5E5" w:rsidR="000335EE" w:rsidRPr="00E516FE" w:rsidRDefault="000335EE" w:rsidP="00CF3773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 xml:space="preserve">A sustentabilidade de </w:t>
      </w:r>
      <w:r w:rsidR="00046996" w:rsidRPr="777AAFCC">
        <w:rPr>
          <w:rFonts w:ascii="Century Gothic" w:hAnsi="Century Gothic"/>
          <w:sz w:val="20"/>
          <w:szCs w:val="20"/>
        </w:rPr>
        <w:t>um imóvel</w:t>
      </w:r>
      <w:r w:rsidRPr="777AAFCC">
        <w:rPr>
          <w:rFonts w:ascii="Century Gothic" w:hAnsi="Century Gothic"/>
          <w:sz w:val="20"/>
          <w:szCs w:val="20"/>
        </w:rPr>
        <w:t xml:space="preserve"> não </w:t>
      </w:r>
      <w:r w:rsidR="00FC764B" w:rsidRPr="777AAFCC">
        <w:rPr>
          <w:rFonts w:ascii="Century Gothic" w:hAnsi="Century Gothic"/>
          <w:sz w:val="20"/>
          <w:szCs w:val="20"/>
        </w:rPr>
        <w:t>termina na sua construção</w:t>
      </w:r>
      <w:r w:rsidR="00EC6AE4">
        <w:rPr>
          <w:rFonts w:ascii="Century Gothic" w:hAnsi="Century Gothic"/>
          <w:sz w:val="20"/>
          <w:szCs w:val="20"/>
        </w:rPr>
        <w:t>, e</w:t>
      </w:r>
      <w:r w:rsidR="4B56C7D6" w:rsidRPr="777AAFCC">
        <w:rPr>
          <w:rFonts w:ascii="Century Gothic" w:hAnsi="Century Gothic"/>
          <w:sz w:val="20"/>
          <w:szCs w:val="20"/>
        </w:rPr>
        <w:t>stende-se</w:t>
      </w:r>
      <w:r w:rsidR="00EC6AE4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também</w:t>
      </w:r>
      <w:r w:rsidR="00EC6AE4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às escolhas que moldam o quotidiano</w:t>
      </w:r>
      <w:r w:rsidR="001D1DC0" w:rsidRPr="777AAFCC">
        <w:rPr>
          <w:rFonts w:ascii="Century Gothic" w:hAnsi="Century Gothic"/>
          <w:sz w:val="20"/>
          <w:szCs w:val="20"/>
        </w:rPr>
        <w:t xml:space="preserve"> de quem nele habita</w:t>
      </w:r>
      <w:r w:rsidRPr="777AAFCC">
        <w:rPr>
          <w:rFonts w:ascii="Century Gothic" w:hAnsi="Century Gothic"/>
          <w:sz w:val="20"/>
          <w:szCs w:val="20"/>
        </w:rPr>
        <w:t xml:space="preserve">. </w:t>
      </w:r>
      <w:r w:rsidR="00FC4802" w:rsidRPr="777AAFCC">
        <w:rPr>
          <w:rFonts w:ascii="Century Gothic" w:hAnsi="Century Gothic"/>
          <w:sz w:val="20"/>
          <w:szCs w:val="20"/>
        </w:rPr>
        <w:t>No momento</w:t>
      </w:r>
      <w:r w:rsidRPr="777AAFCC">
        <w:rPr>
          <w:rFonts w:ascii="Century Gothic" w:hAnsi="Century Gothic"/>
          <w:sz w:val="20"/>
          <w:szCs w:val="20"/>
        </w:rPr>
        <w:t xml:space="preserve"> de escolh</w:t>
      </w:r>
      <w:r w:rsidR="00FC4802" w:rsidRPr="777AAFCC">
        <w:rPr>
          <w:rFonts w:ascii="Century Gothic" w:hAnsi="Century Gothic"/>
          <w:sz w:val="20"/>
          <w:szCs w:val="20"/>
        </w:rPr>
        <w:t xml:space="preserve">a de </w:t>
      </w:r>
      <w:r w:rsidRPr="777AAFCC">
        <w:rPr>
          <w:rFonts w:ascii="Century Gothic" w:hAnsi="Century Gothic"/>
          <w:sz w:val="20"/>
          <w:szCs w:val="20"/>
        </w:rPr>
        <w:t xml:space="preserve">um </w:t>
      </w:r>
      <w:r w:rsidR="005468B6" w:rsidRPr="777AAFCC">
        <w:rPr>
          <w:rFonts w:ascii="Century Gothic" w:hAnsi="Century Gothic"/>
          <w:sz w:val="20"/>
          <w:szCs w:val="20"/>
        </w:rPr>
        <w:t>imóvel</w:t>
      </w:r>
      <w:r w:rsidRPr="777AAFCC">
        <w:rPr>
          <w:rFonts w:ascii="Century Gothic" w:hAnsi="Century Gothic"/>
          <w:sz w:val="20"/>
          <w:szCs w:val="20"/>
        </w:rPr>
        <w:t xml:space="preserve">, </w:t>
      </w:r>
      <w:r w:rsidR="005468B6" w:rsidRPr="777AAFCC">
        <w:rPr>
          <w:rFonts w:ascii="Century Gothic" w:hAnsi="Century Gothic"/>
          <w:sz w:val="20"/>
          <w:szCs w:val="20"/>
        </w:rPr>
        <w:t>importa</w:t>
      </w:r>
      <w:r w:rsidRPr="777AAFCC">
        <w:rPr>
          <w:rFonts w:ascii="Century Gothic" w:hAnsi="Century Gothic"/>
          <w:sz w:val="20"/>
          <w:szCs w:val="20"/>
        </w:rPr>
        <w:t xml:space="preserve"> verificar se a proposta habitacional inclui soluções que promovam hábitos </w:t>
      </w:r>
      <w:r w:rsidR="00364433" w:rsidRPr="777AAFCC">
        <w:rPr>
          <w:rFonts w:ascii="Century Gothic" w:hAnsi="Century Gothic"/>
          <w:sz w:val="20"/>
          <w:szCs w:val="20"/>
        </w:rPr>
        <w:t>saudáveis e sustentáveis</w:t>
      </w:r>
      <w:r w:rsidR="00FC4802" w:rsidRPr="777AAFCC">
        <w:rPr>
          <w:rFonts w:ascii="Century Gothic" w:hAnsi="Century Gothic"/>
          <w:sz w:val="20"/>
          <w:szCs w:val="20"/>
        </w:rPr>
        <w:t>,</w:t>
      </w:r>
      <w:r w:rsidRPr="777AAFCC">
        <w:rPr>
          <w:rFonts w:ascii="Century Gothic" w:hAnsi="Century Gothic"/>
          <w:sz w:val="20"/>
          <w:szCs w:val="20"/>
        </w:rPr>
        <w:t xml:space="preserve"> desde o primeiro dia</w:t>
      </w:r>
      <w:r w:rsidR="00990A76" w:rsidRPr="777AAFCC">
        <w:rPr>
          <w:rFonts w:ascii="Century Gothic" w:hAnsi="Century Gothic"/>
          <w:sz w:val="20"/>
          <w:szCs w:val="20"/>
        </w:rPr>
        <w:t>.</w:t>
      </w:r>
    </w:p>
    <w:p w14:paraId="288A4045" w14:textId="296DF5FF" w:rsidR="00275100" w:rsidRDefault="00FC4802" w:rsidP="00E516F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="00C97988">
        <w:rPr>
          <w:rFonts w:ascii="Century Gothic" w:hAnsi="Century Gothic"/>
          <w:sz w:val="20"/>
          <w:szCs w:val="20"/>
        </w:rPr>
        <w:t xml:space="preserve">este sentido, a </w:t>
      </w:r>
      <w:r w:rsidR="00FC764B" w:rsidRPr="00FC764B">
        <w:rPr>
          <w:rFonts w:ascii="Century Gothic" w:hAnsi="Century Gothic"/>
          <w:sz w:val="20"/>
          <w:szCs w:val="20"/>
        </w:rPr>
        <w:t>SOLYD tem vindo a reforçar a sua proposta de valor através d</w:t>
      </w:r>
      <w:r w:rsidR="00275100">
        <w:rPr>
          <w:rFonts w:ascii="Century Gothic" w:hAnsi="Century Gothic"/>
          <w:sz w:val="20"/>
          <w:szCs w:val="20"/>
        </w:rPr>
        <w:t>a aposta</w:t>
      </w:r>
      <w:r w:rsidR="00F8431E">
        <w:rPr>
          <w:rFonts w:ascii="Century Gothic" w:hAnsi="Century Gothic"/>
          <w:sz w:val="20"/>
          <w:szCs w:val="20"/>
        </w:rPr>
        <w:t>,</w:t>
      </w:r>
      <w:r w:rsidR="001F5D02">
        <w:rPr>
          <w:rFonts w:ascii="Century Gothic" w:hAnsi="Century Gothic"/>
          <w:sz w:val="20"/>
          <w:szCs w:val="20"/>
        </w:rPr>
        <w:t xml:space="preserve"> </w:t>
      </w:r>
      <w:r w:rsidR="00643E2E">
        <w:rPr>
          <w:rFonts w:ascii="Century Gothic" w:hAnsi="Century Gothic"/>
          <w:sz w:val="20"/>
          <w:szCs w:val="20"/>
        </w:rPr>
        <w:t xml:space="preserve">transversal </w:t>
      </w:r>
      <w:r w:rsidR="00F8431E">
        <w:rPr>
          <w:rFonts w:ascii="Century Gothic" w:hAnsi="Century Gothic"/>
          <w:sz w:val="20"/>
          <w:szCs w:val="20"/>
        </w:rPr>
        <w:t xml:space="preserve">aos seus vários </w:t>
      </w:r>
      <w:r w:rsidR="001F5D02">
        <w:rPr>
          <w:rFonts w:ascii="Century Gothic" w:hAnsi="Century Gothic"/>
          <w:sz w:val="20"/>
          <w:szCs w:val="20"/>
        </w:rPr>
        <w:t xml:space="preserve">projetos, </w:t>
      </w:r>
      <w:r w:rsidR="009D40AB">
        <w:rPr>
          <w:rFonts w:ascii="Century Gothic" w:hAnsi="Century Gothic"/>
          <w:sz w:val="20"/>
          <w:szCs w:val="20"/>
        </w:rPr>
        <w:t>com cozinhas totalmente equipa</w:t>
      </w:r>
      <w:r w:rsidR="009572EB">
        <w:rPr>
          <w:rFonts w:ascii="Century Gothic" w:hAnsi="Century Gothic"/>
          <w:sz w:val="20"/>
          <w:szCs w:val="20"/>
        </w:rPr>
        <w:t>da</w:t>
      </w:r>
      <w:r w:rsidR="009D40AB">
        <w:rPr>
          <w:rFonts w:ascii="Century Gothic" w:hAnsi="Century Gothic"/>
          <w:sz w:val="20"/>
          <w:szCs w:val="20"/>
        </w:rPr>
        <w:t xml:space="preserve">s com </w:t>
      </w:r>
      <w:r w:rsidR="001F5D02" w:rsidRPr="00C1107E">
        <w:rPr>
          <w:rFonts w:ascii="Century Gothic" w:hAnsi="Century Gothic"/>
          <w:sz w:val="20"/>
          <w:szCs w:val="20"/>
        </w:rPr>
        <w:t xml:space="preserve">eletrodomésticos </w:t>
      </w:r>
      <w:r w:rsidR="00882980">
        <w:rPr>
          <w:rFonts w:ascii="Century Gothic" w:hAnsi="Century Gothic"/>
          <w:sz w:val="20"/>
          <w:szCs w:val="20"/>
        </w:rPr>
        <w:t>energeticamente</w:t>
      </w:r>
      <w:r w:rsidR="00434D0A" w:rsidRPr="00C1107E">
        <w:rPr>
          <w:rFonts w:ascii="Century Gothic" w:hAnsi="Century Gothic"/>
          <w:sz w:val="20"/>
          <w:szCs w:val="20"/>
        </w:rPr>
        <w:t xml:space="preserve"> efici</w:t>
      </w:r>
      <w:r w:rsidR="00882980">
        <w:rPr>
          <w:rFonts w:ascii="Century Gothic" w:hAnsi="Century Gothic"/>
          <w:sz w:val="20"/>
          <w:szCs w:val="20"/>
        </w:rPr>
        <w:t>entes</w:t>
      </w:r>
      <w:r w:rsidR="004662F3">
        <w:rPr>
          <w:rFonts w:ascii="Century Gothic" w:hAnsi="Century Gothic"/>
          <w:sz w:val="20"/>
          <w:szCs w:val="20"/>
        </w:rPr>
        <w:t>,</w:t>
      </w:r>
      <w:r w:rsidR="00C66080">
        <w:rPr>
          <w:rFonts w:ascii="Century Gothic" w:hAnsi="Century Gothic"/>
          <w:sz w:val="20"/>
          <w:szCs w:val="20"/>
        </w:rPr>
        <w:t xml:space="preserve"> da marca SMEG,</w:t>
      </w:r>
      <w:r w:rsidR="004662F3">
        <w:rPr>
          <w:rFonts w:ascii="Century Gothic" w:hAnsi="Century Gothic"/>
          <w:sz w:val="20"/>
          <w:szCs w:val="20"/>
        </w:rPr>
        <w:t xml:space="preserve"> com </w:t>
      </w:r>
      <w:r w:rsidR="00CA1982" w:rsidRPr="00C1107E">
        <w:rPr>
          <w:rFonts w:ascii="Century Gothic" w:hAnsi="Century Gothic"/>
          <w:sz w:val="20"/>
          <w:szCs w:val="20"/>
        </w:rPr>
        <w:t>desempenho</w:t>
      </w:r>
      <w:r w:rsidR="004662F3">
        <w:rPr>
          <w:rFonts w:ascii="Century Gothic" w:hAnsi="Century Gothic"/>
          <w:sz w:val="20"/>
          <w:szCs w:val="20"/>
        </w:rPr>
        <w:t>s</w:t>
      </w:r>
      <w:r w:rsidR="00CA1982" w:rsidRPr="00C1107E">
        <w:rPr>
          <w:rFonts w:ascii="Century Gothic" w:hAnsi="Century Gothic"/>
          <w:sz w:val="20"/>
          <w:szCs w:val="20"/>
        </w:rPr>
        <w:t xml:space="preserve"> de baixo consumo</w:t>
      </w:r>
      <w:r w:rsidR="00944495" w:rsidRPr="00C1107E">
        <w:rPr>
          <w:rFonts w:ascii="Century Gothic" w:hAnsi="Century Gothic"/>
          <w:sz w:val="20"/>
          <w:szCs w:val="20"/>
        </w:rPr>
        <w:t xml:space="preserve">, antecipando uma preocupação que já move 22% dos consumidores </w:t>
      </w:r>
      <w:r w:rsidR="001E54DD">
        <w:rPr>
          <w:rFonts w:ascii="Century Gothic" w:hAnsi="Century Gothic"/>
          <w:sz w:val="20"/>
          <w:szCs w:val="20"/>
        </w:rPr>
        <w:t xml:space="preserve">inquiridos, </w:t>
      </w:r>
      <w:r w:rsidR="00944495" w:rsidRPr="00C1107E">
        <w:rPr>
          <w:rFonts w:ascii="Century Gothic" w:hAnsi="Century Gothic"/>
          <w:sz w:val="20"/>
          <w:szCs w:val="20"/>
        </w:rPr>
        <w:t xml:space="preserve">nas suas escolhas diárias, segundo o estudo da </w:t>
      </w:r>
      <w:r w:rsidR="00944495" w:rsidRPr="00C1107E">
        <w:rPr>
          <w:rFonts w:ascii="Century Gothic" w:hAnsi="Century Gothic"/>
          <w:i/>
          <w:iCs/>
          <w:sz w:val="20"/>
          <w:szCs w:val="20"/>
        </w:rPr>
        <w:t>Product of the Year Portugal</w:t>
      </w:r>
      <w:r w:rsidR="00C77FAF">
        <w:rPr>
          <w:rFonts w:ascii="Century Gothic" w:hAnsi="Century Gothic"/>
          <w:sz w:val="20"/>
          <w:szCs w:val="20"/>
        </w:rPr>
        <w:t>.</w:t>
      </w:r>
    </w:p>
    <w:p w14:paraId="05D7AE24" w14:textId="0D121720" w:rsidR="00585935" w:rsidRDefault="0010501F" w:rsidP="000B2957">
      <w:pPr>
        <w:jc w:val="both"/>
        <w:rPr>
          <w:rFonts w:ascii="Century Gothic" w:hAnsi="Century Gothic"/>
          <w:sz w:val="20"/>
          <w:szCs w:val="20"/>
        </w:rPr>
      </w:pPr>
      <w:r w:rsidRPr="777AAFCC">
        <w:rPr>
          <w:rFonts w:ascii="Century Gothic" w:hAnsi="Century Gothic"/>
          <w:sz w:val="20"/>
          <w:szCs w:val="20"/>
        </w:rPr>
        <w:t xml:space="preserve">Adicionalmente, </w:t>
      </w:r>
      <w:r w:rsidR="005408BF">
        <w:rPr>
          <w:rFonts w:ascii="Century Gothic" w:hAnsi="Century Gothic"/>
          <w:sz w:val="20"/>
          <w:szCs w:val="20"/>
        </w:rPr>
        <w:t xml:space="preserve">a </w:t>
      </w:r>
      <w:r w:rsidR="007C5509" w:rsidRPr="777AAFCC">
        <w:rPr>
          <w:rFonts w:ascii="Century Gothic" w:hAnsi="Century Gothic"/>
          <w:sz w:val="20"/>
          <w:szCs w:val="20"/>
        </w:rPr>
        <w:t xml:space="preserve">oferta de </w:t>
      </w:r>
      <w:r w:rsidR="007C5509" w:rsidRPr="777AAFCC">
        <w:rPr>
          <w:rFonts w:ascii="Century Gothic" w:hAnsi="Century Gothic"/>
          <w:i/>
          <w:iCs/>
          <w:sz w:val="20"/>
          <w:szCs w:val="20"/>
        </w:rPr>
        <w:t>kits</w:t>
      </w:r>
      <w:r w:rsidR="007C5509" w:rsidRPr="777AAFCC">
        <w:rPr>
          <w:rFonts w:ascii="Century Gothic" w:hAnsi="Century Gothic"/>
          <w:sz w:val="20"/>
          <w:szCs w:val="20"/>
        </w:rPr>
        <w:t xml:space="preserve"> de boas-vindas aos </w:t>
      </w:r>
      <w:r w:rsidR="00F9531A" w:rsidRPr="777AAFCC">
        <w:rPr>
          <w:rFonts w:ascii="Century Gothic" w:hAnsi="Century Gothic"/>
          <w:sz w:val="20"/>
          <w:szCs w:val="20"/>
        </w:rPr>
        <w:t>proprietários</w:t>
      </w:r>
      <w:r w:rsidR="007C5509" w:rsidRPr="777AAFCC">
        <w:rPr>
          <w:rFonts w:ascii="Century Gothic" w:hAnsi="Century Gothic"/>
          <w:sz w:val="20"/>
          <w:szCs w:val="20"/>
        </w:rPr>
        <w:t xml:space="preserve"> dos seus projetos</w:t>
      </w:r>
      <w:r w:rsidR="00E56D82">
        <w:rPr>
          <w:rFonts w:ascii="Century Gothic" w:hAnsi="Century Gothic"/>
          <w:sz w:val="20"/>
          <w:szCs w:val="20"/>
        </w:rPr>
        <w:t xml:space="preserve"> </w:t>
      </w:r>
      <w:r w:rsidR="007C5509" w:rsidRPr="777AAFCC">
        <w:rPr>
          <w:rFonts w:ascii="Century Gothic" w:hAnsi="Century Gothic"/>
          <w:sz w:val="20"/>
          <w:szCs w:val="20"/>
        </w:rPr>
        <w:t>reflet</w:t>
      </w:r>
      <w:r w:rsidR="00A05989">
        <w:rPr>
          <w:rFonts w:ascii="Century Gothic" w:hAnsi="Century Gothic"/>
          <w:sz w:val="20"/>
          <w:szCs w:val="20"/>
        </w:rPr>
        <w:t>e</w:t>
      </w:r>
      <w:r w:rsidR="007C5509" w:rsidRPr="777AAFCC">
        <w:rPr>
          <w:rFonts w:ascii="Century Gothic" w:hAnsi="Century Gothic"/>
          <w:sz w:val="20"/>
          <w:szCs w:val="20"/>
        </w:rPr>
        <w:t xml:space="preserve"> o seu empenho na promoção de estilos de vida</w:t>
      </w:r>
      <w:r w:rsidR="00364433" w:rsidRPr="777AAFCC">
        <w:rPr>
          <w:rFonts w:ascii="Century Gothic" w:hAnsi="Century Gothic"/>
          <w:sz w:val="20"/>
          <w:szCs w:val="20"/>
        </w:rPr>
        <w:t xml:space="preserve"> saudáveis e, ao mesmo tempo,</w:t>
      </w:r>
      <w:r w:rsidR="007C5509" w:rsidRPr="777AAFCC">
        <w:rPr>
          <w:rFonts w:ascii="Century Gothic" w:hAnsi="Century Gothic"/>
          <w:sz w:val="20"/>
          <w:szCs w:val="20"/>
        </w:rPr>
        <w:t xml:space="preserve"> </w:t>
      </w:r>
      <w:r w:rsidR="00A87A4E" w:rsidRPr="00321709">
        <w:rPr>
          <w:rFonts w:ascii="Century Gothic" w:hAnsi="Century Gothic"/>
          <w:sz w:val="20"/>
          <w:szCs w:val="20"/>
        </w:rPr>
        <w:lastRenderedPageBreak/>
        <w:t>sustentáveis</w:t>
      </w:r>
      <w:r w:rsidR="00C66080" w:rsidRPr="00321709">
        <w:rPr>
          <w:rFonts w:ascii="Century Gothic" w:hAnsi="Century Gothic"/>
          <w:sz w:val="20"/>
          <w:szCs w:val="20"/>
        </w:rPr>
        <w:t>.</w:t>
      </w:r>
      <w:r w:rsidR="007C5509" w:rsidRPr="00321709">
        <w:rPr>
          <w:rFonts w:ascii="Century Gothic" w:hAnsi="Century Gothic"/>
          <w:sz w:val="20"/>
          <w:szCs w:val="20"/>
        </w:rPr>
        <w:t xml:space="preserve"> </w:t>
      </w:r>
      <w:r w:rsidR="00C66080" w:rsidRPr="00321709">
        <w:rPr>
          <w:rFonts w:ascii="Century Gothic" w:hAnsi="Century Gothic"/>
          <w:sz w:val="20"/>
          <w:szCs w:val="20"/>
        </w:rPr>
        <w:t>Usando como exemplo o projeto MIRAFLORES PARK, fo</w:t>
      </w:r>
      <w:r w:rsidR="00321709" w:rsidRPr="00321709">
        <w:rPr>
          <w:rFonts w:ascii="Century Gothic" w:hAnsi="Century Gothic"/>
          <w:sz w:val="20"/>
          <w:szCs w:val="20"/>
        </w:rPr>
        <w:t xml:space="preserve">ram </w:t>
      </w:r>
      <w:r w:rsidR="00C66080" w:rsidRPr="00321709">
        <w:rPr>
          <w:rFonts w:ascii="Century Gothic" w:hAnsi="Century Gothic"/>
          <w:sz w:val="20"/>
          <w:szCs w:val="20"/>
        </w:rPr>
        <w:t>oferecido</w:t>
      </w:r>
      <w:r w:rsidR="00321709" w:rsidRPr="00321709">
        <w:rPr>
          <w:rFonts w:ascii="Century Gothic" w:hAnsi="Century Gothic"/>
          <w:sz w:val="20"/>
          <w:szCs w:val="20"/>
        </w:rPr>
        <w:t>s,</w:t>
      </w:r>
      <w:r w:rsidR="00C66080" w:rsidRPr="00321709">
        <w:rPr>
          <w:rFonts w:ascii="Century Gothic" w:hAnsi="Century Gothic"/>
          <w:sz w:val="20"/>
          <w:szCs w:val="20"/>
        </w:rPr>
        <w:t xml:space="preserve"> a todos os moradores</w:t>
      </w:r>
      <w:r w:rsidR="00321709" w:rsidRPr="00321709">
        <w:rPr>
          <w:rFonts w:ascii="Century Gothic" w:hAnsi="Century Gothic"/>
          <w:sz w:val="20"/>
          <w:szCs w:val="20"/>
        </w:rPr>
        <w:t>,</w:t>
      </w:r>
      <w:r w:rsidR="007C5509" w:rsidRPr="00321709">
        <w:rPr>
          <w:rFonts w:ascii="Century Gothic" w:hAnsi="Century Gothic"/>
          <w:sz w:val="20"/>
          <w:szCs w:val="20"/>
        </w:rPr>
        <w:t xml:space="preserve"> tapetes de ioga, toalhas e sacos</w:t>
      </w:r>
      <w:r w:rsidR="00321709" w:rsidRPr="00321709">
        <w:rPr>
          <w:rFonts w:ascii="Century Gothic" w:hAnsi="Century Gothic"/>
          <w:sz w:val="20"/>
          <w:szCs w:val="20"/>
        </w:rPr>
        <w:t xml:space="preserve">, </w:t>
      </w:r>
      <w:r w:rsidR="00C66080" w:rsidRPr="00321709">
        <w:rPr>
          <w:rFonts w:ascii="Century Gothic" w:hAnsi="Century Gothic"/>
          <w:sz w:val="20"/>
          <w:szCs w:val="20"/>
        </w:rPr>
        <w:t>contribuindo para um estilo de vida mais ativo</w:t>
      </w:r>
      <w:r w:rsidR="00321709" w:rsidRPr="00321709">
        <w:rPr>
          <w:rFonts w:ascii="Century Gothic" w:hAnsi="Century Gothic"/>
          <w:sz w:val="20"/>
          <w:szCs w:val="20"/>
        </w:rPr>
        <w:t xml:space="preserve">, </w:t>
      </w:r>
      <w:r w:rsidR="00C66080" w:rsidRPr="00321709">
        <w:rPr>
          <w:rFonts w:ascii="Century Gothic" w:hAnsi="Century Gothic"/>
          <w:sz w:val="20"/>
          <w:szCs w:val="20"/>
        </w:rPr>
        <w:t>bem com</w:t>
      </w:r>
      <w:r w:rsidR="00321709" w:rsidRPr="00321709">
        <w:rPr>
          <w:rFonts w:ascii="Century Gothic" w:hAnsi="Century Gothic"/>
          <w:sz w:val="20"/>
          <w:szCs w:val="20"/>
        </w:rPr>
        <w:t>o</w:t>
      </w:r>
      <w:r w:rsidR="007C5509" w:rsidRPr="00321709">
        <w:rPr>
          <w:rFonts w:ascii="Century Gothic" w:hAnsi="Century Gothic"/>
          <w:sz w:val="20"/>
          <w:szCs w:val="20"/>
        </w:rPr>
        <w:t xml:space="preserve"> </w:t>
      </w:r>
      <w:r w:rsidR="00C66080" w:rsidRPr="00321709">
        <w:rPr>
          <w:rFonts w:ascii="Century Gothic" w:hAnsi="Century Gothic"/>
          <w:i/>
          <w:iCs/>
          <w:sz w:val="20"/>
          <w:szCs w:val="20"/>
        </w:rPr>
        <w:t>Wallies</w:t>
      </w:r>
      <w:r w:rsidR="00321709" w:rsidRPr="00321709">
        <w:rPr>
          <w:rFonts w:ascii="Century Gothic" w:hAnsi="Century Gothic"/>
          <w:sz w:val="20"/>
          <w:szCs w:val="20"/>
        </w:rPr>
        <w:t xml:space="preserve">, </w:t>
      </w:r>
      <w:r w:rsidR="007C5509" w:rsidRPr="00321709">
        <w:rPr>
          <w:rFonts w:ascii="Century Gothic" w:hAnsi="Century Gothic"/>
          <w:sz w:val="20"/>
          <w:szCs w:val="20"/>
        </w:rPr>
        <w:t xml:space="preserve">ecopontos domésticos de parede, </w:t>
      </w:r>
      <w:r w:rsidR="00361507" w:rsidRPr="00321709">
        <w:rPr>
          <w:rFonts w:ascii="Century Gothic" w:hAnsi="Century Gothic"/>
          <w:sz w:val="20"/>
          <w:szCs w:val="20"/>
        </w:rPr>
        <w:t xml:space="preserve">para </w:t>
      </w:r>
      <w:r w:rsidR="007C5509" w:rsidRPr="00321709">
        <w:rPr>
          <w:rFonts w:ascii="Century Gothic" w:hAnsi="Century Gothic"/>
          <w:sz w:val="20"/>
          <w:szCs w:val="20"/>
        </w:rPr>
        <w:t>incentiva</w:t>
      </w:r>
      <w:r w:rsidR="00361507" w:rsidRPr="00321709">
        <w:rPr>
          <w:rFonts w:ascii="Century Gothic" w:hAnsi="Century Gothic"/>
          <w:sz w:val="20"/>
          <w:szCs w:val="20"/>
        </w:rPr>
        <w:t>r</w:t>
      </w:r>
      <w:r w:rsidR="007C5509" w:rsidRPr="00321709">
        <w:rPr>
          <w:rFonts w:ascii="Century Gothic" w:hAnsi="Century Gothic"/>
          <w:sz w:val="20"/>
          <w:szCs w:val="20"/>
        </w:rPr>
        <w:t xml:space="preserve"> a gestão responsável de resíduos</w:t>
      </w:r>
      <w:r w:rsidR="00361507" w:rsidRPr="00321709">
        <w:rPr>
          <w:rFonts w:ascii="Century Gothic" w:hAnsi="Century Gothic"/>
          <w:sz w:val="20"/>
          <w:szCs w:val="20"/>
        </w:rPr>
        <w:t>.</w:t>
      </w:r>
    </w:p>
    <w:p w14:paraId="35CAEDF0" w14:textId="77777777" w:rsidR="00864AE1" w:rsidRDefault="00864AE1" w:rsidP="00864AE1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4"/>
          <w:szCs w:val="14"/>
          <w:lang w:eastAsia="pt-PT"/>
          <w14:ligatures w14:val="none"/>
        </w:rPr>
      </w:pPr>
    </w:p>
    <w:p w14:paraId="1A288B36" w14:textId="77777777" w:rsidR="00864AE1" w:rsidRDefault="00864AE1" w:rsidP="00864AE1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4"/>
          <w:szCs w:val="14"/>
          <w:lang w:eastAsia="pt-PT"/>
          <w14:ligatures w14:val="none"/>
        </w:rPr>
      </w:pPr>
    </w:p>
    <w:p w14:paraId="059AD712" w14:textId="21006D89" w:rsidR="00864AE1" w:rsidRDefault="00864AE1" w:rsidP="00864AE1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4"/>
          <w:szCs w:val="14"/>
          <w:lang w:eastAsia="pt-PT"/>
          <w14:ligatures w14:val="none"/>
        </w:rPr>
      </w:pPr>
      <w:r w:rsidRPr="000B13D9">
        <w:rPr>
          <w:rFonts w:ascii="Century Gothic" w:eastAsia="Century Gothic" w:hAnsi="Century Gothic" w:cs="Century Gothic"/>
          <w:b/>
          <w:kern w:val="0"/>
          <w:sz w:val="14"/>
          <w:szCs w:val="14"/>
          <w:lang w:eastAsia="pt-PT"/>
          <w14:ligatures w14:val="none"/>
        </w:rPr>
        <w:t>SOBRE A SOLYD PROPERTY DEVELOPERS</w:t>
      </w:r>
    </w:p>
    <w:p w14:paraId="63D90E93" w14:textId="77777777" w:rsidR="003E1B1C" w:rsidRPr="000B13D9" w:rsidRDefault="003E1B1C" w:rsidP="00864AE1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4"/>
          <w:szCs w:val="14"/>
          <w:lang w:eastAsia="pt-PT"/>
          <w14:ligatures w14:val="none"/>
        </w:rPr>
      </w:pPr>
    </w:p>
    <w:p w14:paraId="040AED2A" w14:textId="77777777" w:rsidR="003E1B1C" w:rsidRPr="003E1B1C" w:rsidRDefault="003E1B1C" w:rsidP="003E1B1C">
      <w:pPr>
        <w:spacing w:after="0" w:line="259" w:lineRule="auto"/>
        <w:jc w:val="both"/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</w:pPr>
      <w:r w:rsidRPr="003E1B1C"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  <w:t xml:space="preserve">É uma das promotoras imobiliárias líderes em Portugal, resultante da parceria entre a Estoril Capital Partners e o European Principal Group da Oaktree Capital Management. </w:t>
      </w:r>
    </w:p>
    <w:p w14:paraId="323910B1" w14:textId="77777777" w:rsidR="003E1B1C" w:rsidRPr="003E1B1C" w:rsidRDefault="003E1B1C" w:rsidP="003E1B1C">
      <w:pPr>
        <w:spacing w:after="0" w:line="259" w:lineRule="auto"/>
        <w:jc w:val="both"/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</w:pPr>
      <w:r w:rsidRPr="003E1B1C"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  <w:t>Desde o final de 2024 que se tornou numa entidade independente, totalmente detida pela Estoril Capital Partners, continuando a promover projetos imobiliários distintivos para investidores de primeira linha.</w:t>
      </w:r>
    </w:p>
    <w:p w14:paraId="52422520" w14:textId="77777777" w:rsidR="003E1B1C" w:rsidRPr="003E1B1C" w:rsidRDefault="003E1B1C" w:rsidP="003E1B1C">
      <w:pPr>
        <w:spacing w:after="0" w:line="259" w:lineRule="auto"/>
        <w:jc w:val="both"/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</w:pPr>
      <w:r w:rsidRPr="003E1B1C"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  <w:t>A SOLYD foca-se, principalmente, no desenvolvimento de projetos residenciais distintivos (segmentos médio e médio-alto), localizados em zonas históricas e urbanas de qualidade, nas principais cidades portuguesas, nomeadamente na Área Metropolitana de Lisboa.</w:t>
      </w:r>
    </w:p>
    <w:p w14:paraId="4E9719C3" w14:textId="77777777" w:rsidR="003E1B1C" w:rsidRPr="003E1B1C" w:rsidRDefault="003E1B1C" w:rsidP="003E1B1C">
      <w:pPr>
        <w:spacing w:after="0" w:line="259" w:lineRule="auto"/>
        <w:jc w:val="both"/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</w:pPr>
      <w:r w:rsidRPr="003E1B1C"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  <w:t>Desde meados de 2015, a SOLYD adquiriu e tem vindo a desenvolver múltiplos edifícios/lotes localizados em Lisboa, Cascais, Oeiras, Loures e Setúbal, num investimento total de aproximadamente €1.300 milhões. Os projetos correspondem a cerca de 3.100 apartamentos e lojas (dos quais mais de 2.000 já foram vendidos).</w:t>
      </w:r>
    </w:p>
    <w:p w14:paraId="15C41F37" w14:textId="77777777" w:rsidR="003E1B1C" w:rsidRPr="003E1B1C" w:rsidRDefault="003E1B1C" w:rsidP="003E1B1C">
      <w:pPr>
        <w:spacing w:after="0" w:line="259" w:lineRule="auto"/>
        <w:jc w:val="both"/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</w:pPr>
      <w:r w:rsidRPr="003E1B1C"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  <w:t>Estes marcos contribuíram para que, em apenas 10 anos, a SOLYD se afirmasse como uma das plataformas de promoção imobiliária residencial de referência no mercado português</w:t>
      </w:r>
    </w:p>
    <w:p w14:paraId="1FEE3E80" w14:textId="77777777" w:rsidR="003E1B1C" w:rsidRPr="003E1B1C" w:rsidRDefault="003E1B1C" w:rsidP="003E1B1C">
      <w:pPr>
        <w:spacing w:after="0" w:line="259" w:lineRule="auto"/>
        <w:jc w:val="both"/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</w:pPr>
      <w:r w:rsidRPr="003E1B1C">
        <w:rPr>
          <w:rFonts w:ascii="Century Gothic" w:eastAsia="Century Gothic" w:hAnsi="Century Gothic" w:cs="Century Gothic"/>
          <w:kern w:val="0"/>
          <w:sz w:val="14"/>
          <w:szCs w:val="14"/>
          <w:lang w:eastAsia="pt-PT"/>
          <w14:ligatures w14:val="none"/>
        </w:rPr>
        <w:t xml:space="preserve">Mais informações em </w:t>
      </w:r>
      <w:hyperlink r:id="rId9">
        <w:r w:rsidRPr="003E1B1C">
          <w:rPr>
            <w:rStyle w:val="Hiperligao"/>
            <w:rFonts w:ascii="Century Gothic" w:eastAsia="Century Gothic" w:hAnsi="Century Gothic" w:cs="Century Gothic"/>
            <w:kern w:val="0"/>
            <w:sz w:val="14"/>
            <w:szCs w:val="14"/>
            <w:lang w:eastAsia="pt-PT"/>
            <w14:ligatures w14:val="none"/>
          </w:rPr>
          <w:t>www.solyd.pt</w:t>
        </w:r>
      </w:hyperlink>
    </w:p>
    <w:p w14:paraId="41AD4D8E" w14:textId="77777777" w:rsidR="00864AE1" w:rsidRPr="00864AE1" w:rsidRDefault="00864AE1" w:rsidP="00864AE1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8"/>
          <w:szCs w:val="18"/>
          <w:lang w:eastAsia="pt-PT"/>
          <w14:ligatures w14:val="none"/>
        </w:rPr>
      </w:pPr>
    </w:p>
    <w:p w14:paraId="308518A1" w14:textId="77777777" w:rsidR="00864AE1" w:rsidRPr="00864AE1" w:rsidRDefault="00864AE1" w:rsidP="00864AE1">
      <w:pPr>
        <w:spacing w:after="0" w:line="259" w:lineRule="auto"/>
        <w:jc w:val="both"/>
        <w:rPr>
          <w:rFonts w:ascii="Century Gothic" w:eastAsia="Century Gothic" w:hAnsi="Century Gothic" w:cs="Century Gothic"/>
          <w:b/>
          <w:kern w:val="0"/>
          <w:sz w:val="18"/>
          <w:szCs w:val="18"/>
          <w:lang w:eastAsia="pt-PT"/>
          <w14:ligatures w14:val="none"/>
        </w:rPr>
      </w:pPr>
    </w:p>
    <w:p w14:paraId="7D0E9C5F" w14:textId="77777777" w:rsidR="00864AE1" w:rsidRPr="00864AE1" w:rsidRDefault="00864AE1" w:rsidP="00864AE1">
      <w:pPr>
        <w:spacing w:after="0" w:line="360" w:lineRule="auto"/>
        <w:jc w:val="both"/>
        <w:rPr>
          <w:rFonts w:ascii="Century Gothic" w:eastAsia="Century Gothic" w:hAnsi="Century Gothic" w:cs="Century Gothic"/>
          <w:b/>
          <w:kern w:val="0"/>
          <w:sz w:val="16"/>
          <w:szCs w:val="16"/>
          <w:lang w:eastAsia="pt-PT"/>
          <w14:ligatures w14:val="none"/>
        </w:rPr>
      </w:pPr>
      <w:r w:rsidRPr="00864AE1">
        <w:rPr>
          <w:rFonts w:ascii="Century Gothic" w:eastAsia="Century Gothic" w:hAnsi="Century Gothic" w:cs="Century Gothic"/>
          <w:b/>
          <w:kern w:val="0"/>
          <w:sz w:val="16"/>
          <w:szCs w:val="16"/>
          <w:lang w:eastAsia="pt-PT"/>
          <w14:ligatures w14:val="none"/>
        </w:rPr>
        <w:t>PARA MAIS INFORMAÇÕES, POR FAVOR, CONTACTE:</w:t>
      </w:r>
    </w:p>
    <w:p w14:paraId="3491D815" w14:textId="77777777" w:rsidR="00864AE1" w:rsidRPr="00864AE1" w:rsidRDefault="00864AE1" w:rsidP="00864AE1">
      <w:pPr>
        <w:tabs>
          <w:tab w:val="left" w:pos="0"/>
        </w:tabs>
        <w:spacing w:after="0" w:line="360" w:lineRule="auto"/>
        <w:ind w:right="-2"/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</w:pPr>
      <w:r w:rsidRPr="00864AE1"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  <w:t>Lift Consulting | 21 466 65 00</w:t>
      </w:r>
    </w:p>
    <w:p w14:paraId="5A1B62F0" w14:textId="27B051B8" w:rsidR="00864AE1" w:rsidRDefault="00864AE1" w:rsidP="00864AE1">
      <w:pPr>
        <w:tabs>
          <w:tab w:val="left" w:pos="0"/>
        </w:tabs>
        <w:spacing w:after="0" w:line="360" w:lineRule="auto"/>
        <w:ind w:right="-2"/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</w:pPr>
      <w:r w:rsidRPr="00864AE1"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  <w:t xml:space="preserve">Sofia Lareiro | </w:t>
      </w:r>
      <w:hyperlink r:id="rId10" w:history="1">
        <w:r w:rsidRPr="00864AE1">
          <w:rPr>
            <w:rFonts w:ascii="Century Gothic" w:eastAsia="Calibri" w:hAnsi="Century Gothic" w:cs="Open Sans"/>
            <w:color w:val="0563C1"/>
            <w:kern w:val="0"/>
            <w:sz w:val="16"/>
            <w:szCs w:val="16"/>
            <w:u w:val="single"/>
            <w:lang w:eastAsia="pt-PT"/>
            <w14:ligatures w14:val="none"/>
          </w:rPr>
          <w:t>sofia.lareiro@lift.com.pt</w:t>
        </w:r>
      </w:hyperlink>
      <w:r w:rsidRPr="00864AE1"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  <w:t xml:space="preserve"> | 934 847</w:t>
      </w:r>
      <w:r w:rsidR="00DE298C"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  <w:t> </w:t>
      </w:r>
      <w:r w:rsidRPr="00864AE1"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  <w:t>492</w:t>
      </w:r>
    </w:p>
    <w:p w14:paraId="696A0153" w14:textId="45942E61" w:rsidR="001A521E" w:rsidRPr="000F2F5D" w:rsidRDefault="00DE298C" w:rsidP="000F2F5D">
      <w:pPr>
        <w:tabs>
          <w:tab w:val="left" w:pos="0"/>
        </w:tabs>
        <w:spacing w:after="0" w:line="360" w:lineRule="auto"/>
        <w:ind w:right="-2"/>
        <w:rPr>
          <w:rFonts w:ascii="Century Gothic" w:eastAsia="Century Gothic" w:hAnsi="Century Gothic" w:cs="Century Gothic"/>
          <w:color w:val="0563C1"/>
          <w:kern w:val="0"/>
          <w:sz w:val="16"/>
          <w:szCs w:val="16"/>
          <w:u w:val="single"/>
          <w:lang w:eastAsia="pt-PT"/>
          <w14:ligatures w14:val="none"/>
        </w:rPr>
      </w:pPr>
      <w:r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  <w:t>Matilde Branco |</w:t>
      </w:r>
      <w:hyperlink r:id="rId11" w:history="1">
        <w:r w:rsidRPr="00DE298C">
          <w:rPr>
            <w:rFonts w:ascii="Century Gothic" w:eastAsia="Calibri" w:hAnsi="Century Gothic" w:cs="Open Sans"/>
            <w:color w:val="0563C1"/>
            <w:kern w:val="0"/>
            <w:sz w:val="16"/>
            <w:szCs w:val="16"/>
            <w:u w:val="single"/>
            <w:lang w:eastAsia="pt-PT"/>
            <w14:ligatures w14:val="none"/>
          </w:rPr>
          <w:t>matilde.branco@lift.com.pt</w:t>
        </w:r>
      </w:hyperlink>
      <w:r>
        <w:rPr>
          <w:rFonts w:ascii="Century Gothic" w:eastAsia="Calibri" w:hAnsi="Century Gothic" w:cs="Open Sans"/>
          <w:kern w:val="0"/>
          <w:sz w:val="16"/>
          <w:szCs w:val="16"/>
          <w:lang w:eastAsia="pt-PT"/>
          <w14:ligatures w14:val="none"/>
        </w:rPr>
        <w:t xml:space="preserve"> |914417504</w:t>
      </w:r>
    </w:p>
    <w:sectPr w:rsidR="001A521E" w:rsidRPr="000F2F5D" w:rsidSect="003E1107">
      <w:headerReference w:type="default" r:id="rId12"/>
      <w:pgSz w:w="11906" w:h="16838"/>
      <w:pgMar w:top="1702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4B39" w14:textId="77777777" w:rsidR="00BA75BA" w:rsidRDefault="00BA75BA" w:rsidP="00D67C4F">
      <w:pPr>
        <w:spacing w:after="0" w:line="240" w:lineRule="auto"/>
      </w:pPr>
      <w:r>
        <w:separator/>
      </w:r>
    </w:p>
  </w:endnote>
  <w:endnote w:type="continuationSeparator" w:id="0">
    <w:p w14:paraId="33E5A851" w14:textId="77777777" w:rsidR="00BA75BA" w:rsidRDefault="00BA75BA" w:rsidP="00D6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33EF" w14:textId="77777777" w:rsidR="00BA75BA" w:rsidRDefault="00BA75BA" w:rsidP="00D67C4F">
      <w:pPr>
        <w:spacing w:after="0" w:line="240" w:lineRule="auto"/>
      </w:pPr>
      <w:r>
        <w:separator/>
      </w:r>
    </w:p>
  </w:footnote>
  <w:footnote w:type="continuationSeparator" w:id="0">
    <w:p w14:paraId="02F893C7" w14:textId="77777777" w:rsidR="00BA75BA" w:rsidRDefault="00BA75BA" w:rsidP="00D6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1CC6" w14:textId="66CED85A" w:rsidR="00D67C4F" w:rsidRDefault="00D67C4F" w:rsidP="00C867C3">
    <w:pPr>
      <w:pStyle w:val="Cabealho"/>
      <w:jc w:val="right"/>
    </w:pPr>
    <w:r>
      <w:rPr>
        <w:rFonts w:ascii="Calibri" w:eastAsia="Calibri" w:hAnsi="Calibri" w:cs="Calibri"/>
        <w:noProof/>
        <w:color w:val="000000"/>
        <w:kern w:val="0"/>
        <w:sz w:val="22"/>
        <w:szCs w:val="22"/>
        <w:lang w:eastAsia="pt-PT"/>
        <w14:ligatures w14:val="none"/>
      </w:rPr>
      <w:t xml:space="preserve">                                                                                                     </w:t>
    </w:r>
    <w:r w:rsidRPr="00D67C4F">
      <w:rPr>
        <w:rFonts w:ascii="Calibri" w:eastAsia="Calibri" w:hAnsi="Calibri" w:cs="Calibri"/>
        <w:noProof/>
        <w:color w:val="000000"/>
        <w:kern w:val="0"/>
        <w:sz w:val="22"/>
        <w:szCs w:val="22"/>
        <w:lang w:eastAsia="pt-PT"/>
        <w14:ligatures w14:val="none"/>
      </w:rPr>
      <w:drawing>
        <wp:inline distT="0" distB="0" distL="0" distR="0" wp14:anchorId="7EF07FBF" wp14:editId="1D2FE331">
          <wp:extent cx="1448010" cy="815272"/>
          <wp:effectExtent l="0" t="0" r="0" b="0"/>
          <wp:docPr id="546768260" name="image1.jpg" descr="Resultado de imagem para soly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m para soly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010" cy="8152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929F5"/>
    <w:multiLevelType w:val="hybridMultilevel"/>
    <w:tmpl w:val="D248A5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7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1E"/>
    <w:rsid w:val="00003EC7"/>
    <w:rsid w:val="00004FFB"/>
    <w:rsid w:val="00006F35"/>
    <w:rsid w:val="000074D7"/>
    <w:rsid w:val="00015B95"/>
    <w:rsid w:val="00016E40"/>
    <w:rsid w:val="000276BC"/>
    <w:rsid w:val="000277A8"/>
    <w:rsid w:val="000335EE"/>
    <w:rsid w:val="0004200E"/>
    <w:rsid w:val="00043166"/>
    <w:rsid w:val="00046996"/>
    <w:rsid w:val="0004756F"/>
    <w:rsid w:val="000669FF"/>
    <w:rsid w:val="000764DC"/>
    <w:rsid w:val="00081B14"/>
    <w:rsid w:val="00081C3B"/>
    <w:rsid w:val="00084313"/>
    <w:rsid w:val="000862F0"/>
    <w:rsid w:val="0008674B"/>
    <w:rsid w:val="00094A8E"/>
    <w:rsid w:val="000A00E9"/>
    <w:rsid w:val="000A01C9"/>
    <w:rsid w:val="000B13D9"/>
    <w:rsid w:val="000B2952"/>
    <w:rsid w:val="000B2957"/>
    <w:rsid w:val="000C54CA"/>
    <w:rsid w:val="000C5981"/>
    <w:rsid w:val="000C73D3"/>
    <w:rsid w:val="000D0B74"/>
    <w:rsid w:val="000D21BF"/>
    <w:rsid w:val="000E55B7"/>
    <w:rsid w:val="000F0648"/>
    <w:rsid w:val="000F0F0F"/>
    <w:rsid w:val="000F28B3"/>
    <w:rsid w:val="000F2F5D"/>
    <w:rsid w:val="00100810"/>
    <w:rsid w:val="00103B75"/>
    <w:rsid w:val="00104622"/>
    <w:rsid w:val="0010501F"/>
    <w:rsid w:val="00110466"/>
    <w:rsid w:val="001116C4"/>
    <w:rsid w:val="001212A1"/>
    <w:rsid w:val="001245D1"/>
    <w:rsid w:val="00126C7D"/>
    <w:rsid w:val="0013680A"/>
    <w:rsid w:val="00137E83"/>
    <w:rsid w:val="00144A5B"/>
    <w:rsid w:val="00154D37"/>
    <w:rsid w:val="00165453"/>
    <w:rsid w:val="00165C06"/>
    <w:rsid w:val="001726E5"/>
    <w:rsid w:val="00182E13"/>
    <w:rsid w:val="00185E1A"/>
    <w:rsid w:val="0019613F"/>
    <w:rsid w:val="0019724E"/>
    <w:rsid w:val="001A1194"/>
    <w:rsid w:val="001A3054"/>
    <w:rsid w:val="001A3F28"/>
    <w:rsid w:val="001A521E"/>
    <w:rsid w:val="001A7986"/>
    <w:rsid w:val="001B59DA"/>
    <w:rsid w:val="001B6279"/>
    <w:rsid w:val="001C0944"/>
    <w:rsid w:val="001D05CF"/>
    <w:rsid w:val="001D1DC0"/>
    <w:rsid w:val="001D439E"/>
    <w:rsid w:val="001D4601"/>
    <w:rsid w:val="001E1398"/>
    <w:rsid w:val="001E1FD9"/>
    <w:rsid w:val="001E54DD"/>
    <w:rsid w:val="001E56D8"/>
    <w:rsid w:val="001F1AEB"/>
    <w:rsid w:val="001F3296"/>
    <w:rsid w:val="001F5D02"/>
    <w:rsid w:val="001F6591"/>
    <w:rsid w:val="00204D8C"/>
    <w:rsid w:val="00214D70"/>
    <w:rsid w:val="002155EE"/>
    <w:rsid w:val="00221E3E"/>
    <w:rsid w:val="002240AF"/>
    <w:rsid w:val="00225362"/>
    <w:rsid w:val="00230C73"/>
    <w:rsid w:val="00232360"/>
    <w:rsid w:val="00233B69"/>
    <w:rsid w:val="00242FC3"/>
    <w:rsid w:val="002463D4"/>
    <w:rsid w:val="00247092"/>
    <w:rsid w:val="002508C8"/>
    <w:rsid w:val="00253ACD"/>
    <w:rsid w:val="0025457C"/>
    <w:rsid w:val="00255B53"/>
    <w:rsid w:val="00262848"/>
    <w:rsid w:val="00264A3D"/>
    <w:rsid w:val="002656D4"/>
    <w:rsid w:val="00266888"/>
    <w:rsid w:val="002669D1"/>
    <w:rsid w:val="002741C9"/>
    <w:rsid w:val="00275100"/>
    <w:rsid w:val="00281C51"/>
    <w:rsid w:val="00286637"/>
    <w:rsid w:val="00297716"/>
    <w:rsid w:val="002A63A5"/>
    <w:rsid w:val="002B5758"/>
    <w:rsid w:val="002B61B9"/>
    <w:rsid w:val="002C0E28"/>
    <w:rsid w:val="002C23CD"/>
    <w:rsid w:val="002C7614"/>
    <w:rsid w:val="002D6F88"/>
    <w:rsid w:val="002D7E32"/>
    <w:rsid w:val="002E299E"/>
    <w:rsid w:val="002E77BA"/>
    <w:rsid w:val="002F4C68"/>
    <w:rsid w:val="002F78FD"/>
    <w:rsid w:val="0030109E"/>
    <w:rsid w:val="00313AFB"/>
    <w:rsid w:val="0031483D"/>
    <w:rsid w:val="00316BFC"/>
    <w:rsid w:val="003208A6"/>
    <w:rsid w:val="00321709"/>
    <w:rsid w:val="00322737"/>
    <w:rsid w:val="00323BE6"/>
    <w:rsid w:val="003262EE"/>
    <w:rsid w:val="003568B3"/>
    <w:rsid w:val="00357110"/>
    <w:rsid w:val="00357C6D"/>
    <w:rsid w:val="00361507"/>
    <w:rsid w:val="00363F6E"/>
    <w:rsid w:val="00364433"/>
    <w:rsid w:val="00364B01"/>
    <w:rsid w:val="00367971"/>
    <w:rsid w:val="00381BFC"/>
    <w:rsid w:val="00381D9B"/>
    <w:rsid w:val="003828F5"/>
    <w:rsid w:val="00390777"/>
    <w:rsid w:val="00392901"/>
    <w:rsid w:val="003A4231"/>
    <w:rsid w:val="003B0B47"/>
    <w:rsid w:val="003C2B9F"/>
    <w:rsid w:val="003C73C0"/>
    <w:rsid w:val="003D5317"/>
    <w:rsid w:val="003E1107"/>
    <w:rsid w:val="003E1B1C"/>
    <w:rsid w:val="003E664A"/>
    <w:rsid w:val="003E6B39"/>
    <w:rsid w:val="003F26D2"/>
    <w:rsid w:val="003F301E"/>
    <w:rsid w:val="004113BE"/>
    <w:rsid w:val="004120F1"/>
    <w:rsid w:val="00424783"/>
    <w:rsid w:val="004271C5"/>
    <w:rsid w:val="0043253B"/>
    <w:rsid w:val="004342F0"/>
    <w:rsid w:val="00434D0A"/>
    <w:rsid w:val="0043677F"/>
    <w:rsid w:val="0044751D"/>
    <w:rsid w:val="0046005A"/>
    <w:rsid w:val="004602E3"/>
    <w:rsid w:val="004662F3"/>
    <w:rsid w:val="00467FFD"/>
    <w:rsid w:val="00473B1E"/>
    <w:rsid w:val="0048308C"/>
    <w:rsid w:val="00484669"/>
    <w:rsid w:val="00486997"/>
    <w:rsid w:val="0049730D"/>
    <w:rsid w:val="0049745E"/>
    <w:rsid w:val="004A5D82"/>
    <w:rsid w:val="004B30DB"/>
    <w:rsid w:val="004C6A74"/>
    <w:rsid w:val="004D2F12"/>
    <w:rsid w:val="004E4626"/>
    <w:rsid w:val="004E50EF"/>
    <w:rsid w:val="004E534B"/>
    <w:rsid w:val="004F2216"/>
    <w:rsid w:val="004F26FA"/>
    <w:rsid w:val="00502B1C"/>
    <w:rsid w:val="00502FFD"/>
    <w:rsid w:val="00503332"/>
    <w:rsid w:val="005051AE"/>
    <w:rsid w:val="00522BC6"/>
    <w:rsid w:val="0052598A"/>
    <w:rsid w:val="005279E7"/>
    <w:rsid w:val="00532CED"/>
    <w:rsid w:val="0054072D"/>
    <w:rsid w:val="005407FC"/>
    <w:rsid w:val="005408BF"/>
    <w:rsid w:val="00541278"/>
    <w:rsid w:val="005454D4"/>
    <w:rsid w:val="00545C3C"/>
    <w:rsid w:val="005460B4"/>
    <w:rsid w:val="005463DD"/>
    <w:rsid w:val="005468B6"/>
    <w:rsid w:val="00550958"/>
    <w:rsid w:val="00551EA2"/>
    <w:rsid w:val="005539B5"/>
    <w:rsid w:val="0057256D"/>
    <w:rsid w:val="00573791"/>
    <w:rsid w:val="005743C9"/>
    <w:rsid w:val="00577B87"/>
    <w:rsid w:val="00585580"/>
    <w:rsid w:val="00585935"/>
    <w:rsid w:val="00587826"/>
    <w:rsid w:val="00591293"/>
    <w:rsid w:val="005913A5"/>
    <w:rsid w:val="00595E6F"/>
    <w:rsid w:val="005A1388"/>
    <w:rsid w:val="005A27B5"/>
    <w:rsid w:val="005A36D5"/>
    <w:rsid w:val="005B0062"/>
    <w:rsid w:val="005C40A5"/>
    <w:rsid w:val="005C5C26"/>
    <w:rsid w:val="005D21EF"/>
    <w:rsid w:val="005D2410"/>
    <w:rsid w:val="005E5C52"/>
    <w:rsid w:val="005F1298"/>
    <w:rsid w:val="006027A6"/>
    <w:rsid w:val="00605C5F"/>
    <w:rsid w:val="00607C02"/>
    <w:rsid w:val="0061677B"/>
    <w:rsid w:val="00623661"/>
    <w:rsid w:val="00643E2E"/>
    <w:rsid w:val="00644F1F"/>
    <w:rsid w:val="006453F7"/>
    <w:rsid w:val="00654222"/>
    <w:rsid w:val="00657319"/>
    <w:rsid w:val="00660BF5"/>
    <w:rsid w:val="00660E84"/>
    <w:rsid w:val="00665AD9"/>
    <w:rsid w:val="00670763"/>
    <w:rsid w:val="00676E35"/>
    <w:rsid w:val="006871F9"/>
    <w:rsid w:val="00692B5A"/>
    <w:rsid w:val="00695D8E"/>
    <w:rsid w:val="00696C3A"/>
    <w:rsid w:val="006A0CB6"/>
    <w:rsid w:val="006A2021"/>
    <w:rsid w:val="006A736D"/>
    <w:rsid w:val="006C1150"/>
    <w:rsid w:val="006C40C5"/>
    <w:rsid w:val="006C53F5"/>
    <w:rsid w:val="006E0313"/>
    <w:rsid w:val="006E437E"/>
    <w:rsid w:val="006F097B"/>
    <w:rsid w:val="0070189C"/>
    <w:rsid w:val="0070287A"/>
    <w:rsid w:val="00703127"/>
    <w:rsid w:val="00713767"/>
    <w:rsid w:val="007239C5"/>
    <w:rsid w:val="007242DE"/>
    <w:rsid w:val="00731904"/>
    <w:rsid w:val="00740ADA"/>
    <w:rsid w:val="00752048"/>
    <w:rsid w:val="00756154"/>
    <w:rsid w:val="00760A6B"/>
    <w:rsid w:val="0077011E"/>
    <w:rsid w:val="00772514"/>
    <w:rsid w:val="00774635"/>
    <w:rsid w:val="00776391"/>
    <w:rsid w:val="00776B84"/>
    <w:rsid w:val="0078399B"/>
    <w:rsid w:val="007877FE"/>
    <w:rsid w:val="007A2C7F"/>
    <w:rsid w:val="007A717F"/>
    <w:rsid w:val="007B58F1"/>
    <w:rsid w:val="007C5509"/>
    <w:rsid w:val="007D2848"/>
    <w:rsid w:val="007D3976"/>
    <w:rsid w:val="007D39E9"/>
    <w:rsid w:val="007D5786"/>
    <w:rsid w:val="007D61F6"/>
    <w:rsid w:val="007D7045"/>
    <w:rsid w:val="007E0602"/>
    <w:rsid w:val="007E5464"/>
    <w:rsid w:val="007F1E17"/>
    <w:rsid w:val="007F407D"/>
    <w:rsid w:val="0080050A"/>
    <w:rsid w:val="00801C57"/>
    <w:rsid w:val="00801D8C"/>
    <w:rsid w:val="008147D8"/>
    <w:rsid w:val="0081537D"/>
    <w:rsid w:val="0081650C"/>
    <w:rsid w:val="00817F23"/>
    <w:rsid w:val="00820450"/>
    <w:rsid w:val="00822EA3"/>
    <w:rsid w:val="00826E69"/>
    <w:rsid w:val="00830F4B"/>
    <w:rsid w:val="00832132"/>
    <w:rsid w:val="00835BF9"/>
    <w:rsid w:val="008360F3"/>
    <w:rsid w:val="00837219"/>
    <w:rsid w:val="00837569"/>
    <w:rsid w:val="008407FA"/>
    <w:rsid w:val="00851CA8"/>
    <w:rsid w:val="008525B7"/>
    <w:rsid w:val="00855003"/>
    <w:rsid w:val="008556A4"/>
    <w:rsid w:val="00857C44"/>
    <w:rsid w:val="00864AE1"/>
    <w:rsid w:val="008669EC"/>
    <w:rsid w:val="00882980"/>
    <w:rsid w:val="008869A1"/>
    <w:rsid w:val="00890FA7"/>
    <w:rsid w:val="00892A61"/>
    <w:rsid w:val="008947DE"/>
    <w:rsid w:val="008A05B5"/>
    <w:rsid w:val="008A1F2B"/>
    <w:rsid w:val="008A5ABD"/>
    <w:rsid w:val="008A6DCF"/>
    <w:rsid w:val="008B28D0"/>
    <w:rsid w:val="008B6817"/>
    <w:rsid w:val="008C5B80"/>
    <w:rsid w:val="008C7F5B"/>
    <w:rsid w:val="008D01E9"/>
    <w:rsid w:val="008D2526"/>
    <w:rsid w:val="008D34C9"/>
    <w:rsid w:val="008D39A1"/>
    <w:rsid w:val="008D7E89"/>
    <w:rsid w:val="00901729"/>
    <w:rsid w:val="00911931"/>
    <w:rsid w:val="0091360B"/>
    <w:rsid w:val="00924E41"/>
    <w:rsid w:val="009261E8"/>
    <w:rsid w:val="00933B57"/>
    <w:rsid w:val="00934DEE"/>
    <w:rsid w:val="00940822"/>
    <w:rsid w:val="009442C0"/>
    <w:rsid w:val="00944495"/>
    <w:rsid w:val="0095612F"/>
    <w:rsid w:val="00956C97"/>
    <w:rsid w:val="00956FCD"/>
    <w:rsid w:val="009572EB"/>
    <w:rsid w:val="0096269C"/>
    <w:rsid w:val="00963527"/>
    <w:rsid w:val="00964690"/>
    <w:rsid w:val="00970C1A"/>
    <w:rsid w:val="009733BA"/>
    <w:rsid w:val="0097481A"/>
    <w:rsid w:val="00977AE4"/>
    <w:rsid w:val="00980851"/>
    <w:rsid w:val="00983775"/>
    <w:rsid w:val="00990A76"/>
    <w:rsid w:val="00992D49"/>
    <w:rsid w:val="0099598F"/>
    <w:rsid w:val="009970D1"/>
    <w:rsid w:val="009A0135"/>
    <w:rsid w:val="009A1284"/>
    <w:rsid w:val="009A50E7"/>
    <w:rsid w:val="009C2914"/>
    <w:rsid w:val="009D40AB"/>
    <w:rsid w:val="009D5584"/>
    <w:rsid w:val="009D638F"/>
    <w:rsid w:val="009D7701"/>
    <w:rsid w:val="009E089B"/>
    <w:rsid w:val="009E5F42"/>
    <w:rsid w:val="00A018A4"/>
    <w:rsid w:val="00A05989"/>
    <w:rsid w:val="00A07DE1"/>
    <w:rsid w:val="00A14DDE"/>
    <w:rsid w:val="00A15DAA"/>
    <w:rsid w:val="00A16C91"/>
    <w:rsid w:val="00A17E19"/>
    <w:rsid w:val="00A336CE"/>
    <w:rsid w:val="00A352E4"/>
    <w:rsid w:val="00A44D40"/>
    <w:rsid w:val="00A5244B"/>
    <w:rsid w:val="00A54251"/>
    <w:rsid w:val="00A61C14"/>
    <w:rsid w:val="00A64CB4"/>
    <w:rsid w:val="00A6763B"/>
    <w:rsid w:val="00A8033E"/>
    <w:rsid w:val="00A822B6"/>
    <w:rsid w:val="00A87A4E"/>
    <w:rsid w:val="00A87C84"/>
    <w:rsid w:val="00A92EF4"/>
    <w:rsid w:val="00A9568B"/>
    <w:rsid w:val="00A95845"/>
    <w:rsid w:val="00AA082B"/>
    <w:rsid w:val="00AA23FF"/>
    <w:rsid w:val="00AB0E37"/>
    <w:rsid w:val="00AB6F35"/>
    <w:rsid w:val="00AD3B5C"/>
    <w:rsid w:val="00AE3573"/>
    <w:rsid w:val="00AE3C45"/>
    <w:rsid w:val="00AE4A6C"/>
    <w:rsid w:val="00AE6C4C"/>
    <w:rsid w:val="00B00264"/>
    <w:rsid w:val="00B0240F"/>
    <w:rsid w:val="00B02805"/>
    <w:rsid w:val="00B03395"/>
    <w:rsid w:val="00B12567"/>
    <w:rsid w:val="00B25662"/>
    <w:rsid w:val="00B30CEF"/>
    <w:rsid w:val="00B31EB6"/>
    <w:rsid w:val="00B32609"/>
    <w:rsid w:val="00B40CC0"/>
    <w:rsid w:val="00B44308"/>
    <w:rsid w:val="00B4767A"/>
    <w:rsid w:val="00B510D6"/>
    <w:rsid w:val="00B53347"/>
    <w:rsid w:val="00B53DD2"/>
    <w:rsid w:val="00B5775A"/>
    <w:rsid w:val="00B61E97"/>
    <w:rsid w:val="00B640D0"/>
    <w:rsid w:val="00B66D94"/>
    <w:rsid w:val="00B75FB0"/>
    <w:rsid w:val="00B77B93"/>
    <w:rsid w:val="00B8212F"/>
    <w:rsid w:val="00B958AB"/>
    <w:rsid w:val="00B97307"/>
    <w:rsid w:val="00BA13BE"/>
    <w:rsid w:val="00BA4E8B"/>
    <w:rsid w:val="00BA7329"/>
    <w:rsid w:val="00BA75BA"/>
    <w:rsid w:val="00BAB667"/>
    <w:rsid w:val="00BB4FCA"/>
    <w:rsid w:val="00BB6116"/>
    <w:rsid w:val="00BC3175"/>
    <w:rsid w:val="00BC6ADE"/>
    <w:rsid w:val="00BD41DD"/>
    <w:rsid w:val="00BD70C1"/>
    <w:rsid w:val="00BE1B2A"/>
    <w:rsid w:val="00BE24E7"/>
    <w:rsid w:val="00BE55EA"/>
    <w:rsid w:val="00BF4178"/>
    <w:rsid w:val="00C047CA"/>
    <w:rsid w:val="00C059B0"/>
    <w:rsid w:val="00C1107E"/>
    <w:rsid w:val="00C162CA"/>
    <w:rsid w:val="00C465EC"/>
    <w:rsid w:val="00C618DC"/>
    <w:rsid w:val="00C66080"/>
    <w:rsid w:val="00C7531E"/>
    <w:rsid w:val="00C77FAF"/>
    <w:rsid w:val="00C867C3"/>
    <w:rsid w:val="00C920BE"/>
    <w:rsid w:val="00C94296"/>
    <w:rsid w:val="00C94BA2"/>
    <w:rsid w:val="00C97988"/>
    <w:rsid w:val="00CA1982"/>
    <w:rsid w:val="00CA2D4D"/>
    <w:rsid w:val="00CB1A0C"/>
    <w:rsid w:val="00CB2335"/>
    <w:rsid w:val="00CC00C2"/>
    <w:rsid w:val="00CD11A2"/>
    <w:rsid w:val="00CE23FD"/>
    <w:rsid w:val="00CF3773"/>
    <w:rsid w:val="00CF3EFC"/>
    <w:rsid w:val="00CF542A"/>
    <w:rsid w:val="00CF654A"/>
    <w:rsid w:val="00CF6E73"/>
    <w:rsid w:val="00D016EF"/>
    <w:rsid w:val="00D01910"/>
    <w:rsid w:val="00D038E6"/>
    <w:rsid w:val="00D041D5"/>
    <w:rsid w:val="00D17BAE"/>
    <w:rsid w:val="00D226D3"/>
    <w:rsid w:val="00D233BA"/>
    <w:rsid w:val="00D31F75"/>
    <w:rsid w:val="00D337BD"/>
    <w:rsid w:val="00D3612E"/>
    <w:rsid w:val="00D421FA"/>
    <w:rsid w:val="00D42221"/>
    <w:rsid w:val="00D521E7"/>
    <w:rsid w:val="00D53678"/>
    <w:rsid w:val="00D612A1"/>
    <w:rsid w:val="00D6306D"/>
    <w:rsid w:val="00D67C4F"/>
    <w:rsid w:val="00D71A20"/>
    <w:rsid w:val="00D809BD"/>
    <w:rsid w:val="00D86F6E"/>
    <w:rsid w:val="00DA07B0"/>
    <w:rsid w:val="00DA1F76"/>
    <w:rsid w:val="00DB1293"/>
    <w:rsid w:val="00DC0310"/>
    <w:rsid w:val="00DD05D8"/>
    <w:rsid w:val="00DD75CD"/>
    <w:rsid w:val="00DE140E"/>
    <w:rsid w:val="00DE1B64"/>
    <w:rsid w:val="00DE26BB"/>
    <w:rsid w:val="00DE298C"/>
    <w:rsid w:val="00DE2BDB"/>
    <w:rsid w:val="00DE38EF"/>
    <w:rsid w:val="00DF05C1"/>
    <w:rsid w:val="00DF5FF4"/>
    <w:rsid w:val="00E01D16"/>
    <w:rsid w:val="00E049DF"/>
    <w:rsid w:val="00E06BEF"/>
    <w:rsid w:val="00E206F8"/>
    <w:rsid w:val="00E22DA6"/>
    <w:rsid w:val="00E23D01"/>
    <w:rsid w:val="00E262A7"/>
    <w:rsid w:val="00E31DE8"/>
    <w:rsid w:val="00E41BA9"/>
    <w:rsid w:val="00E516FE"/>
    <w:rsid w:val="00E5408E"/>
    <w:rsid w:val="00E56D82"/>
    <w:rsid w:val="00E616BD"/>
    <w:rsid w:val="00E62573"/>
    <w:rsid w:val="00E64CAC"/>
    <w:rsid w:val="00E658A5"/>
    <w:rsid w:val="00E74FE9"/>
    <w:rsid w:val="00E84D00"/>
    <w:rsid w:val="00E84EB9"/>
    <w:rsid w:val="00E87746"/>
    <w:rsid w:val="00E92F2B"/>
    <w:rsid w:val="00E9769F"/>
    <w:rsid w:val="00EB2DE5"/>
    <w:rsid w:val="00EB567B"/>
    <w:rsid w:val="00EB6940"/>
    <w:rsid w:val="00EB6C92"/>
    <w:rsid w:val="00EC13FC"/>
    <w:rsid w:val="00EC5643"/>
    <w:rsid w:val="00EC6AE4"/>
    <w:rsid w:val="00EE352A"/>
    <w:rsid w:val="00EF4D80"/>
    <w:rsid w:val="00EF51A2"/>
    <w:rsid w:val="00EF52CE"/>
    <w:rsid w:val="00F0639C"/>
    <w:rsid w:val="00F07032"/>
    <w:rsid w:val="00F145F1"/>
    <w:rsid w:val="00F17064"/>
    <w:rsid w:val="00F17989"/>
    <w:rsid w:val="00F21A54"/>
    <w:rsid w:val="00F2411A"/>
    <w:rsid w:val="00F25100"/>
    <w:rsid w:val="00F263DF"/>
    <w:rsid w:val="00F35130"/>
    <w:rsid w:val="00F3621B"/>
    <w:rsid w:val="00F61772"/>
    <w:rsid w:val="00F65B02"/>
    <w:rsid w:val="00F666E1"/>
    <w:rsid w:val="00F6677E"/>
    <w:rsid w:val="00F718F8"/>
    <w:rsid w:val="00F7530B"/>
    <w:rsid w:val="00F75870"/>
    <w:rsid w:val="00F8075A"/>
    <w:rsid w:val="00F81579"/>
    <w:rsid w:val="00F836B3"/>
    <w:rsid w:val="00F83DCC"/>
    <w:rsid w:val="00F8431E"/>
    <w:rsid w:val="00F86345"/>
    <w:rsid w:val="00F9074C"/>
    <w:rsid w:val="00F915F0"/>
    <w:rsid w:val="00F9531A"/>
    <w:rsid w:val="00F97078"/>
    <w:rsid w:val="00FA11A1"/>
    <w:rsid w:val="00FA2107"/>
    <w:rsid w:val="00FA2C22"/>
    <w:rsid w:val="00FA55DF"/>
    <w:rsid w:val="00FA7B7A"/>
    <w:rsid w:val="00FB0DF4"/>
    <w:rsid w:val="00FB3536"/>
    <w:rsid w:val="00FC4802"/>
    <w:rsid w:val="00FC5384"/>
    <w:rsid w:val="00FC56D9"/>
    <w:rsid w:val="00FC764B"/>
    <w:rsid w:val="00FD2FF2"/>
    <w:rsid w:val="00FE162F"/>
    <w:rsid w:val="00FE21AE"/>
    <w:rsid w:val="00FE2871"/>
    <w:rsid w:val="023C1B7A"/>
    <w:rsid w:val="04508D08"/>
    <w:rsid w:val="05AD1FF4"/>
    <w:rsid w:val="05AE424A"/>
    <w:rsid w:val="0642A91F"/>
    <w:rsid w:val="0708CDD0"/>
    <w:rsid w:val="073FF9C4"/>
    <w:rsid w:val="080B5DFF"/>
    <w:rsid w:val="08171754"/>
    <w:rsid w:val="08199D4E"/>
    <w:rsid w:val="0A94BAC4"/>
    <w:rsid w:val="0A9CE9C1"/>
    <w:rsid w:val="0C4FE658"/>
    <w:rsid w:val="0F47B8DC"/>
    <w:rsid w:val="1422CA35"/>
    <w:rsid w:val="15AF77A8"/>
    <w:rsid w:val="162AC82C"/>
    <w:rsid w:val="17B957BE"/>
    <w:rsid w:val="1BA97A92"/>
    <w:rsid w:val="202A283D"/>
    <w:rsid w:val="20E9F5E1"/>
    <w:rsid w:val="20FBCBE2"/>
    <w:rsid w:val="27112216"/>
    <w:rsid w:val="2AEE4CDA"/>
    <w:rsid w:val="2EBF8E77"/>
    <w:rsid w:val="3096F24B"/>
    <w:rsid w:val="318B9D21"/>
    <w:rsid w:val="35BF1E1A"/>
    <w:rsid w:val="38B49D99"/>
    <w:rsid w:val="38BC22DC"/>
    <w:rsid w:val="3B494AA2"/>
    <w:rsid w:val="3C5C0A61"/>
    <w:rsid w:val="3DEDA1E5"/>
    <w:rsid w:val="3E530EF7"/>
    <w:rsid w:val="402D8C9D"/>
    <w:rsid w:val="4293F679"/>
    <w:rsid w:val="436E9B8D"/>
    <w:rsid w:val="44A6C915"/>
    <w:rsid w:val="4563C444"/>
    <w:rsid w:val="45749293"/>
    <w:rsid w:val="464AAAA5"/>
    <w:rsid w:val="46DD176D"/>
    <w:rsid w:val="470C318F"/>
    <w:rsid w:val="47A43ED0"/>
    <w:rsid w:val="47D756DC"/>
    <w:rsid w:val="4B56C7D6"/>
    <w:rsid w:val="4B855B6D"/>
    <w:rsid w:val="4C1C705A"/>
    <w:rsid w:val="4C7F9888"/>
    <w:rsid w:val="4D087E7C"/>
    <w:rsid w:val="50C8435D"/>
    <w:rsid w:val="5112A338"/>
    <w:rsid w:val="544F26CA"/>
    <w:rsid w:val="57512AF3"/>
    <w:rsid w:val="5A758802"/>
    <w:rsid w:val="5BDD7661"/>
    <w:rsid w:val="5C20B507"/>
    <w:rsid w:val="5C35AECD"/>
    <w:rsid w:val="5F6768C0"/>
    <w:rsid w:val="60DFA1E7"/>
    <w:rsid w:val="6576C09D"/>
    <w:rsid w:val="66584015"/>
    <w:rsid w:val="677FFB8F"/>
    <w:rsid w:val="6C0DA4C3"/>
    <w:rsid w:val="6C4CAC72"/>
    <w:rsid w:val="756794AC"/>
    <w:rsid w:val="77746AFF"/>
    <w:rsid w:val="777AAFCC"/>
    <w:rsid w:val="79DCE3F4"/>
    <w:rsid w:val="7A74FEBD"/>
    <w:rsid w:val="7AB4C25C"/>
    <w:rsid w:val="7BCE01B7"/>
    <w:rsid w:val="7E0BF835"/>
    <w:rsid w:val="7F9E6753"/>
    <w:rsid w:val="7FB9D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CAF0"/>
  <w15:chartTrackingRefBased/>
  <w15:docId w15:val="{50B3293E-B179-4A50-8027-868DCFA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A5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A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A5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A5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A5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A5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A5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A5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A5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A5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A5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A5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A52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A521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A52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A521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A52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A52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A5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A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A5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A5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A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A52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521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A52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A5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A521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A521E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1A521E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521E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67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7C4F"/>
  </w:style>
  <w:style w:type="paragraph" w:styleId="Rodap">
    <w:name w:val="footer"/>
    <w:basedOn w:val="Normal"/>
    <w:link w:val="RodapCarter"/>
    <w:uiPriority w:val="99"/>
    <w:unhideWhenUsed/>
    <w:rsid w:val="00D67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7C4F"/>
  </w:style>
  <w:style w:type="character" w:styleId="Refdecomentrio">
    <w:name w:val="annotation reference"/>
    <w:basedOn w:val="Tipodeletrapredefinidodopargrafo"/>
    <w:uiPriority w:val="99"/>
    <w:semiHidden/>
    <w:unhideWhenUsed/>
    <w:rsid w:val="00665AD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65AD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65AD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5AD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5AD9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56C97"/>
    <w:rPr>
      <w:color w:val="96607D" w:themeColor="followedHyperlink"/>
      <w:u w:val="single"/>
    </w:rPr>
  </w:style>
  <w:style w:type="paragraph" w:styleId="Reviso">
    <w:name w:val="Revision"/>
    <w:hidden/>
    <w:uiPriority w:val="99"/>
    <w:semiHidden/>
    <w:rsid w:val="00EE3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yd.pt/wp-content/uploads/2025/02/SOLYD_Sustainability-Report-2023-1-compress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ilde.branco@lift.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fia.lareiro@lift.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yd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845D5B-DA73-8D49-99E1-7AE98BD9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1579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Branco</dc:creator>
  <cp:keywords/>
  <dc:description/>
  <cp:lastModifiedBy>Matilde Branco</cp:lastModifiedBy>
  <cp:revision>14</cp:revision>
  <dcterms:created xsi:type="dcterms:W3CDTF">2025-08-19T10:16:00Z</dcterms:created>
  <dcterms:modified xsi:type="dcterms:W3CDTF">2025-08-20T09:02:00Z</dcterms:modified>
</cp:coreProperties>
</file>