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A41A8" w14:textId="77777777" w:rsidR="00004004" w:rsidRDefault="00004004" w:rsidP="00004004">
      <w:pPr>
        <w:spacing w:before="120"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5959E08" w14:textId="77777777" w:rsidR="00004004" w:rsidRDefault="00004004" w:rsidP="00004004">
      <w:pPr>
        <w:spacing w:before="120"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8940AA"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EA60BC0" wp14:editId="231DACFA">
            <wp:simplePos x="0" y="0"/>
            <wp:positionH relativeFrom="column">
              <wp:posOffset>2599055</wp:posOffset>
            </wp:positionH>
            <wp:positionV relativeFrom="paragraph">
              <wp:posOffset>-658495</wp:posOffset>
            </wp:positionV>
            <wp:extent cx="3206750" cy="1114930"/>
            <wp:effectExtent l="0" t="0" r="0" b="9525"/>
            <wp:wrapNone/>
            <wp:docPr id="961967562" name="Obraz 1" descr="Obraz zawierający tekst, Czcionka, zrzut ekranu, Jaskrawoniebieski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967562" name="Obraz 1" descr="Obraz zawierający tekst, Czcionka, zrzut ekranu, Jaskrawoniebieski&#10;&#10;Opis wygenerowany automatyczni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6750" cy="1114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DC3DC5" w14:textId="77777777" w:rsidR="00004004" w:rsidRDefault="00004004" w:rsidP="00004004">
      <w:pPr>
        <w:spacing w:before="120"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73A967E" w14:textId="77777777" w:rsidR="00004004" w:rsidRDefault="00004004" w:rsidP="00004004">
      <w:pPr>
        <w:spacing w:before="120"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DAC3723" w14:textId="77777777" w:rsidR="00004004" w:rsidRPr="0058546A" w:rsidRDefault="00004004" w:rsidP="00004004">
      <w:pPr>
        <w:spacing w:before="120"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58546A">
        <w:rPr>
          <w:rFonts w:ascii="Calibri" w:eastAsia="Calibri" w:hAnsi="Calibri" w:cs="Calibri"/>
          <w:sz w:val="24"/>
          <w:szCs w:val="24"/>
        </w:rPr>
        <w:t>Kontakt dla mediów:</w:t>
      </w:r>
      <w:r>
        <w:rPr>
          <w:rFonts w:ascii="Calibri" w:eastAsia="Calibri" w:hAnsi="Calibri" w:cs="Calibri"/>
          <w:sz w:val="24"/>
          <w:szCs w:val="24"/>
        </w:rPr>
        <w:t xml:space="preserve">  </w:t>
      </w:r>
      <w:r w:rsidRPr="0058546A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Informacja prasowa</w:t>
      </w:r>
    </w:p>
    <w:p w14:paraId="32CC31FA" w14:textId="5F05F9B0" w:rsidR="00004004" w:rsidRPr="0058546A" w:rsidRDefault="00004004" w:rsidP="00004004">
      <w:pPr>
        <w:spacing w:before="120" w:after="120" w:line="276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4A6D7030">
        <w:rPr>
          <w:rFonts w:ascii="Calibri" w:eastAsia="Calibri" w:hAnsi="Calibri" w:cs="Calibri"/>
          <w:sz w:val="24"/>
          <w:szCs w:val="24"/>
        </w:rPr>
        <w:t xml:space="preserve">e-mail: </w:t>
      </w:r>
      <w:hyperlink r:id="rId9">
        <w:r w:rsidRPr="4A6D7030">
          <w:rPr>
            <w:rFonts w:ascii="Calibri" w:eastAsia="Calibri" w:hAnsi="Calibri" w:cs="Calibri"/>
            <w:color w:val="0563C1"/>
            <w:sz w:val="24"/>
            <w:szCs w:val="24"/>
            <w:u w:val="single"/>
          </w:rPr>
          <w:t>media@parp.gov.pl</w:t>
        </w:r>
      </w:hyperlink>
      <w:r w:rsidRPr="4A6D7030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Warszawa, </w:t>
      </w:r>
      <w:r>
        <w:rPr>
          <w:rFonts w:ascii="Calibri" w:eastAsia="Calibri" w:hAnsi="Calibri" w:cs="Calibri"/>
          <w:sz w:val="24"/>
          <w:szCs w:val="24"/>
        </w:rPr>
        <w:t>19</w:t>
      </w:r>
      <w:r w:rsidRPr="4A6D7030">
        <w:rPr>
          <w:rFonts w:ascii="Calibri" w:eastAsia="Calibri" w:hAnsi="Calibri" w:cs="Calibri"/>
          <w:sz w:val="24"/>
          <w:szCs w:val="24"/>
        </w:rPr>
        <w:t>.0</w:t>
      </w:r>
      <w:r>
        <w:rPr>
          <w:rFonts w:ascii="Calibri" w:eastAsia="Calibri" w:hAnsi="Calibri" w:cs="Calibri"/>
          <w:sz w:val="24"/>
          <w:szCs w:val="24"/>
        </w:rPr>
        <w:t>8</w:t>
      </w:r>
      <w:r w:rsidRPr="4A6D7030">
        <w:rPr>
          <w:rFonts w:ascii="Calibri" w:eastAsia="Calibri" w:hAnsi="Calibri" w:cs="Calibri"/>
          <w:sz w:val="24"/>
          <w:szCs w:val="24"/>
        </w:rPr>
        <w:t>.2025 r.</w:t>
      </w:r>
    </w:p>
    <w:p w14:paraId="57A11AE7" w14:textId="77777777" w:rsidR="006501D5" w:rsidRPr="000A3E78" w:rsidRDefault="006501D5" w:rsidP="00004004">
      <w:pPr>
        <w:spacing w:before="120" w:after="120" w:line="276" w:lineRule="auto"/>
        <w:rPr>
          <w:rFonts w:cstheme="minorHAnsi"/>
          <w:sz w:val="24"/>
          <w:szCs w:val="24"/>
        </w:rPr>
      </w:pPr>
    </w:p>
    <w:p w14:paraId="498F12BB" w14:textId="115498E3" w:rsidR="008E31B9" w:rsidRDefault="008E31B9" w:rsidP="00004004">
      <w:pPr>
        <w:pStyle w:val="Nagwek1"/>
        <w:spacing w:before="120" w:beforeAutospacing="0" w:after="120" w:afterAutospacing="0" w:line="276" w:lineRule="auto"/>
      </w:pPr>
      <w:r w:rsidRPr="008E31B9">
        <w:t>Kadry na wagę złota i nowe oblicze AI</w:t>
      </w:r>
      <w:r w:rsidR="00004004">
        <w:t>. W</w:t>
      </w:r>
      <w:r w:rsidR="00F07BBD">
        <w:t xml:space="preserve">spółczesny </w:t>
      </w:r>
      <w:r w:rsidRPr="008E31B9">
        <w:t xml:space="preserve">obraz rynku pracy </w:t>
      </w:r>
    </w:p>
    <w:p w14:paraId="43AA92E9" w14:textId="1A4CBCD4" w:rsidR="008E31B9" w:rsidRPr="008E31B9" w:rsidRDefault="008E31B9" w:rsidP="00004004">
      <w:pPr>
        <w:spacing w:before="120" w:after="120" w:line="276" w:lineRule="auto"/>
        <w:rPr>
          <w:rFonts w:cstheme="minorHAnsi"/>
          <w:b/>
          <w:bCs/>
          <w:sz w:val="24"/>
          <w:szCs w:val="24"/>
        </w:rPr>
      </w:pPr>
      <w:r w:rsidRPr="008E31B9">
        <w:rPr>
          <w:rFonts w:cstheme="minorHAnsi"/>
          <w:b/>
          <w:bCs/>
          <w:sz w:val="24"/>
          <w:szCs w:val="24"/>
        </w:rPr>
        <w:t>82% polskich małych i średnich firm nie może znaleźć pracowników – i to zarówno wśród wysoko wykwalifikowanych specjalistów, jak i w zawodach wymagających prostych prac fizycznych. To jeden z wniosków z lipcowej edycji raportu Polskiej Agencji Rozwoju Przedsiębiorczości „Rynek pracy, edukacja, kompetencje</w:t>
      </w:r>
      <w:r w:rsidR="00F07BBD">
        <w:rPr>
          <w:rFonts w:cstheme="minorHAnsi"/>
          <w:b/>
          <w:bCs/>
          <w:sz w:val="24"/>
          <w:szCs w:val="24"/>
        </w:rPr>
        <w:t xml:space="preserve">. </w:t>
      </w:r>
      <w:r w:rsidR="00F07BBD" w:rsidRPr="00F07BBD">
        <w:rPr>
          <w:rFonts w:cstheme="minorHAnsi"/>
          <w:b/>
          <w:bCs/>
          <w:sz w:val="24"/>
          <w:szCs w:val="24"/>
        </w:rPr>
        <w:t>Aktualne trendy i wyniki badań</w:t>
      </w:r>
      <w:r w:rsidRPr="008E31B9">
        <w:rPr>
          <w:rFonts w:cstheme="minorHAnsi"/>
          <w:b/>
          <w:bCs/>
          <w:sz w:val="24"/>
          <w:szCs w:val="24"/>
        </w:rPr>
        <w:t>”. Eksperci podkreślają, że największe wyzwania kadrowe dopiero nas czekają, a tempo zmian na rynku pracy jest coraz szybsze.</w:t>
      </w:r>
    </w:p>
    <w:p w14:paraId="0C823CAA" w14:textId="3828F749" w:rsidR="008E31B9" w:rsidRPr="008E31B9" w:rsidRDefault="008E31B9" w:rsidP="00004004">
      <w:pPr>
        <w:spacing w:before="120" w:after="120" w:line="276" w:lineRule="auto"/>
        <w:rPr>
          <w:rFonts w:cstheme="minorHAnsi"/>
          <w:sz w:val="24"/>
          <w:szCs w:val="24"/>
        </w:rPr>
      </w:pPr>
      <w:r w:rsidRPr="008E31B9">
        <w:rPr>
          <w:rFonts w:cstheme="minorHAnsi"/>
          <w:sz w:val="24"/>
          <w:szCs w:val="24"/>
        </w:rPr>
        <w:t>Cykliczny raport PARP jest ważnym źródłem wiedzy dla firm, które chcą skutecznie odpowiadać na wyzwania przyszłości i budować przewagę konkurencyjną w złożonym i zróżnicowanym środowisku pracy.</w:t>
      </w:r>
    </w:p>
    <w:p w14:paraId="7B5E0D3D" w14:textId="77777777" w:rsidR="008E31B9" w:rsidRPr="00004004" w:rsidRDefault="008E31B9" w:rsidP="00004004">
      <w:pPr>
        <w:pStyle w:val="Nagwek2"/>
        <w:spacing w:before="120" w:after="120" w:line="276" w:lineRule="auto"/>
      </w:pPr>
      <w:r w:rsidRPr="00004004">
        <w:t>Deficyt pracowników – problem dwóch biegunów</w:t>
      </w:r>
    </w:p>
    <w:p w14:paraId="3A451613" w14:textId="78B174CC" w:rsidR="008E31B9" w:rsidRPr="008E31B9" w:rsidRDefault="008E31B9" w:rsidP="00004004">
      <w:pPr>
        <w:spacing w:before="120" w:after="120" w:line="276" w:lineRule="auto"/>
        <w:rPr>
          <w:rFonts w:cstheme="minorHAnsi"/>
          <w:sz w:val="24"/>
          <w:szCs w:val="24"/>
        </w:rPr>
      </w:pPr>
      <w:r w:rsidRPr="008E31B9">
        <w:rPr>
          <w:rFonts w:cstheme="minorHAnsi"/>
          <w:sz w:val="24"/>
          <w:szCs w:val="24"/>
        </w:rPr>
        <w:t xml:space="preserve">Według raportu, aż 82% małych i średnich przedsiębiorstw w Polsce ma trudności ze znalezieniem odpowiednich kandydatów do pracy. To nie tylko wynik znacznie wyższy niż unijna średnia (54%), </w:t>
      </w:r>
      <w:r w:rsidR="00F07BBD">
        <w:rPr>
          <w:rFonts w:cstheme="minorHAnsi"/>
          <w:sz w:val="24"/>
          <w:szCs w:val="24"/>
        </w:rPr>
        <w:t>lecz także</w:t>
      </w:r>
      <w:r w:rsidRPr="008E31B9">
        <w:rPr>
          <w:rFonts w:cstheme="minorHAnsi"/>
          <w:sz w:val="24"/>
          <w:szCs w:val="24"/>
        </w:rPr>
        <w:t xml:space="preserve"> wyjątkowy pod względem struktury braków. Największe niedobory dotyczą bowiem dwóch skrajnych grup zawodowych: specjalistów z wieloletnim doświadczeniem i wysokimi kwalifikacjami (np.</w:t>
      </w:r>
      <w:r w:rsidR="00F07BBD">
        <w:rPr>
          <w:rFonts w:cstheme="minorHAnsi"/>
          <w:sz w:val="24"/>
          <w:szCs w:val="24"/>
        </w:rPr>
        <w:t xml:space="preserve"> </w:t>
      </w:r>
      <w:r w:rsidRPr="008E31B9">
        <w:rPr>
          <w:rFonts w:cstheme="minorHAnsi"/>
          <w:sz w:val="24"/>
          <w:szCs w:val="24"/>
        </w:rPr>
        <w:t>lekarzy, pielęgniarek, programistów czy menedżerów) oraz osób wykonujących proste prace fizyczne, niezbędn</w:t>
      </w:r>
      <w:r w:rsidR="00F07BBD">
        <w:rPr>
          <w:rFonts w:cstheme="minorHAnsi"/>
          <w:sz w:val="24"/>
          <w:szCs w:val="24"/>
        </w:rPr>
        <w:t>ych</w:t>
      </w:r>
      <w:r w:rsidRPr="008E31B9">
        <w:rPr>
          <w:rFonts w:cstheme="minorHAnsi"/>
          <w:sz w:val="24"/>
          <w:szCs w:val="24"/>
        </w:rPr>
        <w:t xml:space="preserve"> do utrzymania bieżących procesów w firmach.</w:t>
      </w:r>
    </w:p>
    <w:p w14:paraId="7154C8B7" w14:textId="45B7D310" w:rsidR="008E31B9" w:rsidRPr="008E31B9" w:rsidRDefault="008E31B9" w:rsidP="00004004">
      <w:pPr>
        <w:spacing w:before="120" w:after="120" w:line="276" w:lineRule="auto"/>
        <w:rPr>
          <w:rFonts w:cstheme="minorHAnsi"/>
          <w:sz w:val="24"/>
          <w:szCs w:val="24"/>
        </w:rPr>
      </w:pPr>
      <w:r w:rsidRPr="008E31B9">
        <w:rPr>
          <w:rFonts w:cstheme="minorHAnsi"/>
          <w:sz w:val="24"/>
          <w:szCs w:val="24"/>
        </w:rPr>
        <w:t>Na sytuację wpływają między innymi czynniki demograficzne (starzenie się społeczeństwa, niż demograficzny), migracja części pracowników za granicę, zmiana aspiracji i priorytetów młodszych pokoleń oraz niewystarczające dostosowanie systemu edukacji do potrzeb rynku pracy.</w:t>
      </w:r>
    </w:p>
    <w:p w14:paraId="446AAB7F" w14:textId="234DCFA9" w:rsidR="008E31B9" w:rsidRPr="008E31B9" w:rsidRDefault="008E31B9" w:rsidP="00004004">
      <w:pPr>
        <w:spacing w:before="120" w:after="120" w:line="276" w:lineRule="auto"/>
        <w:rPr>
          <w:rFonts w:cstheme="minorHAnsi"/>
          <w:sz w:val="24"/>
          <w:szCs w:val="24"/>
        </w:rPr>
      </w:pPr>
      <w:r w:rsidRPr="008E31B9">
        <w:rPr>
          <w:rFonts w:cstheme="minorHAnsi"/>
          <w:sz w:val="24"/>
          <w:szCs w:val="24"/>
        </w:rPr>
        <w:t xml:space="preserve">Braku specjalistów nie da się szybko nadrobić prostym szkoleniem, a niedobór pracowników niewykwalifikowanych może sparaliżować realizację podstawowych procesów. Firmy próbują radzić sobie z konsekwencjami deficytu, korzystając z rekrutacji zagranicznej, automatyzacji procesów czy przyspieszonych programów </w:t>
      </w:r>
      <w:proofErr w:type="spellStart"/>
      <w:r w:rsidRPr="008E31B9">
        <w:rPr>
          <w:rFonts w:cstheme="minorHAnsi"/>
          <w:sz w:val="24"/>
          <w:szCs w:val="24"/>
        </w:rPr>
        <w:t>reskillingu</w:t>
      </w:r>
      <w:proofErr w:type="spellEnd"/>
      <w:r w:rsidRPr="008E31B9">
        <w:rPr>
          <w:rFonts w:cstheme="minorHAnsi"/>
          <w:sz w:val="24"/>
          <w:szCs w:val="24"/>
        </w:rPr>
        <w:t xml:space="preserve">, które pozwalają w kilka miesięcy przygotować pracowników do nowych ról. W Polsce z powodzeniem robi to m.in. </w:t>
      </w:r>
      <w:r w:rsidRPr="008E31B9">
        <w:rPr>
          <w:rFonts w:cstheme="minorHAnsi"/>
          <w:sz w:val="24"/>
          <w:szCs w:val="24"/>
        </w:rPr>
        <w:lastRenderedPageBreak/>
        <w:t>sektor logistyczny i przemysł przetwórczy, gdzie kilkumiesięczne</w:t>
      </w:r>
      <w:r w:rsidR="00F07BBD">
        <w:rPr>
          <w:rFonts w:cstheme="minorHAnsi"/>
          <w:sz w:val="24"/>
          <w:szCs w:val="24"/>
        </w:rPr>
        <w:t xml:space="preserve"> </w:t>
      </w:r>
      <w:r w:rsidR="00F07BBD" w:rsidRPr="008E31B9">
        <w:rPr>
          <w:rFonts w:cstheme="minorHAnsi"/>
          <w:sz w:val="24"/>
          <w:szCs w:val="24"/>
        </w:rPr>
        <w:t>kursy</w:t>
      </w:r>
      <w:r w:rsidRPr="008E31B9">
        <w:rPr>
          <w:rFonts w:cstheme="minorHAnsi"/>
          <w:sz w:val="24"/>
          <w:szCs w:val="24"/>
        </w:rPr>
        <w:t xml:space="preserve"> pozwalają przekwalifikować pracowników do obsługi maszyn lub systemów magazynowych. To jednak działania punktowe. Eksperc</w:t>
      </w:r>
      <w:r w:rsidR="00004004">
        <w:rPr>
          <w:rFonts w:cstheme="minorHAnsi"/>
          <w:sz w:val="24"/>
          <w:szCs w:val="24"/>
        </w:rPr>
        <w:t xml:space="preserve">i </w:t>
      </w:r>
      <w:r w:rsidRPr="008E31B9">
        <w:rPr>
          <w:rFonts w:cstheme="minorHAnsi"/>
          <w:sz w:val="24"/>
          <w:szCs w:val="24"/>
        </w:rPr>
        <w:t>podkreślają, że jeżeli trend się utrzyma, konieczne będzie równoległe inwestowanie w zatrzymywanie obecnych kadr</w:t>
      </w:r>
      <w:r w:rsidR="00F07BBD">
        <w:rPr>
          <w:rFonts w:cstheme="minorHAnsi"/>
          <w:sz w:val="24"/>
          <w:szCs w:val="24"/>
        </w:rPr>
        <w:t xml:space="preserve"> oraz</w:t>
      </w:r>
      <w:r w:rsidRPr="008E31B9">
        <w:rPr>
          <w:rFonts w:cstheme="minorHAnsi"/>
          <w:sz w:val="24"/>
          <w:szCs w:val="24"/>
        </w:rPr>
        <w:t xml:space="preserve"> tworzenie ścieżek awansu umożliwiających przejście od prostych stanowisk do </w:t>
      </w:r>
      <w:r w:rsidR="00F07BBD">
        <w:rPr>
          <w:rFonts w:cstheme="minorHAnsi"/>
          <w:sz w:val="24"/>
          <w:szCs w:val="24"/>
        </w:rPr>
        <w:t>specjalistycznych</w:t>
      </w:r>
      <w:r w:rsidRPr="008E31B9">
        <w:rPr>
          <w:rFonts w:cstheme="minorHAnsi"/>
          <w:sz w:val="24"/>
          <w:szCs w:val="24"/>
        </w:rPr>
        <w:t>.</w:t>
      </w:r>
    </w:p>
    <w:p w14:paraId="4B41FC1B" w14:textId="4BC44229" w:rsidR="008E31B9" w:rsidRPr="00004004" w:rsidRDefault="008E31B9" w:rsidP="00004004">
      <w:pPr>
        <w:pStyle w:val="Nagwek2"/>
        <w:spacing w:before="120" w:after="120" w:line="276" w:lineRule="auto"/>
      </w:pPr>
      <w:r w:rsidRPr="00004004">
        <w:t xml:space="preserve">Dobrostan pracowników – sens pracy </w:t>
      </w:r>
      <w:r w:rsidR="00F07BBD">
        <w:t xml:space="preserve"> </w:t>
      </w:r>
      <w:r w:rsidRPr="00004004">
        <w:t>kontra rosnący stres pokoleniowy</w:t>
      </w:r>
    </w:p>
    <w:p w14:paraId="44050045" w14:textId="393FB761" w:rsidR="008E31B9" w:rsidRPr="008E31B9" w:rsidRDefault="00F07BBD" w:rsidP="00004004">
      <w:pPr>
        <w:spacing w:before="120" w:after="12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8E31B9" w:rsidRPr="008E31B9">
        <w:rPr>
          <w:rFonts w:cstheme="minorHAnsi"/>
          <w:sz w:val="24"/>
          <w:szCs w:val="24"/>
        </w:rPr>
        <w:t xml:space="preserve">mówione w raporcie PARP </w:t>
      </w:r>
      <w:r>
        <w:rPr>
          <w:rFonts w:cstheme="minorHAnsi"/>
          <w:sz w:val="24"/>
          <w:szCs w:val="24"/>
        </w:rPr>
        <w:t>b</w:t>
      </w:r>
      <w:r w:rsidRPr="008E31B9">
        <w:rPr>
          <w:rFonts w:cstheme="minorHAnsi"/>
          <w:sz w:val="24"/>
          <w:szCs w:val="24"/>
        </w:rPr>
        <w:t xml:space="preserve">adanie </w:t>
      </w:r>
      <w:proofErr w:type="spellStart"/>
      <w:r w:rsidRPr="008E31B9">
        <w:rPr>
          <w:rFonts w:cstheme="minorHAnsi"/>
          <w:sz w:val="24"/>
          <w:szCs w:val="24"/>
        </w:rPr>
        <w:t>Manpower</w:t>
      </w:r>
      <w:proofErr w:type="spellEnd"/>
      <w:r w:rsidRPr="008E31B9">
        <w:rPr>
          <w:rFonts w:cstheme="minorHAnsi"/>
          <w:sz w:val="24"/>
          <w:szCs w:val="24"/>
        </w:rPr>
        <w:t xml:space="preserve"> </w:t>
      </w:r>
      <w:r w:rsidR="008E31B9" w:rsidRPr="008E31B9">
        <w:rPr>
          <w:rFonts w:cstheme="minorHAnsi"/>
          <w:sz w:val="24"/>
          <w:szCs w:val="24"/>
        </w:rPr>
        <w:t>wykazuje, że aż 85%</w:t>
      </w:r>
      <w:r w:rsidR="008E31B9">
        <w:rPr>
          <w:rStyle w:val="Odwoanieprzypisudolnego"/>
          <w:rFonts w:cstheme="minorHAnsi"/>
          <w:sz w:val="24"/>
          <w:szCs w:val="24"/>
        </w:rPr>
        <w:footnoteReference w:id="1"/>
      </w:r>
      <w:r w:rsidR="008E31B9" w:rsidRPr="008E31B9">
        <w:rPr>
          <w:rFonts w:cstheme="minorHAnsi"/>
          <w:sz w:val="24"/>
          <w:szCs w:val="24"/>
        </w:rPr>
        <w:t xml:space="preserve"> polskich pracowników dostrzega większy sens w tym, co robi zawodowo. To wynik, który pokazuje, że dla większości badanych rola pracy wybiega ponad charakter dochodowy – jest też źródłem satysfakcji i poczucia celu. Najwyższy wskaźnik takiej perspektywy dominuje w sektorze ochrony zdrowia i nauk przyrodniczych (76%), a najniższy w grupie pracowników fizycznych i kluczowych pracowników pierwszej linii (65%).</w:t>
      </w:r>
    </w:p>
    <w:p w14:paraId="7D0501D0" w14:textId="0F52E5D8" w:rsidR="008E31B9" w:rsidRPr="008E31B9" w:rsidRDefault="008E31B9" w:rsidP="00004004">
      <w:pPr>
        <w:spacing w:before="120" w:after="120" w:line="276" w:lineRule="auto"/>
        <w:rPr>
          <w:rFonts w:cstheme="minorHAnsi"/>
          <w:sz w:val="24"/>
          <w:szCs w:val="24"/>
        </w:rPr>
      </w:pPr>
      <w:r w:rsidRPr="008E31B9">
        <w:rPr>
          <w:rFonts w:cstheme="minorHAnsi"/>
          <w:sz w:val="24"/>
          <w:szCs w:val="24"/>
        </w:rPr>
        <w:t>Równocześnie dane pokazują istotny rozdźwięk pokoleniowy – aż 57% przedstawicieli pokolenia Z odczuwa silny stres w codziennej pracy, mimo że często otrzymują oni wsparcie ze strony pracodawców. Wynika on przede wszystkim z presji tempa i niepewności oraz oczekiwania natychmiastowych rezultatów, a nie z samej natury obowiązków. To jasny sygnał, że firmy, które chcą zatrzymać młodsze kadry, będą musiały brać pod uwagę odmienności względem starszych pracowników w projektowaniu środowiska pracy i programów wsparcia.</w:t>
      </w:r>
    </w:p>
    <w:p w14:paraId="44237788" w14:textId="77777777" w:rsidR="008E31B9" w:rsidRPr="008E31B9" w:rsidRDefault="008E31B9" w:rsidP="00004004">
      <w:pPr>
        <w:pStyle w:val="Nagwek2"/>
        <w:spacing w:before="120" w:after="120" w:line="276" w:lineRule="auto"/>
        <w:rPr>
          <w:sz w:val="24"/>
          <w:szCs w:val="24"/>
        </w:rPr>
      </w:pPr>
      <w:r w:rsidRPr="00004004">
        <w:t>AI strażnikiem bezpieczeństwa i sektora HR</w:t>
      </w:r>
    </w:p>
    <w:p w14:paraId="5CAF5FC8" w14:textId="78BDA74E" w:rsidR="008E31B9" w:rsidRPr="008E31B9" w:rsidRDefault="008E31B9" w:rsidP="00004004">
      <w:pPr>
        <w:spacing w:before="120" w:after="120" w:line="276" w:lineRule="auto"/>
        <w:rPr>
          <w:rFonts w:cstheme="minorHAnsi"/>
          <w:sz w:val="24"/>
          <w:szCs w:val="24"/>
        </w:rPr>
      </w:pPr>
      <w:r w:rsidRPr="008E31B9">
        <w:rPr>
          <w:rFonts w:cstheme="minorHAnsi"/>
          <w:sz w:val="24"/>
          <w:szCs w:val="24"/>
        </w:rPr>
        <w:t xml:space="preserve">Sztuczna inteligencja coraz śmielej wkracza w obszary, w których jeszcze niedawno nikt nie dostrzegał jej potencjału. Doskonałym przykładem takiego podejścia jest AI Clearing, który uzyskał wsparcie w ramach programu Fundusze Europejskie dla Nowoczesnej Gospodarki. Startup stworzył system, który łączy zdjęcia z dronów, modele 3D i dane </w:t>
      </w:r>
      <w:proofErr w:type="spellStart"/>
      <w:r w:rsidRPr="008E31B9">
        <w:rPr>
          <w:rFonts w:cstheme="minorHAnsi"/>
          <w:sz w:val="24"/>
          <w:szCs w:val="24"/>
        </w:rPr>
        <w:t>geolokalizacyjne</w:t>
      </w:r>
      <w:proofErr w:type="spellEnd"/>
      <w:r w:rsidRPr="008E31B9">
        <w:rPr>
          <w:rFonts w:cstheme="minorHAnsi"/>
          <w:sz w:val="24"/>
          <w:szCs w:val="24"/>
        </w:rPr>
        <w:t>, aby z centymetrową dokładnością kontrolować postępy prac na największych budowach świata, od The Line w Arabii Saudyjskiej po autostrady w USA. Dzięki temu wykonawcy i inwestorzy otrzymują jeden, spójny zestaw danych, a ryzyko błędów i opóźnień spada do minimum. W Wielkiej Brytanii, jak wskazuje raport, „Rynek pracy</w:t>
      </w:r>
      <w:r w:rsidR="00F07BBD">
        <w:rPr>
          <w:rFonts w:cstheme="minorHAnsi"/>
          <w:sz w:val="24"/>
          <w:szCs w:val="24"/>
        </w:rPr>
        <w:t>,…</w:t>
      </w:r>
      <w:r w:rsidRPr="008E31B9">
        <w:rPr>
          <w:rFonts w:cstheme="minorHAnsi"/>
          <w:sz w:val="24"/>
          <w:szCs w:val="24"/>
        </w:rPr>
        <w:t>”, test smart-nauszników chroniących słuch osób zatrudnionych do budowy szybkiej kolei pozwolił zmniejszyć ekspozycję na hałas o 50%</w:t>
      </w:r>
      <w:r>
        <w:rPr>
          <w:rStyle w:val="Odwoanieprzypisudolnego"/>
          <w:rFonts w:cstheme="minorHAnsi"/>
          <w:sz w:val="24"/>
          <w:szCs w:val="24"/>
        </w:rPr>
        <w:footnoteReference w:id="2"/>
      </w:r>
      <w:r w:rsidRPr="008E31B9">
        <w:rPr>
          <w:rFonts w:cstheme="minorHAnsi"/>
          <w:sz w:val="24"/>
          <w:szCs w:val="24"/>
        </w:rPr>
        <w:t xml:space="preserve"> w grupie najbardziej narażonych pracowników. Z kolei w Seulu sieć czujników </w:t>
      </w:r>
      <w:proofErr w:type="spellStart"/>
      <w:r w:rsidRPr="008E31B9">
        <w:rPr>
          <w:rFonts w:cstheme="minorHAnsi"/>
          <w:sz w:val="24"/>
          <w:szCs w:val="24"/>
        </w:rPr>
        <w:t>IoT</w:t>
      </w:r>
      <w:proofErr w:type="spellEnd"/>
      <w:r w:rsidRPr="008E31B9">
        <w:rPr>
          <w:rFonts w:cstheme="minorHAnsi"/>
          <w:sz w:val="24"/>
          <w:szCs w:val="24"/>
        </w:rPr>
        <w:t xml:space="preserve"> i kamer potrafi wykryć brak kasku czy obecność w strefie zagrożenia w czasie rzeczywistym. Francja może się natomiast poszczycić systemem AI analizującym ponad 30 zmiennych – od historii wypadków po profil pracownika, który pozwala ocenić ryzyko urazu w pracy tymczasowej. </w:t>
      </w:r>
    </w:p>
    <w:p w14:paraId="76A8A40B" w14:textId="15EC1BDE" w:rsidR="008E31B9" w:rsidRPr="008E31B9" w:rsidRDefault="008E31B9" w:rsidP="00004004">
      <w:pPr>
        <w:spacing w:before="120" w:after="120" w:line="276" w:lineRule="auto"/>
        <w:rPr>
          <w:rFonts w:cstheme="minorHAnsi"/>
          <w:sz w:val="24"/>
          <w:szCs w:val="24"/>
        </w:rPr>
      </w:pPr>
      <w:r w:rsidRPr="008E31B9">
        <w:rPr>
          <w:rFonts w:cstheme="minorHAnsi"/>
          <w:sz w:val="24"/>
          <w:szCs w:val="24"/>
        </w:rPr>
        <w:lastRenderedPageBreak/>
        <w:t xml:space="preserve">Polskie firmy wykorzystują AI również do podnoszenia standardów pracy. Niemal połowa pracodawców używa jej w procesach rekrutacyjnych – od selekcji kandydatów po </w:t>
      </w:r>
      <w:proofErr w:type="spellStart"/>
      <w:r w:rsidRPr="008E31B9">
        <w:rPr>
          <w:rFonts w:cstheme="minorHAnsi"/>
          <w:sz w:val="24"/>
          <w:szCs w:val="24"/>
        </w:rPr>
        <w:t>onboarding</w:t>
      </w:r>
      <w:proofErr w:type="spellEnd"/>
      <w:r w:rsidR="00F07BBD">
        <w:rPr>
          <w:rFonts w:cstheme="minorHAnsi"/>
          <w:sz w:val="24"/>
          <w:szCs w:val="24"/>
        </w:rPr>
        <w:t>,</w:t>
      </w:r>
      <w:r w:rsidRPr="008E31B9">
        <w:rPr>
          <w:rFonts w:cstheme="minorHAnsi"/>
          <w:sz w:val="24"/>
          <w:szCs w:val="24"/>
        </w:rPr>
        <w:t xml:space="preserve"> a ponad 80%</w:t>
      </w:r>
      <w:r>
        <w:rPr>
          <w:rStyle w:val="Odwoanieprzypisudolnego"/>
          <w:rFonts w:cstheme="minorHAnsi"/>
          <w:sz w:val="24"/>
          <w:szCs w:val="24"/>
        </w:rPr>
        <w:footnoteReference w:id="3"/>
      </w:r>
      <w:r w:rsidRPr="008E31B9">
        <w:rPr>
          <w:rFonts w:cstheme="minorHAnsi"/>
          <w:sz w:val="24"/>
          <w:szCs w:val="24"/>
        </w:rPr>
        <w:t xml:space="preserve"> akceptuje, że kandydaci wspierają się nią podczas aplikowania. To zapowiedź rynku, w którym technologie oparte na algorytmach staną się standardem zarówno w HR, jak i w codziennych operacjach. Rosnące wykorzystanie AI stawia jednak przed firmami konieczność zachowania pełnej transparentności zarówno wobec pracowników, jak i kandydatów – w zakresie tego, jakie dane są analizowane, w jakim celu oraz jakie decyzje są podejmowane </w:t>
      </w:r>
      <w:r w:rsidR="00F07BBD">
        <w:rPr>
          <w:rFonts w:cstheme="minorHAnsi"/>
          <w:sz w:val="24"/>
          <w:szCs w:val="24"/>
        </w:rPr>
        <w:t>na podstawie</w:t>
      </w:r>
      <w:r w:rsidRPr="008E31B9">
        <w:rPr>
          <w:rFonts w:cstheme="minorHAnsi"/>
          <w:sz w:val="24"/>
          <w:szCs w:val="24"/>
        </w:rPr>
        <w:t xml:space="preserve"> algorytm</w:t>
      </w:r>
      <w:r w:rsidR="00F07BBD">
        <w:rPr>
          <w:rFonts w:cstheme="minorHAnsi"/>
          <w:sz w:val="24"/>
          <w:szCs w:val="24"/>
        </w:rPr>
        <w:t>ów</w:t>
      </w:r>
      <w:r w:rsidRPr="008E31B9">
        <w:rPr>
          <w:rFonts w:cstheme="minorHAnsi"/>
          <w:sz w:val="24"/>
          <w:szCs w:val="24"/>
        </w:rPr>
        <w:t xml:space="preserve">. Przykład AI Clearing pokazuje, że przy odpowiednim podejściu sztuczna inteligencja może stać się nie tylko narzędziem kontroli, </w:t>
      </w:r>
      <w:r w:rsidR="00F07BBD">
        <w:rPr>
          <w:rFonts w:cstheme="minorHAnsi"/>
          <w:sz w:val="24"/>
          <w:szCs w:val="24"/>
        </w:rPr>
        <w:t xml:space="preserve">lecz także </w:t>
      </w:r>
      <w:r w:rsidRPr="008E31B9">
        <w:rPr>
          <w:rFonts w:cstheme="minorHAnsi"/>
          <w:sz w:val="24"/>
          <w:szCs w:val="24"/>
        </w:rPr>
        <w:t xml:space="preserve">realnym wsparciem </w:t>
      </w:r>
      <w:r w:rsidR="00F07BBD">
        <w:rPr>
          <w:rFonts w:cstheme="minorHAnsi"/>
          <w:sz w:val="24"/>
          <w:szCs w:val="24"/>
        </w:rPr>
        <w:t>w podnoszeniu</w:t>
      </w:r>
      <w:r w:rsidR="00F07BBD" w:rsidRPr="008E31B9">
        <w:rPr>
          <w:rFonts w:cstheme="minorHAnsi"/>
          <w:sz w:val="24"/>
          <w:szCs w:val="24"/>
        </w:rPr>
        <w:t xml:space="preserve"> </w:t>
      </w:r>
      <w:r w:rsidRPr="008E31B9">
        <w:rPr>
          <w:rFonts w:cstheme="minorHAnsi"/>
          <w:sz w:val="24"/>
          <w:szCs w:val="24"/>
        </w:rPr>
        <w:t>efektywności, jakości i bezpieczeństwa pracy.</w:t>
      </w:r>
    </w:p>
    <w:p w14:paraId="087EB925" w14:textId="1DF5C21B" w:rsidR="006501D5" w:rsidRDefault="008E31B9" w:rsidP="00004004">
      <w:pPr>
        <w:spacing w:before="120" w:after="120" w:line="276" w:lineRule="auto"/>
        <w:rPr>
          <w:rFonts w:cstheme="minorHAnsi"/>
          <w:sz w:val="24"/>
          <w:szCs w:val="24"/>
        </w:rPr>
      </w:pPr>
      <w:r w:rsidRPr="008E31B9">
        <w:rPr>
          <w:rFonts w:cstheme="minorHAnsi"/>
          <w:sz w:val="24"/>
          <w:szCs w:val="24"/>
        </w:rPr>
        <w:t>Rynek pracy 2025 to dynamiczny i wymagający ekosystem, w którym braki kadrowe, wyzwania demograficzne i postęp technologiczny przenikają się i wzajemnie wzmacniają. Presja na pozyskiwanie nowych talentów rośnie, konieczność szybkiego uzupełniania odchodzących pracowników staje się codziennością, a automatyzacja procesów zmienia sposób funkcjonowania firm. Organizacje, które już dziś opracują spójną strategię w tych obszarach, jutro będą mogły mówić o realnej przewadze konkurencyjnej</w:t>
      </w:r>
      <w:r w:rsidR="000569CB">
        <w:rPr>
          <w:rFonts w:cstheme="minorHAnsi"/>
          <w:sz w:val="24"/>
          <w:szCs w:val="24"/>
        </w:rPr>
        <w:t>,</w:t>
      </w:r>
      <w:r w:rsidRPr="008E31B9">
        <w:rPr>
          <w:rFonts w:cstheme="minorHAnsi"/>
          <w:sz w:val="24"/>
          <w:szCs w:val="24"/>
        </w:rPr>
        <w:t xml:space="preserve"> zamiast toczyć nierówną walkę o przetrwanie.</w:t>
      </w:r>
    </w:p>
    <w:p w14:paraId="2DB65A5E" w14:textId="036D5474" w:rsidR="000569CB" w:rsidRDefault="00004004" w:rsidP="00004004">
      <w:pPr>
        <w:spacing w:before="120" w:after="120" w:line="276" w:lineRule="auto"/>
        <w:rPr>
          <w:rFonts w:cstheme="minorHAnsi"/>
          <w:sz w:val="24"/>
          <w:szCs w:val="24"/>
        </w:rPr>
      </w:pPr>
      <w:r w:rsidRPr="00004004">
        <w:rPr>
          <w:rFonts w:cstheme="minorHAnsi"/>
          <w:sz w:val="24"/>
          <w:szCs w:val="24"/>
        </w:rPr>
        <w:t>Raport przygotowany w ramach projektu pozakonkursowego FERS</w:t>
      </w:r>
      <w:r>
        <w:rPr>
          <w:rFonts w:cstheme="minorHAnsi"/>
          <w:sz w:val="24"/>
          <w:szCs w:val="24"/>
        </w:rPr>
        <w:t xml:space="preserve"> </w:t>
      </w:r>
      <w:r w:rsidRPr="00004004">
        <w:rPr>
          <w:rFonts w:cstheme="minorHAnsi"/>
          <w:sz w:val="24"/>
          <w:szCs w:val="24"/>
        </w:rPr>
        <w:t>pn. „Rozwój i doskonalenie systemu sektorowych rad ds. kompetencji”</w:t>
      </w:r>
      <w:r>
        <w:rPr>
          <w:rFonts w:cstheme="minorHAnsi"/>
          <w:sz w:val="24"/>
          <w:szCs w:val="24"/>
        </w:rPr>
        <w:t>.</w:t>
      </w:r>
    </w:p>
    <w:p w14:paraId="2B078AA2" w14:textId="55610CD7" w:rsidR="000569CB" w:rsidRDefault="000569CB" w:rsidP="00004004">
      <w:pPr>
        <w:spacing w:before="120" w:after="120" w:line="276" w:lineRule="auto"/>
        <w:rPr>
          <w:rFonts w:cstheme="minorHAnsi"/>
          <w:b/>
          <w:bCs/>
          <w:sz w:val="24"/>
          <w:szCs w:val="24"/>
        </w:rPr>
      </w:pPr>
      <w:r w:rsidRPr="00004004">
        <w:rPr>
          <w:rFonts w:cstheme="minorHAnsi"/>
          <w:b/>
          <w:bCs/>
          <w:sz w:val="24"/>
          <w:szCs w:val="24"/>
        </w:rPr>
        <w:t xml:space="preserve">Pełna treść raportu </w:t>
      </w:r>
      <w:r w:rsidRPr="000569CB">
        <w:rPr>
          <w:rFonts w:cstheme="minorHAnsi"/>
          <w:b/>
          <w:bCs/>
          <w:sz w:val="24"/>
          <w:szCs w:val="24"/>
        </w:rPr>
        <w:t xml:space="preserve">„Rynek pracy, edukacja, kompetencje. Aktualne trendy i wyniki badań” dostępna jest </w:t>
      </w:r>
      <w:hyperlink r:id="rId10" w:history="1">
        <w:r w:rsidRPr="000569CB">
          <w:rPr>
            <w:rStyle w:val="Hipercze"/>
            <w:rFonts w:cstheme="minorHAnsi"/>
            <w:b/>
            <w:bCs/>
            <w:sz w:val="24"/>
            <w:szCs w:val="24"/>
          </w:rPr>
          <w:t>na stro</w:t>
        </w:r>
        <w:r w:rsidRPr="000569CB">
          <w:rPr>
            <w:rStyle w:val="Hipercze"/>
            <w:rFonts w:cstheme="minorHAnsi"/>
            <w:b/>
            <w:bCs/>
            <w:sz w:val="24"/>
            <w:szCs w:val="24"/>
          </w:rPr>
          <w:t>n</w:t>
        </w:r>
        <w:r w:rsidRPr="000569CB">
          <w:rPr>
            <w:rStyle w:val="Hipercze"/>
            <w:rFonts w:cstheme="minorHAnsi"/>
            <w:b/>
            <w:bCs/>
            <w:sz w:val="24"/>
            <w:szCs w:val="24"/>
          </w:rPr>
          <w:t>ie PARP</w:t>
        </w:r>
      </w:hyperlink>
      <w:r w:rsidRPr="000569CB">
        <w:rPr>
          <w:rFonts w:cstheme="minorHAnsi"/>
          <w:b/>
          <w:bCs/>
          <w:sz w:val="24"/>
          <w:szCs w:val="24"/>
        </w:rPr>
        <w:t>.</w:t>
      </w:r>
    </w:p>
    <w:p w14:paraId="736D7CD3" w14:textId="77777777" w:rsidR="00004004" w:rsidRDefault="00004004" w:rsidP="00004004">
      <w:pPr>
        <w:spacing w:before="120" w:after="120" w:line="276" w:lineRule="auto"/>
        <w:rPr>
          <w:rFonts w:cstheme="minorHAnsi"/>
          <w:b/>
          <w:bCs/>
          <w:sz w:val="24"/>
          <w:szCs w:val="24"/>
        </w:rPr>
      </w:pPr>
    </w:p>
    <w:p w14:paraId="42C0FD27" w14:textId="27667F56" w:rsidR="00004004" w:rsidRDefault="00004004" w:rsidP="008E31B9">
      <w:pPr>
        <w:spacing w:before="120" w:after="120" w:line="276" w:lineRule="auto"/>
        <w:rPr>
          <w:rFonts w:cstheme="minorHAnsi"/>
          <w:b/>
          <w:bCs/>
          <w:sz w:val="24"/>
          <w:szCs w:val="24"/>
        </w:rPr>
      </w:pPr>
      <w:r w:rsidRPr="00AC5487">
        <w:rPr>
          <w:rFonts w:ascii="Calibri" w:eastAsiaTheme="majorEastAsia" w:hAnsi="Calibri" w:cstheme="minorHAnsi"/>
          <w:noProof/>
          <w:color w:val="000000" w:themeColor="text1"/>
          <w:sz w:val="24"/>
          <w:szCs w:val="24"/>
        </w:rPr>
        <w:drawing>
          <wp:inline distT="0" distB="0" distL="0" distR="0" wp14:anchorId="222FD3F2" wp14:editId="1D253002">
            <wp:extent cx="990600" cy="376158"/>
            <wp:effectExtent l="0" t="0" r="0" b="5080"/>
            <wp:docPr id="2048604771" name="Obraz 2" descr="Obraz zawierający tekst, Czcionka, biały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604771" name="Obraz 2" descr="Obraz zawierający tekst, Czcionka, biały, design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553" cy="39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FD250" w14:textId="1D907440" w:rsidR="00004004" w:rsidRPr="00004004" w:rsidRDefault="00004004" w:rsidP="008E31B9">
      <w:pPr>
        <w:spacing w:before="120" w:after="120" w:line="276" w:lineRule="auto"/>
        <w:rPr>
          <w:rFonts w:ascii="Calibri" w:eastAsiaTheme="majorEastAsia" w:hAnsi="Calibri" w:cstheme="minorHAnsi"/>
          <w:b/>
          <w:bCs/>
          <w:color w:val="000000" w:themeColor="text1"/>
          <w:sz w:val="24"/>
          <w:szCs w:val="24"/>
        </w:rPr>
      </w:pPr>
      <w:r>
        <w:rPr>
          <w:rFonts w:ascii="Calibri" w:eastAsiaTheme="majorEastAsia" w:hAnsi="Calibri" w:cstheme="minorHAnsi"/>
          <w:b/>
          <w:bCs/>
          <w:noProof/>
          <w:color w:val="000000" w:themeColor="text1"/>
          <w:sz w:val="24"/>
          <w:szCs w:val="24"/>
        </w:rPr>
        <w:drawing>
          <wp:inline distT="0" distB="0" distL="0" distR="0" wp14:anchorId="49C87DF0" wp14:editId="1EC8600A">
            <wp:extent cx="5760720" cy="421005"/>
            <wp:effectExtent l="0" t="0" r="0" b="0"/>
            <wp:docPr id="113213098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130985" name="Obraz 113213098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4004" w:rsidRPr="00004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68898" w14:textId="77777777" w:rsidR="00DD6773" w:rsidRDefault="00DD6773" w:rsidP="001305C5">
      <w:pPr>
        <w:spacing w:after="0" w:line="240" w:lineRule="auto"/>
      </w:pPr>
      <w:r>
        <w:separator/>
      </w:r>
    </w:p>
  </w:endnote>
  <w:endnote w:type="continuationSeparator" w:id="0">
    <w:p w14:paraId="0551F5AE" w14:textId="77777777" w:rsidR="00DD6773" w:rsidRDefault="00DD6773" w:rsidP="00130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D77F8" w14:textId="77777777" w:rsidR="00DD6773" w:rsidRDefault="00DD6773" w:rsidP="001305C5">
      <w:pPr>
        <w:spacing w:after="0" w:line="240" w:lineRule="auto"/>
      </w:pPr>
      <w:r>
        <w:separator/>
      </w:r>
    </w:p>
  </w:footnote>
  <w:footnote w:type="continuationSeparator" w:id="0">
    <w:p w14:paraId="6DD3ED77" w14:textId="77777777" w:rsidR="00DD6773" w:rsidRDefault="00DD6773" w:rsidP="001305C5">
      <w:pPr>
        <w:spacing w:after="0" w:line="240" w:lineRule="auto"/>
      </w:pPr>
      <w:r>
        <w:continuationSeparator/>
      </w:r>
    </w:p>
  </w:footnote>
  <w:footnote w:id="1">
    <w:p w14:paraId="07FAE0D9" w14:textId="1134072C" w:rsidR="008E31B9" w:rsidRPr="00F07BBD" w:rsidRDefault="008E31B9">
      <w:pPr>
        <w:pStyle w:val="Tekstprzypisudolnego"/>
        <w:rPr>
          <w:rFonts w:cstheme="minorHAnsi"/>
        </w:rPr>
      </w:pPr>
      <w:r w:rsidRPr="00F07BBD">
        <w:rPr>
          <w:rStyle w:val="Odwoanieprzypisudolnego"/>
          <w:rFonts w:cstheme="minorHAnsi"/>
        </w:rPr>
        <w:footnoteRef/>
      </w:r>
      <w:r w:rsidRPr="00F07BBD">
        <w:rPr>
          <w:rFonts w:cstheme="minorHAnsi"/>
        </w:rPr>
        <w:t xml:space="preserve"> </w:t>
      </w:r>
      <w:hyperlink r:id="rId1" w:history="1">
        <w:r w:rsidRPr="00004004">
          <w:rPr>
            <w:rStyle w:val="Hipercze"/>
            <w:rFonts w:cstheme="minorHAnsi"/>
            <w:color w:val="1155CC"/>
          </w:rPr>
          <w:t>https://7370478.fs1.hubspotusercontent-na1.net/hubfs/7370478/Raport%20Globalny%20Barometr%20Talent%C3%B3w%202025-1.pdf</w:t>
        </w:r>
      </w:hyperlink>
    </w:p>
  </w:footnote>
  <w:footnote w:id="2">
    <w:p w14:paraId="34830E88" w14:textId="13506901" w:rsidR="008E31B9" w:rsidRPr="00F07BBD" w:rsidRDefault="008E31B9">
      <w:pPr>
        <w:pStyle w:val="Tekstprzypisudolnego"/>
        <w:rPr>
          <w:rFonts w:cstheme="minorHAnsi"/>
        </w:rPr>
      </w:pPr>
      <w:r w:rsidRPr="00F07BBD">
        <w:rPr>
          <w:rStyle w:val="Odwoanieprzypisudolnego"/>
          <w:rFonts w:cstheme="minorHAnsi"/>
        </w:rPr>
        <w:footnoteRef/>
      </w:r>
      <w:r w:rsidRPr="00F07BBD">
        <w:rPr>
          <w:rFonts w:cstheme="minorHAnsi"/>
        </w:rPr>
        <w:t xml:space="preserve"> </w:t>
      </w:r>
      <w:hyperlink r:id="rId2" w:history="1">
        <w:r w:rsidRPr="00F07BBD">
          <w:rPr>
            <w:rStyle w:val="Hipercze"/>
            <w:rFonts w:cstheme="minorHAnsi"/>
          </w:rPr>
          <w:t>https://www.ilo.org/sites/default/files/2025-04/ILO_Safeday25_Report_EN_r8%20%281%29_compressed_0.pdf</w:t>
        </w:r>
      </w:hyperlink>
      <w:r w:rsidRPr="00F07BBD">
        <w:rPr>
          <w:rFonts w:cstheme="minorHAnsi"/>
        </w:rPr>
        <w:t xml:space="preserve"> </w:t>
      </w:r>
    </w:p>
  </w:footnote>
  <w:footnote w:id="3">
    <w:p w14:paraId="7BAD62E0" w14:textId="50E7B769" w:rsidR="008E31B9" w:rsidRDefault="008E31B9">
      <w:pPr>
        <w:pStyle w:val="Tekstprzypisudolnego"/>
      </w:pPr>
      <w:r w:rsidRPr="00F07BBD">
        <w:rPr>
          <w:rStyle w:val="Odwoanieprzypisudolnego"/>
          <w:rFonts w:cstheme="minorHAnsi"/>
        </w:rPr>
        <w:footnoteRef/>
      </w:r>
      <w:r w:rsidRPr="00F07BBD">
        <w:rPr>
          <w:rFonts w:cstheme="minorHAnsi"/>
        </w:rPr>
        <w:t xml:space="preserve"> </w:t>
      </w:r>
      <w:hyperlink r:id="rId3" w:history="1">
        <w:r w:rsidRPr="00F07BBD">
          <w:rPr>
            <w:rStyle w:val="Hipercze"/>
            <w:rFonts w:cstheme="minorHAnsi"/>
          </w:rPr>
          <w:t>https://7370478.fs1.hubspotusercontent-na1.net/hubfs/7370478/EXP-Career-In-AI-White-Paper-2025_pl_FINA%C5%81.pdf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3D2C"/>
    <w:multiLevelType w:val="multilevel"/>
    <w:tmpl w:val="1FFC6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709E7"/>
    <w:multiLevelType w:val="hybridMultilevel"/>
    <w:tmpl w:val="066CB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D12E3"/>
    <w:multiLevelType w:val="hybridMultilevel"/>
    <w:tmpl w:val="84900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E4FF4"/>
    <w:multiLevelType w:val="hybridMultilevel"/>
    <w:tmpl w:val="02446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967F2"/>
    <w:multiLevelType w:val="hybridMultilevel"/>
    <w:tmpl w:val="4D94BFE0"/>
    <w:lvl w:ilvl="0" w:tplc="95BCE6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E5879"/>
    <w:multiLevelType w:val="hybridMultilevel"/>
    <w:tmpl w:val="E25C5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514D5"/>
    <w:multiLevelType w:val="hybridMultilevel"/>
    <w:tmpl w:val="BCF6B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469EA"/>
    <w:multiLevelType w:val="multilevel"/>
    <w:tmpl w:val="1A58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6E4D9E"/>
    <w:multiLevelType w:val="multilevel"/>
    <w:tmpl w:val="BFDC1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E87674"/>
    <w:multiLevelType w:val="hybridMultilevel"/>
    <w:tmpl w:val="329CD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D3152E"/>
    <w:multiLevelType w:val="multilevel"/>
    <w:tmpl w:val="9312B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F073A"/>
    <w:multiLevelType w:val="multilevel"/>
    <w:tmpl w:val="EB3C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F86F01"/>
    <w:multiLevelType w:val="hybridMultilevel"/>
    <w:tmpl w:val="9FC4C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5560B7"/>
    <w:multiLevelType w:val="multilevel"/>
    <w:tmpl w:val="0E40EA98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9855C5"/>
    <w:multiLevelType w:val="multilevel"/>
    <w:tmpl w:val="7A5A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6F051D"/>
    <w:multiLevelType w:val="hybridMultilevel"/>
    <w:tmpl w:val="D14CD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6606C0"/>
    <w:multiLevelType w:val="multilevel"/>
    <w:tmpl w:val="42CE2A98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50975015">
    <w:abstractNumId w:val="4"/>
  </w:num>
  <w:num w:numId="2" w16cid:durableId="786629129">
    <w:abstractNumId w:val="16"/>
  </w:num>
  <w:num w:numId="3" w16cid:durableId="607390910">
    <w:abstractNumId w:val="1"/>
  </w:num>
  <w:num w:numId="4" w16cid:durableId="509375921">
    <w:abstractNumId w:val="13"/>
  </w:num>
  <w:num w:numId="5" w16cid:durableId="1624732920">
    <w:abstractNumId w:val="0"/>
  </w:num>
  <w:num w:numId="6" w16cid:durableId="1552302551">
    <w:abstractNumId w:val="5"/>
  </w:num>
  <w:num w:numId="7" w16cid:durableId="291055369">
    <w:abstractNumId w:val="9"/>
  </w:num>
  <w:num w:numId="8" w16cid:durableId="56824066">
    <w:abstractNumId w:val="12"/>
  </w:num>
  <w:num w:numId="9" w16cid:durableId="1969512268">
    <w:abstractNumId w:val="6"/>
  </w:num>
  <w:num w:numId="10" w16cid:durableId="193272289">
    <w:abstractNumId w:val="15"/>
  </w:num>
  <w:num w:numId="11" w16cid:durableId="1457021209">
    <w:abstractNumId w:val="3"/>
  </w:num>
  <w:num w:numId="12" w16cid:durableId="387847210">
    <w:abstractNumId w:val="2"/>
  </w:num>
  <w:num w:numId="13" w16cid:durableId="917598740">
    <w:abstractNumId w:val="14"/>
  </w:num>
  <w:num w:numId="14" w16cid:durableId="1750155627">
    <w:abstractNumId w:val="7"/>
  </w:num>
  <w:num w:numId="15" w16cid:durableId="952245320">
    <w:abstractNumId w:val="11"/>
  </w:num>
  <w:num w:numId="16" w16cid:durableId="1061054788">
    <w:abstractNumId w:val="10"/>
  </w:num>
  <w:num w:numId="17" w16cid:durableId="382028450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1020666717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 w16cid:durableId="493569783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 w16cid:durableId="5526944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3AB"/>
    <w:rsid w:val="00004004"/>
    <w:rsid w:val="00016940"/>
    <w:rsid w:val="00016A57"/>
    <w:rsid w:val="000210B0"/>
    <w:rsid w:val="000322AA"/>
    <w:rsid w:val="000569CB"/>
    <w:rsid w:val="0006592A"/>
    <w:rsid w:val="00075049"/>
    <w:rsid w:val="000A2B7E"/>
    <w:rsid w:val="000A3E78"/>
    <w:rsid w:val="000B53D4"/>
    <w:rsid w:val="000C0C0C"/>
    <w:rsid w:val="000C10C5"/>
    <w:rsid w:val="000C3660"/>
    <w:rsid w:val="000D4591"/>
    <w:rsid w:val="000F004E"/>
    <w:rsid w:val="000F0719"/>
    <w:rsid w:val="000F5521"/>
    <w:rsid w:val="000F79C2"/>
    <w:rsid w:val="00104221"/>
    <w:rsid w:val="0010752E"/>
    <w:rsid w:val="00110CC4"/>
    <w:rsid w:val="001153A3"/>
    <w:rsid w:val="00125459"/>
    <w:rsid w:val="001305C5"/>
    <w:rsid w:val="0013332F"/>
    <w:rsid w:val="0013369E"/>
    <w:rsid w:val="00133BE9"/>
    <w:rsid w:val="001626AF"/>
    <w:rsid w:val="00164C92"/>
    <w:rsid w:val="0017444D"/>
    <w:rsid w:val="00185EAB"/>
    <w:rsid w:val="00193244"/>
    <w:rsid w:val="001D5A9F"/>
    <w:rsid w:val="001E3E93"/>
    <w:rsid w:val="002027A3"/>
    <w:rsid w:val="00221B3A"/>
    <w:rsid w:val="00230CA5"/>
    <w:rsid w:val="0024444F"/>
    <w:rsid w:val="002570F2"/>
    <w:rsid w:val="002647EC"/>
    <w:rsid w:val="00280CB5"/>
    <w:rsid w:val="002C3D78"/>
    <w:rsid w:val="002E64DB"/>
    <w:rsid w:val="002F5D19"/>
    <w:rsid w:val="0030747E"/>
    <w:rsid w:val="003117EE"/>
    <w:rsid w:val="003263B0"/>
    <w:rsid w:val="00330C4D"/>
    <w:rsid w:val="003713BF"/>
    <w:rsid w:val="003779A6"/>
    <w:rsid w:val="003948D1"/>
    <w:rsid w:val="003960E9"/>
    <w:rsid w:val="003A3E64"/>
    <w:rsid w:val="003B2E21"/>
    <w:rsid w:val="003B4862"/>
    <w:rsid w:val="003C3DD8"/>
    <w:rsid w:val="003D43B4"/>
    <w:rsid w:val="003D5756"/>
    <w:rsid w:val="003D6A9B"/>
    <w:rsid w:val="004024D6"/>
    <w:rsid w:val="00412B2B"/>
    <w:rsid w:val="00420385"/>
    <w:rsid w:val="00427841"/>
    <w:rsid w:val="004301E6"/>
    <w:rsid w:val="0044142F"/>
    <w:rsid w:val="00443A3A"/>
    <w:rsid w:val="00446BCC"/>
    <w:rsid w:val="004700BC"/>
    <w:rsid w:val="004A456C"/>
    <w:rsid w:val="004B0DA6"/>
    <w:rsid w:val="004C701E"/>
    <w:rsid w:val="004D405A"/>
    <w:rsid w:val="004F6E28"/>
    <w:rsid w:val="005062C5"/>
    <w:rsid w:val="00516E9C"/>
    <w:rsid w:val="005539D3"/>
    <w:rsid w:val="00557FFB"/>
    <w:rsid w:val="00560CE5"/>
    <w:rsid w:val="0056206E"/>
    <w:rsid w:val="00565EE2"/>
    <w:rsid w:val="005711B4"/>
    <w:rsid w:val="00582E88"/>
    <w:rsid w:val="0059195D"/>
    <w:rsid w:val="00591EFB"/>
    <w:rsid w:val="005B257F"/>
    <w:rsid w:val="005B5B1C"/>
    <w:rsid w:val="005C4354"/>
    <w:rsid w:val="005C7B4D"/>
    <w:rsid w:val="005D093F"/>
    <w:rsid w:val="005F2BF3"/>
    <w:rsid w:val="0061250F"/>
    <w:rsid w:val="00617099"/>
    <w:rsid w:val="0062154C"/>
    <w:rsid w:val="00641D0C"/>
    <w:rsid w:val="006429C6"/>
    <w:rsid w:val="00645B0B"/>
    <w:rsid w:val="006501D5"/>
    <w:rsid w:val="00653D4D"/>
    <w:rsid w:val="00694729"/>
    <w:rsid w:val="0069732B"/>
    <w:rsid w:val="006A3ACF"/>
    <w:rsid w:val="006A6FF7"/>
    <w:rsid w:val="006A7E37"/>
    <w:rsid w:val="006B6EFC"/>
    <w:rsid w:val="006D4A41"/>
    <w:rsid w:val="00705BC9"/>
    <w:rsid w:val="00710EAA"/>
    <w:rsid w:val="0071283D"/>
    <w:rsid w:val="007203D7"/>
    <w:rsid w:val="00737190"/>
    <w:rsid w:val="00737469"/>
    <w:rsid w:val="0074746A"/>
    <w:rsid w:val="00751E31"/>
    <w:rsid w:val="0075501A"/>
    <w:rsid w:val="00757066"/>
    <w:rsid w:val="0076781D"/>
    <w:rsid w:val="00772D2E"/>
    <w:rsid w:val="007735BB"/>
    <w:rsid w:val="00780DC3"/>
    <w:rsid w:val="00785450"/>
    <w:rsid w:val="007A3848"/>
    <w:rsid w:val="007A7704"/>
    <w:rsid w:val="007B1D62"/>
    <w:rsid w:val="007C4BBD"/>
    <w:rsid w:val="007C5273"/>
    <w:rsid w:val="007C6F72"/>
    <w:rsid w:val="007C7668"/>
    <w:rsid w:val="007E2C59"/>
    <w:rsid w:val="00814BD5"/>
    <w:rsid w:val="00814C5D"/>
    <w:rsid w:val="008362B3"/>
    <w:rsid w:val="00837FF6"/>
    <w:rsid w:val="00840D54"/>
    <w:rsid w:val="008529C6"/>
    <w:rsid w:val="0088151A"/>
    <w:rsid w:val="008858B6"/>
    <w:rsid w:val="00886C62"/>
    <w:rsid w:val="008A4555"/>
    <w:rsid w:val="008A60E6"/>
    <w:rsid w:val="008B01DF"/>
    <w:rsid w:val="008C1879"/>
    <w:rsid w:val="008E31B9"/>
    <w:rsid w:val="008F73FA"/>
    <w:rsid w:val="009075D3"/>
    <w:rsid w:val="00914ED1"/>
    <w:rsid w:val="009215A0"/>
    <w:rsid w:val="009249FD"/>
    <w:rsid w:val="00924CEB"/>
    <w:rsid w:val="00926F4A"/>
    <w:rsid w:val="0093350E"/>
    <w:rsid w:val="00941FAC"/>
    <w:rsid w:val="009517CC"/>
    <w:rsid w:val="00952B12"/>
    <w:rsid w:val="00957CDE"/>
    <w:rsid w:val="00961D91"/>
    <w:rsid w:val="00961DE6"/>
    <w:rsid w:val="00965B1D"/>
    <w:rsid w:val="00975D27"/>
    <w:rsid w:val="009818FD"/>
    <w:rsid w:val="009A227B"/>
    <w:rsid w:val="009A2875"/>
    <w:rsid w:val="009A6307"/>
    <w:rsid w:val="009B544E"/>
    <w:rsid w:val="009B574A"/>
    <w:rsid w:val="009B5A1F"/>
    <w:rsid w:val="009C73AA"/>
    <w:rsid w:val="009D6779"/>
    <w:rsid w:val="009D7966"/>
    <w:rsid w:val="00A13788"/>
    <w:rsid w:val="00A151DD"/>
    <w:rsid w:val="00A1607E"/>
    <w:rsid w:val="00A252EA"/>
    <w:rsid w:val="00A53625"/>
    <w:rsid w:val="00A63E09"/>
    <w:rsid w:val="00A66263"/>
    <w:rsid w:val="00A666A5"/>
    <w:rsid w:val="00A67D69"/>
    <w:rsid w:val="00A7798A"/>
    <w:rsid w:val="00A85246"/>
    <w:rsid w:val="00A8734A"/>
    <w:rsid w:val="00A972F9"/>
    <w:rsid w:val="00AB222E"/>
    <w:rsid w:val="00AB7D3A"/>
    <w:rsid w:val="00AC761E"/>
    <w:rsid w:val="00AE039C"/>
    <w:rsid w:val="00AE785D"/>
    <w:rsid w:val="00B25FE6"/>
    <w:rsid w:val="00B362AE"/>
    <w:rsid w:val="00B40AFC"/>
    <w:rsid w:val="00B50B6E"/>
    <w:rsid w:val="00B628E3"/>
    <w:rsid w:val="00B6663A"/>
    <w:rsid w:val="00B73B09"/>
    <w:rsid w:val="00B8239A"/>
    <w:rsid w:val="00B82807"/>
    <w:rsid w:val="00B85D85"/>
    <w:rsid w:val="00BA4F40"/>
    <w:rsid w:val="00BA756B"/>
    <w:rsid w:val="00BB224A"/>
    <w:rsid w:val="00BB5BAC"/>
    <w:rsid w:val="00BB5F05"/>
    <w:rsid w:val="00BC2B31"/>
    <w:rsid w:val="00BC6E1D"/>
    <w:rsid w:val="00BD5968"/>
    <w:rsid w:val="00BD755D"/>
    <w:rsid w:val="00BE6B6A"/>
    <w:rsid w:val="00BE6F78"/>
    <w:rsid w:val="00BF2007"/>
    <w:rsid w:val="00C010C6"/>
    <w:rsid w:val="00C206F0"/>
    <w:rsid w:val="00C24268"/>
    <w:rsid w:val="00C35FB6"/>
    <w:rsid w:val="00C40617"/>
    <w:rsid w:val="00C46737"/>
    <w:rsid w:val="00C5332E"/>
    <w:rsid w:val="00C710AB"/>
    <w:rsid w:val="00C774B3"/>
    <w:rsid w:val="00C97F91"/>
    <w:rsid w:val="00CB1A06"/>
    <w:rsid w:val="00CC1FD8"/>
    <w:rsid w:val="00CF5FD4"/>
    <w:rsid w:val="00CF7C95"/>
    <w:rsid w:val="00D151EC"/>
    <w:rsid w:val="00D15557"/>
    <w:rsid w:val="00D15DAC"/>
    <w:rsid w:val="00D30B96"/>
    <w:rsid w:val="00D46D5B"/>
    <w:rsid w:val="00D554E0"/>
    <w:rsid w:val="00D61203"/>
    <w:rsid w:val="00D81782"/>
    <w:rsid w:val="00D83905"/>
    <w:rsid w:val="00D85639"/>
    <w:rsid w:val="00DA21E7"/>
    <w:rsid w:val="00DA227E"/>
    <w:rsid w:val="00DA73CC"/>
    <w:rsid w:val="00DC55F1"/>
    <w:rsid w:val="00DC6327"/>
    <w:rsid w:val="00DD6773"/>
    <w:rsid w:val="00DF6BE0"/>
    <w:rsid w:val="00E03AF6"/>
    <w:rsid w:val="00E07DA5"/>
    <w:rsid w:val="00E12A5A"/>
    <w:rsid w:val="00E143F2"/>
    <w:rsid w:val="00E1605E"/>
    <w:rsid w:val="00E23972"/>
    <w:rsid w:val="00E5410D"/>
    <w:rsid w:val="00E56EEB"/>
    <w:rsid w:val="00E57A60"/>
    <w:rsid w:val="00E63CFD"/>
    <w:rsid w:val="00E7556E"/>
    <w:rsid w:val="00E8193A"/>
    <w:rsid w:val="00E8655D"/>
    <w:rsid w:val="00EA508C"/>
    <w:rsid w:val="00EC6482"/>
    <w:rsid w:val="00ED63AB"/>
    <w:rsid w:val="00EF79C7"/>
    <w:rsid w:val="00F0101D"/>
    <w:rsid w:val="00F01AF8"/>
    <w:rsid w:val="00F020AD"/>
    <w:rsid w:val="00F07BBD"/>
    <w:rsid w:val="00F12AF7"/>
    <w:rsid w:val="00F278F3"/>
    <w:rsid w:val="00F31559"/>
    <w:rsid w:val="00F359B9"/>
    <w:rsid w:val="00F44B4A"/>
    <w:rsid w:val="00F477E4"/>
    <w:rsid w:val="00F5194C"/>
    <w:rsid w:val="00F51BB8"/>
    <w:rsid w:val="00F54457"/>
    <w:rsid w:val="00F55195"/>
    <w:rsid w:val="00F55639"/>
    <w:rsid w:val="00F66C2A"/>
    <w:rsid w:val="00F70202"/>
    <w:rsid w:val="00F900A0"/>
    <w:rsid w:val="00F901EA"/>
    <w:rsid w:val="00F9172B"/>
    <w:rsid w:val="00FA3316"/>
    <w:rsid w:val="00FA60D6"/>
    <w:rsid w:val="00FC7BF6"/>
    <w:rsid w:val="00FD557F"/>
    <w:rsid w:val="00FD6150"/>
    <w:rsid w:val="00FD7291"/>
    <w:rsid w:val="00FE2B63"/>
    <w:rsid w:val="00FE4047"/>
    <w:rsid w:val="00FE4111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D108"/>
  <w15:chartTrackingRefBased/>
  <w15:docId w15:val="{57E10813-838F-4E6E-A717-22DA02D2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7556E"/>
    <w:pPr>
      <w:spacing w:before="100" w:beforeAutospacing="1" w:after="100" w:afterAutospacing="1" w:line="240" w:lineRule="auto"/>
      <w:outlineLvl w:val="0"/>
    </w:pPr>
    <w:rPr>
      <w:rFonts w:ascii="Calibri" w:eastAsia="Times New Roman" w:hAnsi="Calibri" w:cs="Times New Roman"/>
      <w:b/>
      <w:bCs/>
      <w:color w:val="000000" w:themeColor="text1"/>
      <w:kern w:val="36"/>
      <w:sz w:val="32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7556E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2B6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C7BF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0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38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F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5F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5F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F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F05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E5410D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7556E"/>
    <w:rPr>
      <w:rFonts w:ascii="Calibri" w:eastAsia="Times New Roman" w:hAnsi="Calibri" w:cs="Times New Roman"/>
      <w:b/>
      <w:bCs/>
      <w:color w:val="000000" w:themeColor="text1"/>
      <w:kern w:val="36"/>
      <w:sz w:val="32"/>
      <w:szCs w:val="48"/>
      <w:lang w:eastAsia="pl-PL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AB222E"/>
    <w:pPr>
      <w:ind w:left="720"/>
      <w:contextualSpacing/>
    </w:pPr>
  </w:style>
  <w:style w:type="character" w:customStyle="1" w:styleId="AkapitzlistZnak">
    <w:name w:val="Akapit z listą Znak"/>
    <w:aliases w:val="Numerowanie Znak"/>
    <w:basedOn w:val="Domylnaczcionkaakapitu"/>
    <w:link w:val="Akapitzlist"/>
    <w:uiPriority w:val="34"/>
    <w:qFormat/>
    <w:rsid w:val="00961DE6"/>
  </w:style>
  <w:style w:type="paragraph" w:styleId="NormalnyWeb">
    <w:name w:val="Normal (Web)"/>
    <w:basedOn w:val="Normalny"/>
    <w:uiPriority w:val="99"/>
    <w:unhideWhenUsed/>
    <w:rsid w:val="00DA7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3972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E7556E"/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05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05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05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s://www.parp.gov.pl/storage/publications/pdf/Rynek-pracy_lipiec-2025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dia@parp.gov.pl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7370478.fs1.hubspotusercontent-na1.net/hubfs/7370478/EXP-Career-In-AI-White-Paper-2025_pl_FINA%C5%81.pdf" TargetMode="External"/><Relationship Id="rId2" Type="http://schemas.openxmlformats.org/officeDocument/2006/relationships/hyperlink" Target="https://www.ilo.org/sites/default/files/2025-04/ILO_Safeday25_Report_EN_r8%20%281%29_compressed_0.pdf" TargetMode="External"/><Relationship Id="rId1" Type="http://schemas.openxmlformats.org/officeDocument/2006/relationships/hyperlink" Target="https://7370478.fs1.hubspotusercontent-na1.net/hubfs/7370478/Raport%20Globalny%20Barometr%20Talent%C3%B3w%202025-1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76678B-5D96-8541-8825-BF82C5694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961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Strojecka</dc:creator>
  <cp:keywords/>
  <dc:description/>
  <cp:lastModifiedBy>Nowicka Luiza</cp:lastModifiedBy>
  <cp:revision>2</cp:revision>
  <dcterms:created xsi:type="dcterms:W3CDTF">2025-08-19T13:16:00Z</dcterms:created>
  <dcterms:modified xsi:type="dcterms:W3CDTF">2025-08-19T13:16:00Z</dcterms:modified>
</cp:coreProperties>
</file>