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A7A2" w14:textId="5A4158BD" w:rsidR="00E60819" w:rsidRPr="00E60819" w:rsidRDefault="003C0E73" w:rsidP="003C0E73">
      <w:pPr>
        <w:jc w:val="right"/>
        <w:rPr>
          <w:sz w:val="10"/>
          <w:szCs w:val="10"/>
          <w:lang w:val="pt-PT" w:eastAsia="pt-PT"/>
        </w:rPr>
      </w:pPr>
      <w:bookmarkStart w:id="0" w:name="_Hlk192071123"/>
      <w:bookmarkStart w:id="1" w:name="_Hlk55806945"/>
      <w:proofErr w:type="spellStart"/>
      <w:r w:rsidRPr="003C0E73">
        <w:rPr>
          <w:rFonts w:ascii="Calibri Light" w:eastAsia="Times New Roman" w:hAnsi="Calibri Light" w:cs="Times New Roman"/>
          <w:color w:val="00B0F0"/>
          <w:spacing w:val="-10"/>
          <w:kern w:val="28"/>
          <w:sz w:val="36"/>
          <w:szCs w:val="56"/>
          <w:lang w:eastAsia="pt-PT"/>
        </w:rPr>
        <w:t>Buddy</w:t>
      </w:r>
      <w:proofErr w:type="spellEnd"/>
      <w:r w:rsidRPr="003C0E73">
        <w:rPr>
          <w:rFonts w:ascii="Calibri Light" w:eastAsia="Times New Roman" w:hAnsi="Calibri Light" w:cs="Times New Roman"/>
          <w:color w:val="00B0F0"/>
          <w:spacing w:val="-10"/>
          <w:kern w:val="28"/>
          <w:sz w:val="36"/>
          <w:szCs w:val="56"/>
          <w:lang w:eastAsia="pt-PT"/>
        </w:rPr>
        <w:t xml:space="preserve"> Email </w:t>
      </w:r>
    </w:p>
    <w:p w14:paraId="070FB35B" w14:textId="00606974" w:rsidR="007F0902" w:rsidRDefault="007F0902" w:rsidP="007F0902">
      <w:p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bookmarkStart w:id="2" w:name="_Hlk45181129"/>
      <w:bookmarkStart w:id="3" w:name="_Hlk156205414"/>
      <w:bookmarkEnd w:id="0"/>
      <w:r w:rsidRPr="007F0902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Microsoft identifica cinco tendências que vão marcar o futuro da segurança digital</w:t>
      </w:r>
    </w:p>
    <w:p w14:paraId="77EE754C" w14:textId="7DDF7BDB" w:rsidR="008C5FCA" w:rsidRPr="008C5FCA" w:rsidRDefault="005A4335" w:rsidP="000610A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07A2C3CC" w:rsidRPr="3C032CD8">
        <w:rPr>
          <w:rFonts w:ascii="Segoe UI" w:hAnsi="Segoe UI" w:cs="Segoe UI"/>
          <w:b/>
          <w:bCs/>
          <w:color w:val="00B0F0"/>
          <w:lang w:val="pt-PT" w:eastAsia="pt-PT"/>
        </w:rPr>
        <w:t>19</w:t>
      </w:r>
      <w:r w:rsidR="00806343"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6E216F"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de </w:t>
      </w:r>
      <w:r w:rsidR="00D50A09" w:rsidRPr="3C032CD8">
        <w:rPr>
          <w:rFonts w:ascii="Segoe UI" w:hAnsi="Segoe UI" w:cs="Segoe UI"/>
          <w:b/>
          <w:bCs/>
          <w:color w:val="00B0F0"/>
          <w:lang w:val="pt-PT" w:eastAsia="pt-PT"/>
        </w:rPr>
        <w:t>agosto</w:t>
      </w:r>
      <w:r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3C032CD8">
        <w:rPr>
          <w:rFonts w:ascii="Segoe UI" w:hAnsi="Segoe UI" w:cs="Segoe UI"/>
          <w:lang w:val="pt-PT"/>
        </w:rPr>
        <w:t xml:space="preserve"> </w:t>
      </w:r>
      <w:r w:rsidR="008C5FCA" w:rsidRPr="3C032CD8">
        <w:rPr>
          <w:rFonts w:ascii="Segoe UI" w:hAnsi="Segoe UI" w:cs="Segoe UI"/>
          <w:lang w:val="pt-PT"/>
        </w:rPr>
        <w:t xml:space="preserve">– A </w:t>
      </w:r>
      <w:r w:rsidR="00471996" w:rsidRPr="3C032CD8">
        <w:rPr>
          <w:rFonts w:ascii="Segoe UI" w:hAnsi="Segoe UI" w:cs="Segoe UI"/>
          <w:lang w:val="pt-PT"/>
        </w:rPr>
        <w:t>inovação nas empresas</w:t>
      </w:r>
      <w:r w:rsidR="008C5FCA" w:rsidRPr="3C032CD8">
        <w:rPr>
          <w:rFonts w:ascii="Segoe UI" w:hAnsi="Segoe UI" w:cs="Segoe UI"/>
          <w:lang w:val="pt-PT"/>
        </w:rPr>
        <w:t xml:space="preserve"> está a acelerar</w:t>
      </w:r>
      <w:r w:rsidR="00CA573F" w:rsidRPr="3C032CD8">
        <w:rPr>
          <w:rFonts w:ascii="Segoe UI" w:hAnsi="Segoe UI" w:cs="Segoe UI"/>
          <w:lang w:val="pt-PT"/>
        </w:rPr>
        <w:t xml:space="preserve">, com tecnologias como </w:t>
      </w:r>
      <w:r w:rsidR="008C5FCA" w:rsidRPr="3C032CD8">
        <w:rPr>
          <w:rFonts w:ascii="Segoe UI" w:hAnsi="Segoe UI" w:cs="Segoe UI"/>
          <w:lang w:val="pt-PT"/>
        </w:rPr>
        <w:t xml:space="preserve">a inteligência artificial (IA), </w:t>
      </w:r>
      <w:r w:rsidR="002343BF" w:rsidRPr="3C032CD8">
        <w:rPr>
          <w:rFonts w:ascii="Segoe UI" w:hAnsi="Segoe UI" w:cs="Segoe UI"/>
          <w:lang w:val="pt-PT"/>
        </w:rPr>
        <w:t xml:space="preserve">a </w:t>
      </w:r>
      <w:r w:rsidR="008C5FCA" w:rsidRPr="3C032CD8">
        <w:rPr>
          <w:rFonts w:ascii="Segoe UI" w:hAnsi="Segoe UI" w:cs="Segoe UI"/>
          <w:lang w:val="pt-PT"/>
        </w:rPr>
        <w:t>computação quântica e agentes inteligentes</w:t>
      </w:r>
      <w:r w:rsidR="00471996" w:rsidRPr="3C032CD8">
        <w:rPr>
          <w:rFonts w:ascii="Segoe UI" w:hAnsi="Segoe UI" w:cs="Segoe UI"/>
          <w:lang w:val="pt-PT"/>
        </w:rPr>
        <w:t xml:space="preserve"> a transformar a forma como</w:t>
      </w:r>
      <w:r w:rsidR="00CA573F" w:rsidRPr="3C032CD8">
        <w:rPr>
          <w:rFonts w:ascii="Segoe UI" w:hAnsi="Segoe UI" w:cs="Segoe UI"/>
          <w:lang w:val="pt-PT"/>
        </w:rPr>
        <w:t xml:space="preserve"> </w:t>
      </w:r>
      <w:r w:rsidR="00471996" w:rsidRPr="3C032CD8">
        <w:rPr>
          <w:rFonts w:ascii="Segoe UI" w:hAnsi="Segoe UI" w:cs="Segoe UI"/>
          <w:lang w:val="pt-PT"/>
        </w:rPr>
        <w:t>operam</w:t>
      </w:r>
      <w:r w:rsidR="008C5FCA" w:rsidRPr="3C032CD8">
        <w:rPr>
          <w:rFonts w:ascii="Segoe UI" w:hAnsi="Segoe UI" w:cs="Segoe UI"/>
          <w:lang w:val="pt-PT"/>
        </w:rPr>
        <w:t xml:space="preserve">. </w:t>
      </w:r>
      <w:r w:rsidR="1DC22D2E" w:rsidRPr="3C032CD8">
        <w:rPr>
          <w:rFonts w:ascii="Segoe UI" w:hAnsi="Segoe UI" w:cs="Segoe UI"/>
          <w:lang w:val="pt-PT"/>
        </w:rPr>
        <w:t>Por</w:t>
      </w:r>
      <w:r w:rsidR="00CF56CE">
        <w:rPr>
          <w:rFonts w:ascii="Segoe UI" w:hAnsi="Segoe UI" w:cs="Segoe UI"/>
          <w:lang w:val="pt-PT"/>
        </w:rPr>
        <w:t>é</w:t>
      </w:r>
      <w:r w:rsidR="1DC22D2E" w:rsidRPr="3C032CD8">
        <w:rPr>
          <w:rFonts w:ascii="Segoe UI" w:hAnsi="Segoe UI" w:cs="Segoe UI"/>
          <w:lang w:val="pt-PT"/>
        </w:rPr>
        <w:t>m</w:t>
      </w:r>
      <w:r w:rsidR="008C5FCA" w:rsidRPr="3C032CD8">
        <w:rPr>
          <w:rFonts w:ascii="Segoe UI" w:hAnsi="Segoe UI" w:cs="Segoe UI"/>
          <w:lang w:val="pt-PT"/>
        </w:rPr>
        <w:t xml:space="preserve">, à medida que estas </w:t>
      </w:r>
      <w:r w:rsidR="002343BF" w:rsidRPr="3C032CD8">
        <w:rPr>
          <w:rFonts w:ascii="Segoe UI" w:hAnsi="Segoe UI" w:cs="Segoe UI"/>
          <w:lang w:val="pt-PT"/>
        </w:rPr>
        <w:t>transformaçõe</w:t>
      </w:r>
      <w:r w:rsidR="008C5FCA" w:rsidRPr="3C032CD8">
        <w:rPr>
          <w:rFonts w:ascii="Segoe UI" w:hAnsi="Segoe UI" w:cs="Segoe UI"/>
          <w:lang w:val="pt-PT"/>
        </w:rPr>
        <w:t>s impulsionam a produtividade e a competitividade,</w:t>
      </w:r>
      <w:r w:rsidR="00CA573F" w:rsidRPr="3C032CD8">
        <w:rPr>
          <w:rFonts w:ascii="Segoe UI" w:hAnsi="Segoe UI" w:cs="Segoe UI"/>
          <w:lang w:val="pt-PT"/>
        </w:rPr>
        <w:t xml:space="preserve"> </w:t>
      </w:r>
      <w:r w:rsidR="008C5FCA" w:rsidRPr="3C032CD8">
        <w:rPr>
          <w:rFonts w:ascii="Segoe UI" w:hAnsi="Segoe UI" w:cs="Segoe UI"/>
          <w:lang w:val="pt-PT"/>
        </w:rPr>
        <w:t xml:space="preserve">também </w:t>
      </w:r>
      <w:r w:rsidR="00D84F8A" w:rsidRPr="3C032CD8">
        <w:rPr>
          <w:rFonts w:ascii="Segoe UI" w:hAnsi="Segoe UI" w:cs="Segoe UI"/>
          <w:lang w:val="pt-PT"/>
        </w:rPr>
        <w:t>multiplicam</w:t>
      </w:r>
      <w:r w:rsidR="008C5FCA" w:rsidRPr="3C032CD8">
        <w:rPr>
          <w:rFonts w:ascii="Segoe UI" w:hAnsi="Segoe UI" w:cs="Segoe UI"/>
          <w:lang w:val="pt-PT"/>
        </w:rPr>
        <w:t xml:space="preserve"> os riscos de segurança, pelo que, para as organizações atuais, a questão já não é se a disrupção vai impactar a sua segurança, mas com que rapidez conseguem adaptar-se.</w:t>
      </w:r>
    </w:p>
    <w:p w14:paraId="3FE4F9D7" w14:textId="2D8567E5" w:rsidR="00295779" w:rsidRDefault="00471996" w:rsidP="000610A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A</w:t>
      </w:r>
      <w:r w:rsidR="008C5FCA">
        <w:rPr>
          <w:rFonts w:ascii="Segoe UI" w:hAnsi="Segoe UI" w:cs="Segoe UI"/>
          <w:lang w:val="pt-PT"/>
        </w:rPr>
        <w:t xml:space="preserve"> </w:t>
      </w:r>
      <w:r w:rsidR="008C5FCA" w:rsidRPr="008C5FCA">
        <w:rPr>
          <w:rFonts w:ascii="Segoe UI" w:hAnsi="Segoe UI" w:cs="Segoe UI"/>
          <w:lang w:val="pt-PT"/>
        </w:rPr>
        <w:t>segurança deixou de ser apenas uma função técnica</w:t>
      </w:r>
      <w:r w:rsidR="00BD7F9B">
        <w:rPr>
          <w:rFonts w:ascii="Segoe UI" w:hAnsi="Segoe UI" w:cs="Segoe UI"/>
          <w:lang w:val="pt-PT"/>
        </w:rPr>
        <w:t>, tornando-se</w:t>
      </w:r>
      <w:r w:rsidR="008C5FCA" w:rsidRPr="008C5FCA">
        <w:rPr>
          <w:rFonts w:ascii="Segoe UI" w:hAnsi="Segoe UI" w:cs="Segoe UI"/>
          <w:lang w:val="pt-PT"/>
        </w:rPr>
        <w:t xml:space="preserve"> um imperativo estratégico</w:t>
      </w:r>
      <w:r>
        <w:rPr>
          <w:rFonts w:ascii="Segoe UI" w:hAnsi="Segoe UI" w:cs="Segoe UI"/>
          <w:lang w:val="pt-PT"/>
        </w:rPr>
        <w:t xml:space="preserve"> para o negócio. </w:t>
      </w:r>
      <w:r w:rsidRPr="004B7612">
        <w:rPr>
          <w:rFonts w:ascii="Segoe UI" w:hAnsi="Segoe UI" w:cs="Segoe UI"/>
          <w:lang w:val="pt-PT"/>
        </w:rPr>
        <w:t xml:space="preserve">Para se manterem competitivas e protegidas, as organizações devem </w:t>
      </w:r>
      <w:r w:rsidR="00BD7F9B">
        <w:rPr>
          <w:rFonts w:ascii="Segoe UI" w:hAnsi="Segoe UI" w:cs="Segoe UI"/>
          <w:lang w:val="pt-PT"/>
        </w:rPr>
        <w:t>adotar</w:t>
      </w:r>
      <w:r w:rsidR="002343BF" w:rsidRPr="002343BF">
        <w:rPr>
          <w:rFonts w:ascii="Segoe UI" w:hAnsi="Segoe UI" w:cs="Segoe UI"/>
          <w:lang w:val="pt-PT"/>
        </w:rPr>
        <w:t xml:space="preserve"> aç</w:t>
      </w:r>
      <w:r w:rsidR="00BD7F9B">
        <w:rPr>
          <w:rFonts w:ascii="Segoe UI" w:hAnsi="Segoe UI" w:cs="Segoe UI"/>
          <w:lang w:val="pt-PT"/>
        </w:rPr>
        <w:t>ões</w:t>
      </w:r>
      <w:r w:rsidR="002343BF" w:rsidRPr="002343BF">
        <w:rPr>
          <w:rFonts w:ascii="Segoe UI" w:hAnsi="Segoe UI" w:cs="Segoe UI"/>
          <w:lang w:val="pt-PT"/>
        </w:rPr>
        <w:t xml:space="preserve"> imediata</w:t>
      </w:r>
      <w:r w:rsidR="00BD7F9B">
        <w:rPr>
          <w:rFonts w:ascii="Segoe UI" w:hAnsi="Segoe UI" w:cs="Segoe UI"/>
          <w:lang w:val="pt-PT"/>
        </w:rPr>
        <w:t>s</w:t>
      </w:r>
      <w:r w:rsidR="002343BF" w:rsidRPr="002343BF">
        <w:rPr>
          <w:rFonts w:ascii="Segoe UI" w:hAnsi="Segoe UI" w:cs="Segoe UI"/>
          <w:lang w:val="pt-PT"/>
        </w:rPr>
        <w:t xml:space="preserve">, através da </w:t>
      </w:r>
      <w:r w:rsidRPr="004B7612">
        <w:rPr>
          <w:rFonts w:ascii="Segoe UI" w:hAnsi="Segoe UI" w:cs="Segoe UI"/>
          <w:lang w:val="pt-PT"/>
        </w:rPr>
        <w:t>constru</w:t>
      </w:r>
      <w:r w:rsidR="002343BF" w:rsidRPr="002343BF">
        <w:rPr>
          <w:rFonts w:ascii="Segoe UI" w:hAnsi="Segoe UI" w:cs="Segoe UI"/>
          <w:lang w:val="pt-PT"/>
        </w:rPr>
        <w:t xml:space="preserve">ção de </w:t>
      </w:r>
      <w:r w:rsidRPr="004B7612">
        <w:rPr>
          <w:rFonts w:ascii="Segoe UI" w:hAnsi="Segoe UI" w:cs="Segoe UI"/>
          <w:lang w:val="pt-PT"/>
        </w:rPr>
        <w:t>programa</w:t>
      </w:r>
      <w:r w:rsidR="002343BF">
        <w:rPr>
          <w:rFonts w:ascii="Segoe UI" w:hAnsi="Segoe UI" w:cs="Segoe UI"/>
          <w:lang w:val="pt-PT"/>
        </w:rPr>
        <w:t>s</w:t>
      </w:r>
      <w:r w:rsidRPr="004B7612">
        <w:rPr>
          <w:rFonts w:ascii="Segoe UI" w:hAnsi="Segoe UI" w:cs="Segoe UI"/>
          <w:lang w:val="pt-PT"/>
        </w:rPr>
        <w:t xml:space="preserve"> de segurança </w:t>
      </w:r>
      <w:r w:rsidR="002343BF" w:rsidRPr="004B7612">
        <w:rPr>
          <w:rFonts w:ascii="Segoe UI" w:hAnsi="Segoe UI" w:cs="Segoe UI"/>
          <w:lang w:val="pt-PT"/>
        </w:rPr>
        <w:t>resilient</w:t>
      </w:r>
      <w:r w:rsidR="002343BF" w:rsidRPr="002343BF">
        <w:rPr>
          <w:rFonts w:ascii="Segoe UI" w:hAnsi="Segoe UI" w:cs="Segoe UI"/>
          <w:lang w:val="pt-PT"/>
        </w:rPr>
        <w:t xml:space="preserve">es </w:t>
      </w:r>
      <w:r w:rsidRPr="004B7612">
        <w:rPr>
          <w:rFonts w:ascii="Segoe UI" w:hAnsi="Segoe UI" w:cs="Segoe UI"/>
          <w:lang w:val="pt-PT"/>
        </w:rPr>
        <w:t>e orientado</w:t>
      </w:r>
      <w:r w:rsidR="002343BF" w:rsidRPr="002343BF">
        <w:rPr>
          <w:rFonts w:ascii="Segoe UI" w:hAnsi="Segoe UI" w:cs="Segoe UI"/>
          <w:lang w:val="pt-PT"/>
        </w:rPr>
        <w:t>s</w:t>
      </w:r>
      <w:r w:rsidRPr="004B7612">
        <w:rPr>
          <w:rFonts w:ascii="Segoe UI" w:hAnsi="Segoe UI" w:cs="Segoe UI"/>
          <w:lang w:val="pt-PT"/>
        </w:rPr>
        <w:t xml:space="preserve"> para o fu</w:t>
      </w:r>
      <w:r w:rsidR="002343BF" w:rsidRPr="002343BF">
        <w:rPr>
          <w:rFonts w:ascii="Segoe UI" w:hAnsi="Segoe UI" w:cs="Segoe UI"/>
          <w:lang w:val="pt-PT"/>
        </w:rPr>
        <w:t>turo</w:t>
      </w:r>
      <w:r w:rsidRPr="004B7612">
        <w:rPr>
          <w:rFonts w:ascii="Segoe UI" w:hAnsi="Segoe UI" w:cs="Segoe UI"/>
          <w:lang w:val="pt-PT"/>
        </w:rPr>
        <w:t>.</w:t>
      </w:r>
    </w:p>
    <w:p w14:paraId="542B9EC0" w14:textId="4C6FB741" w:rsidR="008A5D89" w:rsidRDefault="002343BF" w:rsidP="000610A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2343BF">
        <w:rPr>
          <w:rFonts w:ascii="Segoe UI" w:hAnsi="Segoe UI" w:cs="Segoe UI"/>
          <w:lang w:val="pt-PT"/>
        </w:rPr>
        <w:t xml:space="preserve">Perante este cenário, </w:t>
      </w:r>
      <w:r w:rsidR="00471996" w:rsidRPr="004B7612">
        <w:rPr>
          <w:rFonts w:ascii="Segoe UI" w:hAnsi="Segoe UI" w:cs="Segoe UI"/>
          <w:lang w:val="pt-PT"/>
        </w:rPr>
        <w:t>a Microsoft</w:t>
      </w:r>
      <w:r w:rsidRPr="002343BF">
        <w:rPr>
          <w:rFonts w:ascii="Segoe UI" w:hAnsi="Segoe UI" w:cs="Segoe UI"/>
          <w:lang w:val="pt-PT"/>
        </w:rPr>
        <w:t xml:space="preserve"> identificou </w:t>
      </w:r>
      <w:r w:rsidRPr="00BD7F9B">
        <w:rPr>
          <w:rFonts w:ascii="Segoe UI" w:hAnsi="Segoe UI" w:cs="Segoe UI"/>
          <w:b/>
          <w:bCs/>
          <w:lang w:val="pt-PT"/>
        </w:rPr>
        <w:t xml:space="preserve">cinco tendências </w:t>
      </w:r>
      <w:r w:rsidR="00BD7F9B">
        <w:rPr>
          <w:rFonts w:ascii="Segoe UI" w:hAnsi="Segoe UI" w:cs="Segoe UI"/>
          <w:b/>
          <w:bCs/>
          <w:lang w:val="pt-PT"/>
        </w:rPr>
        <w:t xml:space="preserve">de segurança </w:t>
      </w:r>
      <w:r w:rsidRPr="00BD7F9B">
        <w:rPr>
          <w:rFonts w:ascii="Segoe UI" w:hAnsi="Segoe UI" w:cs="Segoe UI"/>
          <w:b/>
          <w:bCs/>
          <w:lang w:val="pt-PT"/>
        </w:rPr>
        <w:t>que irão moldar a próxima década</w:t>
      </w:r>
      <w:r w:rsidRPr="002343BF">
        <w:rPr>
          <w:rFonts w:ascii="Segoe UI" w:hAnsi="Segoe UI" w:cs="Segoe UI"/>
          <w:lang w:val="pt-PT"/>
        </w:rPr>
        <w:t>:</w:t>
      </w:r>
    </w:p>
    <w:p w14:paraId="188567F4" w14:textId="3103D6E3" w:rsidR="00471996" w:rsidRPr="004B7612" w:rsidRDefault="00471996" w:rsidP="000610A0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4B7612">
        <w:rPr>
          <w:rFonts w:ascii="Segoe UI" w:hAnsi="Segoe UI" w:cs="Segoe UI"/>
          <w:b/>
          <w:bCs/>
          <w:lang w:val="pt-PT"/>
        </w:rPr>
        <w:t>Agentes de IA impulsionar</w:t>
      </w:r>
      <w:r w:rsidR="00855063">
        <w:rPr>
          <w:rFonts w:ascii="Segoe UI" w:hAnsi="Segoe UI" w:cs="Segoe UI"/>
          <w:b/>
          <w:bCs/>
          <w:lang w:val="pt-PT"/>
        </w:rPr>
        <w:t>ão</w:t>
      </w:r>
      <w:r w:rsidRPr="004B7612">
        <w:rPr>
          <w:rFonts w:ascii="Segoe UI" w:hAnsi="Segoe UI" w:cs="Segoe UI"/>
          <w:b/>
          <w:bCs/>
          <w:lang w:val="pt-PT"/>
        </w:rPr>
        <w:t xml:space="preserve"> a produtividade</w:t>
      </w:r>
      <w:r w:rsidR="00D84F8A" w:rsidRPr="00D84F8A">
        <w:rPr>
          <w:rFonts w:ascii="Segoe UI" w:hAnsi="Segoe UI" w:cs="Segoe UI"/>
          <w:b/>
          <w:bCs/>
          <w:lang w:val="pt-PT"/>
        </w:rPr>
        <w:t xml:space="preserve">, </w:t>
      </w:r>
      <w:r w:rsidRPr="004B7612">
        <w:rPr>
          <w:rFonts w:ascii="Segoe UI" w:hAnsi="Segoe UI" w:cs="Segoe UI"/>
          <w:b/>
          <w:bCs/>
          <w:lang w:val="pt-PT"/>
        </w:rPr>
        <w:t xml:space="preserve">mas </w:t>
      </w:r>
      <w:r w:rsidR="00855063">
        <w:rPr>
          <w:rFonts w:ascii="Segoe UI" w:hAnsi="Segoe UI" w:cs="Segoe UI"/>
          <w:b/>
          <w:bCs/>
          <w:lang w:val="pt-PT"/>
        </w:rPr>
        <w:t xml:space="preserve">vão </w:t>
      </w:r>
      <w:r w:rsidRPr="004B7612">
        <w:rPr>
          <w:rFonts w:ascii="Segoe UI" w:hAnsi="Segoe UI" w:cs="Segoe UI"/>
          <w:b/>
          <w:bCs/>
          <w:lang w:val="pt-PT"/>
        </w:rPr>
        <w:t>multiplicar o risco</w:t>
      </w:r>
    </w:p>
    <w:p w14:paraId="50F1B82F" w14:textId="693E9D64" w:rsidR="00471996" w:rsidRPr="004B7612" w:rsidRDefault="0003751E" w:rsidP="008A5D89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A5D89">
        <w:rPr>
          <w:rFonts w:ascii="Segoe UI" w:hAnsi="Segoe UI" w:cs="Segoe UI"/>
          <w:lang w:val="pt-PT"/>
        </w:rPr>
        <w:t>Um</w:t>
      </w:r>
      <w:r w:rsidR="00471996" w:rsidRPr="004B7612">
        <w:rPr>
          <w:rFonts w:ascii="Segoe UI" w:hAnsi="Segoe UI" w:cs="Segoe UI"/>
          <w:lang w:val="pt-PT"/>
        </w:rPr>
        <w:t xml:space="preserve"> futuro do trabalho </w:t>
      </w:r>
      <w:r w:rsidR="000610A0" w:rsidRPr="008A5D89">
        <w:rPr>
          <w:rFonts w:ascii="Segoe UI" w:hAnsi="Segoe UI" w:cs="Segoe UI"/>
          <w:lang w:val="pt-PT"/>
        </w:rPr>
        <w:t>onde</w:t>
      </w:r>
      <w:r w:rsidR="00471996" w:rsidRPr="004B7612">
        <w:rPr>
          <w:rFonts w:ascii="Segoe UI" w:hAnsi="Segoe UI" w:cs="Segoe UI"/>
          <w:lang w:val="pt-PT"/>
        </w:rPr>
        <w:t xml:space="preserve"> agentes de IA executam processos empresariais</w:t>
      </w:r>
      <w:r w:rsidR="00855063">
        <w:rPr>
          <w:rFonts w:ascii="Segoe UI" w:hAnsi="Segoe UI" w:cs="Segoe UI"/>
          <w:lang w:val="pt-PT"/>
        </w:rPr>
        <w:t xml:space="preserve"> em conjunto</w:t>
      </w:r>
      <w:r w:rsidR="000610A0" w:rsidRPr="008A5D89">
        <w:rPr>
          <w:rFonts w:ascii="Segoe UI" w:hAnsi="Segoe UI" w:cs="Segoe UI"/>
          <w:lang w:val="pt-PT"/>
        </w:rPr>
        <w:t xml:space="preserve"> com</w:t>
      </w:r>
      <w:r w:rsidR="00471996" w:rsidRPr="004B7612">
        <w:rPr>
          <w:rFonts w:ascii="Segoe UI" w:hAnsi="Segoe UI" w:cs="Segoe UI"/>
          <w:lang w:val="pt-PT"/>
        </w:rPr>
        <w:t xml:space="preserve"> indivíduos</w:t>
      </w:r>
      <w:r w:rsidR="00CA573F">
        <w:rPr>
          <w:rFonts w:ascii="Segoe UI" w:hAnsi="Segoe UI" w:cs="Segoe UI"/>
          <w:lang w:val="pt-PT"/>
        </w:rPr>
        <w:t xml:space="preserve"> e</w:t>
      </w:r>
      <w:r w:rsidR="00471996" w:rsidRPr="004B7612">
        <w:rPr>
          <w:rFonts w:ascii="Segoe UI" w:hAnsi="Segoe UI" w:cs="Segoe UI"/>
          <w:lang w:val="pt-PT"/>
        </w:rPr>
        <w:t xml:space="preserve"> equi</w:t>
      </w:r>
      <w:r w:rsidR="00CA573F">
        <w:rPr>
          <w:rFonts w:ascii="Segoe UI" w:hAnsi="Segoe UI" w:cs="Segoe UI"/>
          <w:lang w:val="pt-PT"/>
        </w:rPr>
        <w:t xml:space="preserve">pas </w:t>
      </w:r>
      <w:r w:rsidRPr="008A5D89">
        <w:rPr>
          <w:rFonts w:ascii="Segoe UI" w:hAnsi="Segoe UI" w:cs="Segoe UI"/>
          <w:lang w:val="pt-PT"/>
        </w:rPr>
        <w:t xml:space="preserve">deixou de ser uma </w:t>
      </w:r>
      <w:r w:rsidR="00855063" w:rsidRPr="008A5D89">
        <w:rPr>
          <w:rFonts w:ascii="Segoe UI" w:hAnsi="Segoe UI" w:cs="Segoe UI"/>
          <w:lang w:val="pt-PT"/>
        </w:rPr>
        <w:t>utopia</w:t>
      </w:r>
      <w:r w:rsidR="00867C97" w:rsidRPr="008A5D89">
        <w:rPr>
          <w:rFonts w:ascii="Segoe UI" w:hAnsi="Segoe UI" w:cs="Segoe UI"/>
          <w:lang w:val="pt-PT"/>
        </w:rPr>
        <w:t xml:space="preserve">. </w:t>
      </w:r>
      <w:r w:rsidR="00471996" w:rsidRPr="004B7612">
        <w:rPr>
          <w:rFonts w:ascii="Segoe UI" w:hAnsi="Segoe UI" w:cs="Segoe UI"/>
          <w:lang w:val="pt-PT"/>
        </w:rPr>
        <w:t xml:space="preserve">Nos próximos cinco anos, estes agentes estarão totalmente integrados no nosso dia a dia, aumentando a produtividade e interagindo de forma </w:t>
      </w:r>
      <w:r w:rsidR="00855063">
        <w:rPr>
          <w:rFonts w:ascii="Segoe UI" w:hAnsi="Segoe UI" w:cs="Segoe UI"/>
          <w:lang w:val="pt-PT"/>
        </w:rPr>
        <w:t>natural</w:t>
      </w:r>
      <w:r w:rsidR="00471996" w:rsidRPr="004B7612">
        <w:rPr>
          <w:rFonts w:ascii="Segoe UI" w:hAnsi="Segoe UI" w:cs="Segoe UI"/>
          <w:lang w:val="pt-PT"/>
        </w:rPr>
        <w:t xml:space="preserve"> </w:t>
      </w:r>
      <w:r w:rsidR="00D84F8A" w:rsidRPr="008A5D89">
        <w:rPr>
          <w:rFonts w:ascii="Segoe UI" w:hAnsi="Segoe UI" w:cs="Segoe UI"/>
          <w:lang w:val="pt-PT"/>
        </w:rPr>
        <w:t>por nós.</w:t>
      </w:r>
    </w:p>
    <w:p w14:paraId="6433B3EC" w14:textId="6F5B61E1" w:rsidR="00471996" w:rsidRPr="004B7612" w:rsidRDefault="00471996" w:rsidP="008A5D89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 xml:space="preserve">Esta mudança </w:t>
      </w:r>
      <w:r w:rsidR="00A77D35">
        <w:rPr>
          <w:rFonts w:ascii="Segoe UI" w:hAnsi="Segoe UI" w:cs="Segoe UI"/>
          <w:lang w:val="pt-PT"/>
        </w:rPr>
        <w:t xml:space="preserve">impactará profundamente </w:t>
      </w:r>
      <w:r w:rsidRPr="004B7612">
        <w:rPr>
          <w:rFonts w:ascii="Segoe UI" w:hAnsi="Segoe UI" w:cs="Segoe UI"/>
          <w:lang w:val="pt-PT"/>
        </w:rPr>
        <w:t>as organizações, promovendo maior produtividade no trabalho</w:t>
      </w:r>
      <w:r w:rsidR="00867C97" w:rsidRPr="008A5D89">
        <w:rPr>
          <w:rFonts w:ascii="Segoe UI" w:hAnsi="Segoe UI" w:cs="Segoe UI"/>
          <w:lang w:val="pt-PT"/>
        </w:rPr>
        <w:t xml:space="preserve">, com os agentes a </w:t>
      </w:r>
      <w:r w:rsidRPr="004B7612">
        <w:rPr>
          <w:rFonts w:ascii="Segoe UI" w:hAnsi="Segoe UI" w:cs="Segoe UI"/>
          <w:lang w:val="pt-PT"/>
        </w:rPr>
        <w:t>assum</w:t>
      </w:r>
      <w:r w:rsidR="00867C97" w:rsidRPr="008A5D89">
        <w:rPr>
          <w:rFonts w:ascii="Segoe UI" w:hAnsi="Segoe UI" w:cs="Segoe UI"/>
          <w:lang w:val="pt-PT"/>
        </w:rPr>
        <w:t>ir</w:t>
      </w:r>
      <w:r w:rsidRPr="004B7612">
        <w:rPr>
          <w:rFonts w:ascii="Segoe UI" w:hAnsi="Segoe UI" w:cs="Segoe UI"/>
          <w:lang w:val="pt-PT"/>
        </w:rPr>
        <w:t xml:space="preserve"> tarefas</w:t>
      </w:r>
      <w:r w:rsidR="008A5D89" w:rsidRPr="008A5D89">
        <w:rPr>
          <w:rFonts w:ascii="Segoe UI" w:hAnsi="Segoe UI" w:cs="Segoe UI"/>
          <w:lang w:val="pt-PT"/>
        </w:rPr>
        <w:t xml:space="preserve"> </w:t>
      </w:r>
      <w:r w:rsidR="00867C97" w:rsidRPr="008A5D89">
        <w:rPr>
          <w:rFonts w:ascii="Segoe UI" w:hAnsi="Segoe UI" w:cs="Segoe UI"/>
          <w:lang w:val="pt-PT"/>
        </w:rPr>
        <w:t>repetitivas</w:t>
      </w:r>
      <w:r w:rsidRPr="004B7612">
        <w:rPr>
          <w:rFonts w:ascii="Segoe UI" w:hAnsi="Segoe UI" w:cs="Segoe UI"/>
          <w:lang w:val="pt-PT"/>
        </w:rPr>
        <w:t>, libertando</w:t>
      </w:r>
      <w:r w:rsidR="00867C97" w:rsidRPr="008A5D89">
        <w:rPr>
          <w:rFonts w:ascii="Segoe UI" w:hAnsi="Segoe UI" w:cs="Segoe UI"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>as p</w:t>
      </w:r>
      <w:r w:rsidR="00867C97" w:rsidRPr="008A5D89">
        <w:rPr>
          <w:rFonts w:ascii="Segoe UI" w:hAnsi="Segoe UI" w:cs="Segoe UI"/>
          <w:lang w:val="pt-PT"/>
        </w:rPr>
        <w:t>essoas p</w:t>
      </w:r>
      <w:r w:rsidRPr="004B7612">
        <w:rPr>
          <w:rFonts w:ascii="Segoe UI" w:hAnsi="Segoe UI" w:cs="Segoe UI"/>
          <w:lang w:val="pt-PT"/>
        </w:rPr>
        <w:t>ar</w:t>
      </w:r>
      <w:r w:rsidR="008A5D89">
        <w:rPr>
          <w:rFonts w:ascii="Segoe UI" w:hAnsi="Segoe UI" w:cs="Segoe UI"/>
          <w:lang w:val="pt-PT"/>
        </w:rPr>
        <w:t xml:space="preserve">a </w:t>
      </w:r>
      <w:r w:rsidRPr="004B7612">
        <w:rPr>
          <w:rFonts w:ascii="Segoe UI" w:hAnsi="Segoe UI" w:cs="Segoe UI"/>
          <w:lang w:val="pt-PT"/>
        </w:rPr>
        <w:t>atividades que exigem ideação, criatividade, visão e ligação interpessoal. Estes agentes também terão um papel</w:t>
      </w:r>
      <w:r w:rsidR="00A77D35">
        <w:rPr>
          <w:rFonts w:ascii="Segoe UI" w:hAnsi="Segoe UI" w:cs="Segoe UI"/>
          <w:lang w:val="pt-PT"/>
        </w:rPr>
        <w:t xml:space="preserve"> relevante</w:t>
      </w:r>
      <w:r w:rsidRPr="004B7612">
        <w:rPr>
          <w:rFonts w:ascii="Segoe UI" w:hAnsi="Segoe UI" w:cs="Segoe UI"/>
          <w:lang w:val="pt-PT"/>
        </w:rPr>
        <w:t xml:space="preserve"> na gestão e automatização de aspetos da segurança.</w:t>
      </w:r>
    </w:p>
    <w:p w14:paraId="0880FFB9" w14:textId="2E9B6A9F" w:rsidR="00471996" w:rsidRPr="004B7612" w:rsidRDefault="6AEB4118" w:rsidP="000610A0">
      <w:pPr>
        <w:spacing w:line="278" w:lineRule="auto"/>
        <w:jc w:val="both"/>
        <w:rPr>
          <w:rFonts w:ascii="Segoe UI" w:hAnsi="Segoe UI" w:cs="Segoe UI"/>
          <w:lang w:val="pt-PT"/>
        </w:rPr>
      </w:pPr>
      <w:r w:rsidRPr="2DD88FDE">
        <w:rPr>
          <w:rFonts w:ascii="Segoe UI" w:hAnsi="Segoe UI" w:cs="Segoe UI"/>
          <w:lang w:val="pt-PT"/>
        </w:rPr>
        <w:t>N</w:t>
      </w:r>
      <w:r w:rsidR="00471996" w:rsidRPr="2DD88FDE">
        <w:rPr>
          <w:rFonts w:ascii="Segoe UI" w:hAnsi="Segoe UI" w:cs="Segoe UI"/>
          <w:lang w:val="pt-PT"/>
        </w:rPr>
        <w:t>o</w:t>
      </w:r>
      <w:r w:rsidR="36026F45" w:rsidRPr="2DD88FDE">
        <w:rPr>
          <w:rFonts w:ascii="Segoe UI" w:hAnsi="Segoe UI" w:cs="Segoe UI"/>
          <w:lang w:val="pt-PT"/>
        </w:rPr>
        <w:t xml:space="preserve"> entanto</w:t>
      </w:r>
      <w:r w:rsidR="00471996" w:rsidRPr="004B7612">
        <w:rPr>
          <w:rFonts w:ascii="Segoe UI" w:hAnsi="Segoe UI" w:cs="Segoe UI"/>
          <w:lang w:val="pt-PT"/>
        </w:rPr>
        <w:t>, e</w:t>
      </w:r>
      <w:r w:rsidR="00A77D35">
        <w:rPr>
          <w:rFonts w:ascii="Segoe UI" w:hAnsi="Segoe UI" w:cs="Segoe UI"/>
          <w:lang w:val="pt-PT"/>
        </w:rPr>
        <w:t xml:space="preserve">mbora </w:t>
      </w:r>
      <w:r w:rsidR="00471996" w:rsidRPr="004B7612">
        <w:rPr>
          <w:rFonts w:ascii="Segoe UI" w:hAnsi="Segoe UI" w:cs="Segoe UI"/>
          <w:lang w:val="pt-PT"/>
        </w:rPr>
        <w:t>os agentes</w:t>
      </w:r>
      <w:r w:rsidR="00867C97" w:rsidRPr="008A5D89">
        <w:rPr>
          <w:rFonts w:ascii="Segoe UI" w:hAnsi="Segoe UI" w:cs="Segoe UI"/>
          <w:lang w:val="pt-PT"/>
        </w:rPr>
        <w:t xml:space="preserve"> de IA</w:t>
      </w:r>
      <w:r w:rsidR="00471996" w:rsidRPr="004B7612">
        <w:rPr>
          <w:rFonts w:ascii="Segoe UI" w:hAnsi="Segoe UI" w:cs="Segoe UI"/>
          <w:lang w:val="pt-PT"/>
        </w:rPr>
        <w:t xml:space="preserve"> </w:t>
      </w:r>
      <w:r w:rsidR="00295779">
        <w:rPr>
          <w:rFonts w:ascii="Segoe UI" w:hAnsi="Segoe UI" w:cs="Segoe UI"/>
          <w:lang w:val="pt-PT"/>
        </w:rPr>
        <w:t>melhor</w:t>
      </w:r>
      <w:r w:rsidR="00A77D35">
        <w:rPr>
          <w:rFonts w:ascii="Segoe UI" w:hAnsi="Segoe UI" w:cs="Segoe UI"/>
          <w:lang w:val="pt-PT"/>
        </w:rPr>
        <w:t>e</w:t>
      </w:r>
      <w:r w:rsidR="00295779">
        <w:rPr>
          <w:rFonts w:ascii="Segoe UI" w:hAnsi="Segoe UI" w:cs="Segoe UI"/>
          <w:lang w:val="pt-PT"/>
        </w:rPr>
        <w:t xml:space="preserve">m </w:t>
      </w:r>
      <w:r w:rsidR="00471996" w:rsidRPr="004B7612">
        <w:rPr>
          <w:rFonts w:ascii="Segoe UI" w:hAnsi="Segoe UI" w:cs="Segoe UI"/>
          <w:lang w:val="pt-PT"/>
        </w:rPr>
        <w:t>a produtividade global da</w:t>
      </w:r>
      <w:r w:rsidR="00A77D35">
        <w:rPr>
          <w:rFonts w:ascii="Segoe UI" w:hAnsi="Segoe UI" w:cs="Segoe UI"/>
          <w:lang w:val="pt-PT"/>
        </w:rPr>
        <w:t>s</w:t>
      </w:r>
      <w:r w:rsidR="00471996" w:rsidRPr="004B7612">
        <w:rPr>
          <w:rFonts w:ascii="Segoe UI" w:hAnsi="Segoe UI" w:cs="Segoe UI"/>
          <w:lang w:val="pt-PT"/>
        </w:rPr>
        <w:t xml:space="preserve"> organizaç</w:t>
      </w:r>
      <w:r w:rsidR="00A77D35">
        <w:rPr>
          <w:rFonts w:ascii="Segoe UI" w:hAnsi="Segoe UI" w:cs="Segoe UI"/>
          <w:lang w:val="pt-PT"/>
        </w:rPr>
        <w:t>ões</w:t>
      </w:r>
      <w:r w:rsidR="00471996" w:rsidRPr="004B7612">
        <w:rPr>
          <w:rFonts w:ascii="Segoe UI" w:hAnsi="Segoe UI" w:cs="Segoe UI"/>
          <w:lang w:val="pt-PT"/>
        </w:rPr>
        <w:t>, a sua utilização por agentes maliciosos pode introduzir novos riscos de segurança</w:t>
      </w:r>
      <w:r w:rsidR="008A5D89" w:rsidRPr="008A5D89">
        <w:rPr>
          <w:rFonts w:ascii="Segoe UI" w:hAnsi="Segoe UI" w:cs="Segoe UI"/>
          <w:lang w:val="pt-PT"/>
        </w:rPr>
        <w:t xml:space="preserve">, sendo </w:t>
      </w:r>
      <w:hyperlink r:id="rId11">
        <w:r w:rsidR="008A5D89" w:rsidRPr="2DD88FDE">
          <w:rPr>
            <w:rStyle w:val="Hiperligao"/>
            <w:rFonts w:ascii="Segoe UI" w:hAnsi="Segoe UI" w:cs="Segoe UI"/>
            <w:lang w:val="pt-PT"/>
          </w:rPr>
          <w:t>importante</w:t>
        </w:r>
        <w:r w:rsidR="00471996" w:rsidRPr="2DD88FDE">
          <w:rPr>
            <w:rStyle w:val="Hiperligao"/>
            <w:rFonts w:ascii="Segoe UI" w:hAnsi="Segoe UI" w:cs="Segoe UI"/>
            <w:lang w:val="pt-PT"/>
          </w:rPr>
          <w:t xml:space="preserve"> proteger implementações do</w:t>
        </w:r>
        <w:r w:rsidR="00471996" w:rsidRPr="2DD88FDE">
          <w:rPr>
            <w:rStyle w:val="Hiperligao"/>
          </w:rPr>
          <w:t> </w:t>
        </w:r>
        <w:proofErr w:type="spellStart"/>
        <w:r w:rsidR="00471996" w:rsidRPr="2DD88FDE">
          <w:rPr>
            <w:rStyle w:val="Hiperligao"/>
            <w:rFonts w:ascii="Segoe UI" w:hAnsi="Segoe UI" w:cs="Segoe UI"/>
          </w:rPr>
          <w:t>Model</w:t>
        </w:r>
        <w:proofErr w:type="spellEnd"/>
        <w:r w:rsidR="00471996" w:rsidRPr="2DD88FDE">
          <w:rPr>
            <w:rStyle w:val="Hiperligao"/>
            <w:rFonts w:ascii="Segoe UI" w:hAnsi="Segoe UI" w:cs="Segoe UI"/>
          </w:rPr>
          <w:t xml:space="preserve"> </w:t>
        </w:r>
        <w:proofErr w:type="spellStart"/>
        <w:r w:rsidR="00471996" w:rsidRPr="2DD88FDE">
          <w:rPr>
            <w:rStyle w:val="Hiperligao"/>
            <w:rFonts w:ascii="Segoe UI" w:hAnsi="Segoe UI" w:cs="Segoe UI"/>
          </w:rPr>
          <w:t>Context</w:t>
        </w:r>
        <w:proofErr w:type="spellEnd"/>
        <w:r w:rsidR="00471996" w:rsidRPr="2DD88FDE">
          <w:rPr>
            <w:rStyle w:val="Hiperligao"/>
            <w:rFonts w:ascii="Segoe UI" w:hAnsi="Segoe UI" w:cs="Segoe UI"/>
          </w:rPr>
          <w:t xml:space="preserve"> </w:t>
        </w:r>
        <w:proofErr w:type="spellStart"/>
        <w:r w:rsidR="00471996" w:rsidRPr="2DD88FDE">
          <w:rPr>
            <w:rStyle w:val="Hiperligao"/>
            <w:rFonts w:ascii="Segoe UI" w:hAnsi="Segoe UI" w:cs="Segoe UI"/>
          </w:rPr>
          <w:t>Protocol</w:t>
        </w:r>
        <w:proofErr w:type="spellEnd"/>
        <w:r w:rsidR="00471996" w:rsidRPr="2DD88FDE">
          <w:rPr>
            <w:rStyle w:val="Hiperligao"/>
            <w:rFonts w:ascii="Segoe UI" w:hAnsi="Segoe UI" w:cs="Segoe UI"/>
          </w:rPr>
          <w:t xml:space="preserve"> (MCP),</w:t>
        </w:r>
      </w:hyperlink>
      <w:r w:rsidR="00471996" w:rsidRPr="004B7612">
        <w:t xml:space="preserve"> </w:t>
      </w:r>
      <w:r w:rsidR="00471996" w:rsidRPr="004B7612">
        <w:rPr>
          <w:rFonts w:ascii="Segoe UI" w:hAnsi="Segoe UI" w:cs="Segoe UI"/>
          <w:lang w:val="pt-PT"/>
        </w:rPr>
        <w:t xml:space="preserve">uma vez que esta é uma área cada vez mais </w:t>
      </w:r>
      <w:r w:rsidR="008A5D89">
        <w:rPr>
          <w:rFonts w:ascii="Segoe UI" w:hAnsi="Segoe UI" w:cs="Segoe UI"/>
          <w:lang w:val="pt-PT"/>
        </w:rPr>
        <w:t>ameaçada.</w:t>
      </w:r>
      <w:r w:rsidR="00295779" w:rsidRPr="00295779">
        <w:rPr>
          <w:rFonts w:ascii="Segoe UI" w:hAnsi="Segoe UI" w:cs="Segoe UI"/>
          <w:lang w:val="pt-PT"/>
        </w:rPr>
        <w:t xml:space="preserve"> Ao </w:t>
      </w:r>
      <w:r w:rsidR="00471996" w:rsidRPr="004B7612">
        <w:rPr>
          <w:rFonts w:ascii="Segoe UI" w:hAnsi="Segoe UI" w:cs="Segoe UI"/>
          <w:lang w:val="pt-PT"/>
        </w:rPr>
        <w:t>reconfigurar a força de trabalho para incluir agentes de IA,</w:t>
      </w:r>
      <w:r w:rsidR="00295779" w:rsidRPr="00295779">
        <w:rPr>
          <w:rFonts w:ascii="Segoe UI" w:hAnsi="Segoe UI" w:cs="Segoe UI"/>
          <w:lang w:val="pt-PT"/>
        </w:rPr>
        <w:t xml:space="preserve"> as organizações devem</w:t>
      </w:r>
      <w:r w:rsidR="00471996" w:rsidRPr="004B7612">
        <w:rPr>
          <w:rFonts w:ascii="Segoe UI" w:hAnsi="Segoe UI" w:cs="Segoe UI"/>
          <w:lang w:val="pt-PT"/>
        </w:rPr>
        <w:t xml:space="preserve"> constru</w:t>
      </w:r>
      <w:r w:rsidR="00295779" w:rsidRPr="00295779">
        <w:rPr>
          <w:rFonts w:ascii="Segoe UI" w:hAnsi="Segoe UI" w:cs="Segoe UI"/>
          <w:lang w:val="pt-PT"/>
        </w:rPr>
        <w:t>ir</w:t>
      </w:r>
      <w:r w:rsidR="00471996" w:rsidRPr="004B7612">
        <w:rPr>
          <w:rFonts w:ascii="Segoe UI" w:hAnsi="Segoe UI" w:cs="Segoe UI"/>
          <w:lang w:val="pt-PT"/>
        </w:rPr>
        <w:t xml:space="preserve"> estruturas de segurança paralelas que utilizem as mesmas </w:t>
      </w:r>
      <w:r w:rsidR="003E6E97" w:rsidRPr="003E6E97">
        <w:rPr>
          <w:rFonts w:ascii="Segoe UI" w:hAnsi="Segoe UI" w:cs="Segoe UI"/>
          <w:lang w:val="pt-PT"/>
        </w:rPr>
        <w:t>competências operacionais dos agentes</w:t>
      </w:r>
      <w:r w:rsidR="003E6E97" w:rsidRPr="003E6E97" w:rsidDel="003E6E97">
        <w:rPr>
          <w:rFonts w:ascii="Segoe UI" w:hAnsi="Segoe UI" w:cs="Segoe UI"/>
          <w:lang w:val="pt-PT"/>
        </w:rPr>
        <w:t xml:space="preserve"> </w:t>
      </w:r>
      <w:r w:rsidR="00471996" w:rsidRPr="004B7612">
        <w:rPr>
          <w:rFonts w:ascii="Segoe UI" w:hAnsi="Segoe UI" w:cs="Segoe UI"/>
          <w:lang w:val="pt-PT"/>
        </w:rPr>
        <w:t xml:space="preserve">para se defender contra </w:t>
      </w:r>
      <w:r w:rsidR="00295779">
        <w:rPr>
          <w:rFonts w:ascii="Segoe UI" w:hAnsi="Segoe UI" w:cs="Segoe UI"/>
          <w:lang w:val="pt-PT"/>
        </w:rPr>
        <w:t>cenários</w:t>
      </w:r>
      <w:r w:rsidR="00295779" w:rsidRPr="00295779">
        <w:rPr>
          <w:rFonts w:ascii="Segoe UI" w:hAnsi="Segoe UI" w:cs="Segoe UI"/>
          <w:lang w:val="pt-PT"/>
        </w:rPr>
        <w:t xml:space="preserve"> de ameaça </w:t>
      </w:r>
      <w:r w:rsidR="00295779" w:rsidRPr="004B7612">
        <w:rPr>
          <w:rFonts w:ascii="Segoe UI" w:hAnsi="Segoe UI" w:cs="Segoe UI"/>
          <w:lang w:val="pt-PT"/>
        </w:rPr>
        <w:t>mais</w:t>
      </w:r>
      <w:r w:rsidR="00471996" w:rsidRPr="004B7612">
        <w:rPr>
          <w:rFonts w:ascii="Segoe UI" w:hAnsi="Segoe UI" w:cs="Segoe UI"/>
          <w:lang w:val="pt-PT"/>
        </w:rPr>
        <w:t xml:space="preserve"> amplo</w:t>
      </w:r>
      <w:r w:rsidR="00295779">
        <w:rPr>
          <w:rFonts w:ascii="Segoe UI" w:hAnsi="Segoe UI" w:cs="Segoe UI"/>
          <w:lang w:val="pt-PT"/>
        </w:rPr>
        <w:t xml:space="preserve">s </w:t>
      </w:r>
      <w:r w:rsidR="00471996" w:rsidRPr="004B7612">
        <w:rPr>
          <w:rFonts w:ascii="Segoe UI" w:hAnsi="Segoe UI" w:cs="Segoe UI"/>
          <w:lang w:val="pt-PT"/>
        </w:rPr>
        <w:t>e compl</w:t>
      </w:r>
      <w:r w:rsidR="00295779">
        <w:rPr>
          <w:rFonts w:ascii="Segoe UI" w:hAnsi="Segoe UI" w:cs="Segoe UI"/>
          <w:lang w:val="pt-PT"/>
        </w:rPr>
        <w:t>e</w:t>
      </w:r>
      <w:r w:rsidR="00471996" w:rsidRPr="004B7612">
        <w:rPr>
          <w:rFonts w:ascii="Segoe UI" w:hAnsi="Segoe UI" w:cs="Segoe UI"/>
          <w:lang w:val="pt-PT"/>
        </w:rPr>
        <w:t>xo</w:t>
      </w:r>
      <w:r w:rsidR="00295779">
        <w:rPr>
          <w:rFonts w:ascii="Segoe UI" w:hAnsi="Segoe UI" w:cs="Segoe UI"/>
          <w:lang w:val="pt-PT"/>
        </w:rPr>
        <w:t>s</w:t>
      </w:r>
      <w:r w:rsidR="00471996" w:rsidRPr="004B7612">
        <w:rPr>
          <w:rFonts w:ascii="Segoe UI" w:hAnsi="Segoe UI" w:cs="Segoe UI"/>
          <w:lang w:val="pt-PT"/>
        </w:rPr>
        <w:t>.</w:t>
      </w:r>
    </w:p>
    <w:p w14:paraId="57DF23D6" w14:textId="164F357B" w:rsidR="00471996" w:rsidRPr="004B7612" w:rsidRDefault="00471996" w:rsidP="000610A0">
      <w:pPr>
        <w:spacing w:line="278" w:lineRule="auto"/>
        <w:jc w:val="both"/>
      </w:pPr>
    </w:p>
    <w:p w14:paraId="266EBB76" w14:textId="2D960E99" w:rsidR="00471996" w:rsidRPr="004B7612" w:rsidRDefault="00471996" w:rsidP="000610A0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4B7612">
        <w:rPr>
          <w:rFonts w:ascii="Segoe UI" w:hAnsi="Segoe UI" w:cs="Segoe UI"/>
          <w:b/>
          <w:bCs/>
          <w:lang w:val="pt-PT"/>
        </w:rPr>
        <w:t xml:space="preserve">Agentes </w:t>
      </w:r>
      <w:proofErr w:type="spellStart"/>
      <w:r w:rsidRPr="004B7612">
        <w:rPr>
          <w:rFonts w:ascii="Segoe UI" w:hAnsi="Segoe UI" w:cs="Segoe UI"/>
          <w:b/>
          <w:bCs/>
          <w:lang w:val="pt-PT"/>
        </w:rPr>
        <w:t>ciberfísicos</w:t>
      </w:r>
      <w:proofErr w:type="spellEnd"/>
      <w:r w:rsidRPr="004B7612">
        <w:rPr>
          <w:rFonts w:ascii="Segoe UI" w:hAnsi="Segoe UI" w:cs="Segoe UI"/>
          <w:b/>
          <w:bCs/>
          <w:lang w:val="pt-PT"/>
        </w:rPr>
        <w:t xml:space="preserve"> vão </w:t>
      </w:r>
      <w:r w:rsidR="00BD7F9B">
        <w:rPr>
          <w:rFonts w:ascii="Segoe UI" w:hAnsi="Segoe UI" w:cs="Segoe UI"/>
          <w:b/>
          <w:bCs/>
          <w:lang w:val="pt-PT"/>
        </w:rPr>
        <w:t>expandi</w:t>
      </w:r>
      <w:r w:rsidR="000610A0">
        <w:rPr>
          <w:rFonts w:ascii="Segoe UI" w:hAnsi="Segoe UI" w:cs="Segoe UI"/>
          <w:b/>
          <w:bCs/>
          <w:lang w:val="pt-PT"/>
        </w:rPr>
        <w:t>r</w:t>
      </w:r>
      <w:r w:rsidRPr="004B7612">
        <w:rPr>
          <w:rFonts w:ascii="Segoe UI" w:hAnsi="Segoe UI" w:cs="Segoe UI"/>
          <w:b/>
          <w:bCs/>
          <w:lang w:val="pt-PT"/>
        </w:rPr>
        <w:t xml:space="preserve"> o perímetro de segurança</w:t>
      </w:r>
    </w:p>
    <w:p w14:paraId="011A54DE" w14:textId="77777777" w:rsidR="00471996" w:rsidRPr="004B7612" w:rsidRDefault="00471996" w:rsidP="000610A0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>À medida que os sistemas de IA começam a governar ambientes físicos (controlando desde fechaduras de portas a operações de veículos e linhas de produção inteiras), o perímetro de segurança estende-se para além do domínio digital. Esta evolução, com sistemas de IA incorporados em sistemas físicos, introduz novos riscos e potenciais alvos para manipulação ou disrupção.</w:t>
      </w:r>
    </w:p>
    <w:p w14:paraId="31C85750" w14:textId="48912450" w:rsidR="00471996" w:rsidRPr="004B7612" w:rsidRDefault="00471996" w:rsidP="00295779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 xml:space="preserve">A convergência entre sistemas digitais e físicos significa que uma violação num domínio pode ter </w:t>
      </w:r>
      <w:r w:rsidR="00A77D35">
        <w:rPr>
          <w:rFonts w:ascii="Segoe UI" w:hAnsi="Segoe UI" w:cs="Segoe UI"/>
          <w:lang w:val="pt-PT"/>
        </w:rPr>
        <w:t xml:space="preserve">repercussões </w:t>
      </w:r>
      <w:r w:rsidRPr="004B7612">
        <w:rPr>
          <w:rFonts w:ascii="Segoe UI" w:hAnsi="Segoe UI" w:cs="Segoe UI"/>
          <w:lang w:val="pt-PT"/>
        </w:rPr>
        <w:t>no outro</w:t>
      </w:r>
      <w:r w:rsidR="000610A0" w:rsidRPr="000610A0">
        <w:rPr>
          <w:rFonts w:ascii="Segoe UI" w:hAnsi="Segoe UI" w:cs="Segoe UI"/>
          <w:lang w:val="pt-PT"/>
        </w:rPr>
        <w:t xml:space="preserve"> e, por isso, as</w:t>
      </w:r>
      <w:r w:rsidRPr="004B7612">
        <w:rPr>
          <w:rFonts w:ascii="Segoe UI" w:hAnsi="Segoe UI" w:cs="Segoe UI"/>
          <w:lang w:val="pt-PT"/>
        </w:rPr>
        <w:t xml:space="preserve"> estratégias de segurança devem considerar este cenário </w:t>
      </w:r>
      <w:r w:rsidR="0003751E">
        <w:rPr>
          <w:rFonts w:ascii="Segoe UI" w:hAnsi="Segoe UI" w:cs="Segoe UI"/>
          <w:lang w:val="pt-PT"/>
        </w:rPr>
        <w:t xml:space="preserve">de ameaça </w:t>
      </w:r>
      <w:r w:rsidRPr="004B7612">
        <w:rPr>
          <w:rFonts w:ascii="Segoe UI" w:hAnsi="Segoe UI" w:cs="Segoe UI"/>
          <w:lang w:val="pt-PT"/>
        </w:rPr>
        <w:t>alargado, garantindo que os sistemas físicos estão tão protegidos quanto os digitais.</w:t>
      </w:r>
      <w:r w:rsidR="000610A0" w:rsidRPr="000610A0">
        <w:rPr>
          <w:rFonts w:ascii="Segoe UI" w:hAnsi="Segoe UI" w:cs="Segoe UI"/>
          <w:lang w:val="pt-PT"/>
        </w:rPr>
        <w:t xml:space="preserve"> Para tal, é </w:t>
      </w:r>
      <w:r w:rsidR="000610A0" w:rsidRPr="29FEF099">
        <w:rPr>
          <w:rFonts w:ascii="Segoe UI" w:hAnsi="Segoe UI" w:cs="Segoe UI"/>
          <w:lang w:val="pt-PT"/>
        </w:rPr>
        <w:t>e</w:t>
      </w:r>
      <w:r w:rsidR="0D7B0CF3" w:rsidRPr="29FEF099">
        <w:rPr>
          <w:rFonts w:ascii="Segoe UI" w:hAnsi="Segoe UI" w:cs="Segoe UI"/>
          <w:lang w:val="pt-PT"/>
        </w:rPr>
        <w:t>s</w:t>
      </w:r>
      <w:r w:rsidR="000610A0" w:rsidRPr="29FEF099">
        <w:rPr>
          <w:rFonts w:ascii="Segoe UI" w:hAnsi="Segoe UI" w:cs="Segoe UI"/>
          <w:lang w:val="pt-PT"/>
        </w:rPr>
        <w:t>sencial</w:t>
      </w:r>
      <w:r w:rsidR="000610A0" w:rsidRPr="000610A0">
        <w:rPr>
          <w:rFonts w:ascii="Segoe UI" w:hAnsi="Segoe UI" w:cs="Segoe UI"/>
          <w:lang w:val="pt-PT"/>
        </w:rPr>
        <w:t xml:space="preserve"> integrar </w:t>
      </w:r>
      <w:r w:rsidRPr="004B7612">
        <w:rPr>
          <w:rFonts w:ascii="Segoe UI" w:hAnsi="Segoe UI" w:cs="Segoe UI"/>
          <w:lang w:val="pt-PT"/>
        </w:rPr>
        <w:t xml:space="preserve">a segurança física na estratégia global de </w:t>
      </w:r>
      <w:proofErr w:type="spellStart"/>
      <w:r w:rsidRPr="004B7612">
        <w:rPr>
          <w:rFonts w:ascii="Segoe UI" w:hAnsi="Segoe UI" w:cs="Segoe UI"/>
          <w:lang w:val="pt-PT"/>
        </w:rPr>
        <w:t>cibersegurança</w:t>
      </w:r>
      <w:proofErr w:type="spellEnd"/>
      <w:r w:rsidR="000610A0" w:rsidRPr="000610A0">
        <w:rPr>
          <w:rFonts w:ascii="Segoe UI" w:hAnsi="Segoe UI" w:cs="Segoe UI"/>
          <w:lang w:val="pt-PT"/>
        </w:rPr>
        <w:t xml:space="preserve"> das empresas, através do investimento</w:t>
      </w:r>
      <w:r w:rsidRPr="004B7612">
        <w:rPr>
          <w:rFonts w:ascii="Segoe UI" w:hAnsi="Segoe UI" w:cs="Segoe UI"/>
          <w:lang w:val="pt-PT"/>
        </w:rPr>
        <w:t xml:space="preserve"> em </w:t>
      </w:r>
      <w:r w:rsidRPr="29FEF099">
        <w:rPr>
          <w:rFonts w:ascii="Segoe UI" w:hAnsi="Segoe UI" w:cs="Segoe UI"/>
          <w:lang w:val="pt-PT"/>
        </w:rPr>
        <w:t>sistemas</w:t>
      </w:r>
      <w:r w:rsidRPr="004B7612">
        <w:rPr>
          <w:rFonts w:ascii="Segoe UI" w:hAnsi="Segoe UI" w:cs="Segoe UI"/>
          <w:lang w:val="pt-PT"/>
        </w:rPr>
        <w:t xml:space="preserve"> que monitorizem, verifiquem e defendam ambientes físicos com IA, garantindo também a segurança integral da cadeia de </w:t>
      </w:r>
      <w:r w:rsidR="000610A0" w:rsidRPr="000610A0">
        <w:rPr>
          <w:rFonts w:ascii="Segoe UI" w:hAnsi="Segoe UI" w:cs="Segoe UI"/>
          <w:lang w:val="pt-PT"/>
        </w:rPr>
        <w:t>abasteciment</w:t>
      </w:r>
      <w:r w:rsidRPr="004B7612">
        <w:rPr>
          <w:rFonts w:ascii="Segoe UI" w:hAnsi="Segoe UI" w:cs="Segoe UI"/>
          <w:lang w:val="pt-PT"/>
        </w:rPr>
        <w:t>o.</w:t>
      </w:r>
    </w:p>
    <w:p w14:paraId="6DCA7618" w14:textId="2EA6B6AC" w:rsidR="00471996" w:rsidRPr="004B7612" w:rsidRDefault="00471996" w:rsidP="00295779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4B7612">
        <w:rPr>
          <w:rFonts w:ascii="Segoe UI" w:hAnsi="Segoe UI" w:cs="Segoe UI"/>
          <w:b/>
          <w:bCs/>
          <w:lang w:val="pt-PT"/>
        </w:rPr>
        <w:t>A computação quântica criará ameaças retroativas e exigirá tecnologia de proteção específica</w:t>
      </w:r>
    </w:p>
    <w:p w14:paraId="0B21755A" w14:textId="7764F1C1" w:rsidR="00471996" w:rsidRPr="004B7612" w:rsidRDefault="00471996" w:rsidP="00295779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>A computação quântica deixou de ser uma possibilidade distante</w:t>
      </w:r>
      <w:r w:rsidR="00BD7F9B">
        <w:rPr>
          <w:rFonts w:ascii="Segoe UI" w:hAnsi="Segoe UI" w:cs="Segoe UI"/>
          <w:lang w:val="pt-PT"/>
        </w:rPr>
        <w:t xml:space="preserve">, passando a ser </w:t>
      </w:r>
      <w:r w:rsidRPr="004B7612">
        <w:rPr>
          <w:rFonts w:ascii="Segoe UI" w:hAnsi="Segoe UI" w:cs="Segoe UI"/>
          <w:lang w:val="pt-PT"/>
        </w:rPr>
        <w:t>uma realidade que se aproxima rapidamente. Quando os sistemas quânticos atingire</w:t>
      </w:r>
      <w:r w:rsidR="00A77D35">
        <w:rPr>
          <w:rFonts w:ascii="Segoe UI" w:hAnsi="Segoe UI" w:cs="Segoe UI"/>
          <w:lang w:val="pt-PT"/>
        </w:rPr>
        <w:t>m</w:t>
      </w:r>
      <w:r w:rsidRPr="004B7612">
        <w:rPr>
          <w:rFonts w:ascii="Segoe UI" w:hAnsi="Segoe UI" w:cs="Segoe UI"/>
          <w:lang w:val="pt-PT"/>
        </w:rPr>
        <w:t xml:space="preserve"> 1 milhão de qubits, terão capacidade para quebrar os algoritmos criptográficos mais utilizados atualmente</w:t>
      </w:r>
      <w:r w:rsidR="00295779">
        <w:rPr>
          <w:rFonts w:ascii="Segoe UI" w:hAnsi="Segoe UI" w:cs="Segoe UI"/>
          <w:lang w:val="pt-PT"/>
        </w:rPr>
        <w:t xml:space="preserve">, o que </w:t>
      </w:r>
      <w:r w:rsidRPr="004B7612">
        <w:rPr>
          <w:rFonts w:ascii="Segoe UI" w:hAnsi="Segoe UI" w:cs="Segoe UI"/>
          <w:lang w:val="pt-PT"/>
        </w:rPr>
        <w:t>alterará fundamentalmente o panorama da segurança.</w:t>
      </w:r>
    </w:p>
    <w:p w14:paraId="5E8B2DBB" w14:textId="6BDDA62E" w:rsidR="00471996" w:rsidRPr="004B7612" w:rsidRDefault="00BD7F9B" w:rsidP="00BD7F9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Esta não é uma ameaça futura</w:t>
      </w:r>
      <w:r w:rsidR="00295779">
        <w:rPr>
          <w:rFonts w:ascii="Segoe UI" w:hAnsi="Segoe UI" w:cs="Segoe UI"/>
          <w:lang w:val="pt-PT"/>
        </w:rPr>
        <w:t>, visto que</w:t>
      </w:r>
      <w:r>
        <w:rPr>
          <w:rFonts w:ascii="Segoe UI" w:hAnsi="Segoe UI" w:cs="Segoe UI"/>
          <w:lang w:val="pt-PT"/>
        </w:rPr>
        <w:t xml:space="preserve"> </w:t>
      </w:r>
      <w:r w:rsidR="00471996" w:rsidRPr="004B7612">
        <w:rPr>
          <w:rFonts w:ascii="Segoe UI" w:hAnsi="Segoe UI" w:cs="Segoe UI"/>
          <w:lang w:val="pt-PT"/>
        </w:rPr>
        <w:t>s</w:t>
      </w:r>
      <w:r>
        <w:rPr>
          <w:rFonts w:ascii="Segoe UI" w:hAnsi="Segoe UI" w:cs="Segoe UI"/>
          <w:lang w:val="pt-PT"/>
        </w:rPr>
        <w:t>e</w:t>
      </w:r>
      <w:r w:rsidR="00471996" w:rsidRPr="004B7612">
        <w:rPr>
          <w:rFonts w:ascii="Segoe UI" w:hAnsi="Segoe UI" w:cs="Segoe UI"/>
          <w:lang w:val="pt-PT"/>
        </w:rPr>
        <w:t xml:space="preserve"> podem recolher dados encriptados agora e decifrá-los mais tarde, quando as capacidades quânticas estiverem disponíveis. Este risco retroativo </w:t>
      </w:r>
      <w:r>
        <w:rPr>
          <w:rFonts w:ascii="Segoe UI" w:hAnsi="Segoe UI" w:cs="Segoe UI"/>
          <w:lang w:val="pt-PT"/>
        </w:rPr>
        <w:t>obriga a um</w:t>
      </w:r>
      <w:r w:rsidR="00471996" w:rsidRPr="004B7612">
        <w:rPr>
          <w:rFonts w:ascii="Segoe UI" w:hAnsi="Segoe UI" w:cs="Segoe UI"/>
          <w:lang w:val="pt-PT"/>
        </w:rPr>
        <w:t>a transição</w:t>
      </w:r>
      <w:r>
        <w:rPr>
          <w:rFonts w:ascii="Segoe UI" w:hAnsi="Segoe UI" w:cs="Segoe UI"/>
          <w:lang w:val="pt-PT"/>
        </w:rPr>
        <w:t xml:space="preserve"> imediata</w:t>
      </w:r>
      <w:r w:rsidR="00471996" w:rsidRPr="004B7612">
        <w:rPr>
          <w:rFonts w:ascii="Segoe UI" w:hAnsi="Segoe UI" w:cs="Segoe UI"/>
          <w:lang w:val="pt-PT"/>
        </w:rPr>
        <w:t xml:space="preserve"> para encriptação resistente à computação quântica</w:t>
      </w:r>
      <w:r>
        <w:rPr>
          <w:rFonts w:ascii="Segoe UI" w:hAnsi="Segoe UI" w:cs="Segoe UI"/>
          <w:lang w:val="pt-PT"/>
        </w:rPr>
        <w:t>, sendo necessário priorizar</w:t>
      </w:r>
      <w:r w:rsidR="00471996" w:rsidRPr="004B7612">
        <w:rPr>
          <w:rFonts w:ascii="Segoe UI" w:hAnsi="Segoe UI" w:cs="Segoe UI"/>
          <w:lang w:val="pt-PT"/>
        </w:rPr>
        <w:t xml:space="preserve"> o investimento em </w:t>
      </w:r>
      <w:hyperlink r:id="rId12" w:history="1">
        <w:r w:rsidR="00471996" w:rsidRPr="004B7612">
          <w:rPr>
            <w:rStyle w:val="Hiperligao"/>
            <w:rFonts w:ascii="Segoe UI" w:hAnsi="Segoe UI" w:cs="Segoe UI"/>
            <w:lang w:val="pt-PT"/>
          </w:rPr>
          <w:t>criptografia pós-quântic</w:t>
        </w:r>
        <w:r w:rsidRPr="00A77D35">
          <w:rPr>
            <w:rStyle w:val="Hiperligao"/>
            <w:rFonts w:ascii="Segoe UI" w:hAnsi="Segoe UI" w:cs="Segoe UI"/>
            <w:lang w:val="pt-PT"/>
          </w:rPr>
          <w:t>a</w:t>
        </w:r>
      </w:hyperlink>
      <w:r>
        <w:rPr>
          <w:rFonts w:ascii="Segoe UI" w:hAnsi="Segoe UI" w:cs="Segoe UI"/>
          <w:lang w:val="pt-PT"/>
        </w:rPr>
        <w:t xml:space="preserve">, </w:t>
      </w:r>
      <w:r w:rsidR="00471996" w:rsidRPr="004B7612">
        <w:rPr>
          <w:rFonts w:ascii="Segoe UI" w:hAnsi="Segoe UI" w:cs="Segoe UI"/>
          <w:lang w:val="pt-PT"/>
        </w:rPr>
        <w:t>avaliar as dependências criptográficas da organização e desenvolver um</w:t>
      </w:r>
      <w:r>
        <w:rPr>
          <w:rFonts w:ascii="Segoe UI" w:hAnsi="Segoe UI" w:cs="Segoe UI"/>
          <w:lang w:val="pt-PT"/>
        </w:rPr>
        <w:t>a estratégia</w:t>
      </w:r>
      <w:r w:rsidR="00471996" w:rsidRPr="004B7612">
        <w:rPr>
          <w:rFonts w:ascii="Segoe UI" w:hAnsi="Segoe UI" w:cs="Segoe UI"/>
          <w:lang w:val="pt-PT"/>
        </w:rPr>
        <w:t xml:space="preserve"> para atualizar os sistemas antes que as ameaças quânticas se tornem reais.</w:t>
      </w:r>
    </w:p>
    <w:p w14:paraId="1C664F07" w14:textId="60921107" w:rsidR="00471996" w:rsidRPr="004B7612" w:rsidRDefault="00BD7F9B" w:rsidP="00BD7F9B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>
        <w:rPr>
          <w:rFonts w:ascii="Segoe UI" w:hAnsi="Segoe UI" w:cs="Segoe UI"/>
          <w:b/>
          <w:bCs/>
          <w:lang w:val="pt-PT"/>
        </w:rPr>
        <w:t xml:space="preserve">Equipas de trabalho </w:t>
      </w:r>
      <w:r w:rsidR="00471996" w:rsidRPr="004B7612">
        <w:rPr>
          <w:rFonts w:ascii="Segoe UI" w:hAnsi="Segoe UI" w:cs="Segoe UI"/>
          <w:b/>
          <w:bCs/>
          <w:lang w:val="pt-PT"/>
        </w:rPr>
        <w:t>potenciadas por IA vão redefinir talento</w:t>
      </w:r>
      <w:r w:rsidR="000610A0" w:rsidRPr="00BD7F9B">
        <w:rPr>
          <w:rFonts w:ascii="Segoe UI" w:hAnsi="Segoe UI" w:cs="Segoe UI"/>
          <w:b/>
          <w:bCs/>
          <w:lang w:val="pt-PT"/>
        </w:rPr>
        <w:t xml:space="preserve"> </w:t>
      </w:r>
      <w:r w:rsidR="00471996" w:rsidRPr="004B7612">
        <w:rPr>
          <w:rFonts w:ascii="Segoe UI" w:hAnsi="Segoe UI" w:cs="Segoe UI"/>
          <w:b/>
          <w:bCs/>
          <w:lang w:val="pt-PT"/>
        </w:rPr>
        <w:t>e risco</w:t>
      </w:r>
    </w:p>
    <w:p w14:paraId="1BF28F32" w14:textId="2C4045BB" w:rsidR="00471996" w:rsidRPr="004B7612" w:rsidRDefault="00471996" w:rsidP="00BD7F9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>A IA está a transformar a forma como trabalhamos. Nos próximos três a cinco anos, os indivíduos liderarão as suas próprias equipas virtuais, potenciadas por agentes de IA com diferentes funções</w:t>
      </w:r>
      <w:r w:rsidR="00BD7F9B">
        <w:rPr>
          <w:rFonts w:ascii="Segoe UI" w:hAnsi="Segoe UI" w:cs="Segoe UI"/>
          <w:lang w:val="pt-PT"/>
        </w:rPr>
        <w:t>, o que</w:t>
      </w:r>
      <w:r w:rsidR="00A77D35">
        <w:rPr>
          <w:rFonts w:ascii="Segoe UI" w:hAnsi="Segoe UI" w:cs="Segoe UI"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>redefinir</w:t>
      </w:r>
      <w:r w:rsidR="00A77D35">
        <w:rPr>
          <w:rFonts w:ascii="Segoe UI" w:hAnsi="Segoe UI" w:cs="Segoe UI"/>
          <w:lang w:val="pt-PT"/>
        </w:rPr>
        <w:t>á</w:t>
      </w:r>
      <w:r w:rsidRPr="004B7612">
        <w:rPr>
          <w:rFonts w:ascii="Segoe UI" w:hAnsi="Segoe UI" w:cs="Segoe UI"/>
          <w:lang w:val="pt-PT"/>
        </w:rPr>
        <w:t xml:space="preserve"> a produtividade e os modelos de talento em todos os setores.</w:t>
      </w:r>
    </w:p>
    <w:p w14:paraId="436C27DD" w14:textId="40E2C1D0" w:rsidR="00471996" w:rsidRPr="004B7612" w:rsidRDefault="00BD7F9B" w:rsidP="00BD7F9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Contudo,</w:t>
      </w:r>
      <w:r w:rsidR="00471996" w:rsidRPr="004B7612">
        <w:rPr>
          <w:rFonts w:ascii="Segoe UI" w:hAnsi="Segoe UI" w:cs="Segoe UI"/>
          <w:lang w:val="pt-PT"/>
        </w:rPr>
        <w:t xml:space="preserve"> à medida que a IA </w:t>
      </w:r>
      <w:r w:rsidR="00A77D35">
        <w:rPr>
          <w:rFonts w:ascii="Segoe UI" w:hAnsi="Segoe UI" w:cs="Segoe UI"/>
          <w:lang w:val="pt-PT"/>
        </w:rPr>
        <w:t>amplia</w:t>
      </w:r>
      <w:r w:rsidR="00471996" w:rsidRPr="004B7612">
        <w:rPr>
          <w:rFonts w:ascii="Segoe UI" w:hAnsi="Segoe UI" w:cs="Segoe UI"/>
          <w:lang w:val="pt-PT"/>
        </w:rPr>
        <w:t xml:space="preserve"> a</w:t>
      </w:r>
      <w:r>
        <w:rPr>
          <w:rFonts w:ascii="Segoe UI" w:hAnsi="Segoe UI" w:cs="Segoe UI"/>
          <w:lang w:val="pt-PT"/>
        </w:rPr>
        <w:t>s equipas</w:t>
      </w:r>
      <w:r w:rsidR="00471996" w:rsidRPr="004B7612">
        <w:rPr>
          <w:rFonts w:ascii="Segoe UI" w:hAnsi="Segoe UI" w:cs="Segoe UI"/>
          <w:lang w:val="pt-PT"/>
        </w:rPr>
        <w:t xml:space="preserve"> de trabalho, também expande a superfície de ataque</w:t>
      </w:r>
      <w:r w:rsidR="00A77D35">
        <w:rPr>
          <w:rFonts w:ascii="Segoe UI" w:hAnsi="Segoe UI" w:cs="Segoe UI"/>
          <w:lang w:val="pt-PT"/>
        </w:rPr>
        <w:t xml:space="preserve">, </w:t>
      </w:r>
      <w:r>
        <w:rPr>
          <w:rFonts w:ascii="Segoe UI" w:hAnsi="Segoe UI" w:cs="Segoe UI"/>
          <w:lang w:val="pt-PT"/>
        </w:rPr>
        <w:t>e as</w:t>
      </w:r>
      <w:r w:rsidR="00471996" w:rsidRPr="004B7612">
        <w:rPr>
          <w:rFonts w:ascii="Segoe UI" w:hAnsi="Segoe UI" w:cs="Segoe UI"/>
          <w:lang w:val="pt-PT"/>
        </w:rPr>
        <w:t xml:space="preserve"> equipas de segurança devem preparar-se para um mundo</w:t>
      </w:r>
      <w:r w:rsidR="00D55F3E">
        <w:rPr>
          <w:rFonts w:ascii="Segoe UI" w:hAnsi="Segoe UI" w:cs="Segoe UI"/>
          <w:lang w:val="pt-PT"/>
        </w:rPr>
        <w:t xml:space="preserve"> onde </w:t>
      </w:r>
      <w:r w:rsidR="00471996" w:rsidRPr="004B7612">
        <w:rPr>
          <w:rFonts w:ascii="Segoe UI" w:hAnsi="Segoe UI" w:cs="Segoe UI"/>
          <w:lang w:val="pt-PT"/>
        </w:rPr>
        <w:t xml:space="preserve">tanto </w:t>
      </w:r>
      <w:r w:rsidR="00D55F3E">
        <w:rPr>
          <w:rFonts w:ascii="Segoe UI" w:hAnsi="Segoe UI" w:cs="Segoe UI"/>
          <w:lang w:val="pt-PT"/>
        </w:rPr>
        <w:t xml:space="preserve">elas </w:t>
      </w:r>
      <w:r w:rsidR="00471996" w:rsidRPr="004B7612">
        <w:rPr>
          <w:rFonts w:ascii="Segoe UI" w:hAnsi="Segoe UI" w:cs="Segoe UI"/>
          <w:lang w:val="pt-PT"/>
        </w:rPr>
        <w:t xml:space="preserve">como </w:t>
      </w:r>
      <w:r w:rsidR="00D55F3E">
        <w:rPr>
          <w:rFonts w:ascii="Segoe UI" w:hAnsi="Segoe UI" w:cs="Segoe UI"/>
          <w:lang w:val="pt-PT"/>
        </w:rPr>
        <w:lastRenderedPageBreak/>
        <w:t xml:space="preserve">os </w:t>
      </w:r>
      <w:r w:rsidR="00A77D35">
        <w:rPr>
          <w:rFonts w:ascii="Segoe UI" w:hAnsi="Segoe UI" w:cs="Segoe UI"/>
          <w:lang w:val="pt-PT"/>
        </w:rPr>
        <w:t>invasore</w:t>
      </w:r>
      <w:r w:rsidR="00471996" w:rsidRPr="004B7612">
        <w:rPr>
          <w:rFonts w:ascii="Segoe UI" w:hAnsi="Segoe UI" w:cs="Segoe UI"/>
          <w:lang w:val="pt-PT"/>
        </w:rPr>
        <w:t xml:space="preserve">s são </w:t>
      </w:r>
      <w:r w:rsidR="00D55F3E">
        <w:rPr>
          <w:rFonts w:ascii="Segoe UI" w:hAnsi="Segoe UI" w:cs="Segoe UI"/>
          <w:lang w:val="pt-PT"/>
        </w:rPr>
        <w:t>potenciados</w:t>
      </w:r>
      <w:r w:rsidR="00471996" w:rsidRPr="004B7612">
        <w:rPr>
          <w:rFonts w:ascii="Segoe UI" w:hAnsi="Segoe UI" w:cs="Segoe UI"/>
          <w:lang w:val="pt-PT"/>
        </w:rPr>
        <w:t xml:space="preserve"> por IA</w:t>
      </w:r>
      <w:r w:rsidR="00D55F3E">
        <w:rPr>
          <w:rFonts w:ascii="Segoe UI" w:hAnsi="Segoe UI" w:cs="Segoe UI"/>
          <w:lang w:val="pt-PT"/>
        </w:rPr>
        <w:t xml:space="preserve"> e em que as</w:t>
      </w:r>
      <w:r w:rsidR="00471996" w:rsidRPr="004B7612">
        <w:rPr>
          <w:rFonts w:ascii="Segoe UI" w:hAnsi="Segoe UI" w:cs="Segoe UI"/>
          <w:lang w:val="pt-PT"/>
        </w:rPr>
        <w:t xml:space="preserve"> oportunidades residem </w:t>
      </w:r>
      <w:r w:rsidR="00A77D35">
        <w:rPr>
          <w:rFonts w:ascii="Segoe UI" w:hAnsi="Segoe UI" w:cs="Segoe UI"/>
          <w:lang w:val="pt-PT"/>
        </w:rPr>
        <w:t xml:space="preserve">no seu uso </w:t>
      </w:r>
      <w:r w:rsidR="00471996" w:rsidRPr="004B7612">
        <w:rPr>
          <w:rFonts w:ascii="Segoe UI" w:hAnsi="Segoe UI" w:cs="Segoe UI"/>
          <w:lang w:val="pt-PT"/>
        </w:rPr>
        <w:t>para reforçar as defesas, automatizar a deteção de ameaças e acelerar a resposta.</w:t>
      </w:r>
    </w:p>
    <w:p w14:paraId="274213B1" w14:textId="5084A59F" w:rsidR="00471996" w:rsidRPr="004B7612" w:rsidRDefault="00471996" w:rsidP="00BD7F9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>As implicações para melhorar a segurança são reais. As </w:t>
      </w:r>
      <w:proofErr w:type="spellStart"/>
      <w:r w:rsidRPr="29FEF099">
        <w:rPr>
          <w:rFonts w:ascii="Segoe UI" w:hAnsi="Segoe UI" w:cs="Segoe UI"/>
          <w:i/>
          <w:lang w:val="pt-PT"/>
        </w:rPr>
        <w:t>blue</w:t>
      </w:r>
      <w:proofErr w:type="spellEnd"/>
      <w:r w:rsidRPr="29FEF099">
        <w:rPr>
          <w:rFonts w:ascii="Segoe UI" w:hAnsi="Segoe UI" w:cs="Segoe UI"/>
          <w:i/>
          <w:lang w:val="pt-PT"/>
        </w:rPr>
        <w:t xml:space="preserve"> teams</w:t>
      </w:r>
      <w:r w:rsidRPr="004B7612">
        <w:rPr>
          <w:rFonts w:ascii="Segoe UI" w:hAnsi="Segoe UI" w:cs="Segoe UI"/>
          <w:lang w:val="pt-PT"/>
        </w:rPr>
        <w:t> (responsáveis por defender contra ataques simulados ou reais) dependerão cada vez mais de assistentes virtuais para recolher, analisar e enriquecer dados. Est</w:t>
      </w:r>
      <w:r w:rsidR="008B5E05">
        <w:rPr>
          <w:rFonts w:ascii="Segoe UI" w:hAnsi="Segoe UI" w:cs="Segoe UI"/>
          <w:lang w:val="pt-PT"/>
        </w:rPr>
        <w:t xml:space="preserve">as equipas </w:t>
      </w:r>
      <w:r w:rsidRPr="004B7612">
        <w:rPr>
          <w:rFonts w:ascii="Segoe UI" w:hAnsi="Segoe UI" w:cs="Segoe UI"/>
          <w:lang w:val="pt-PT"/>
        </w:rPr>
        <w:t>potenciad</w:t>
      </w:r>
      <w:r w:rsidR="008B5E05">
        <w:rPr>
          <w:rFonts w:ascii="Segoe UI" w:hAnsi="Segoe UI" w:cs="Segoe UI"/>
          <w:lang w:val="pt-PT"/>
        </w:rPr>
        <w:t>a</w:t>
      </w:r>
      <w:r w:rsidRPr="004B7612">
        <w:rPr>
          <w:rFonts w:ascii="Segoe UI" w:hAnsi="Segoe UI" w:cs="Segoe UI"/>
          <w:lang w:val="pt-PT"/>
        </w:rPr>
        <w:t xml:space="preserve">s por IA vão melhorar a análise de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logs</w:t>
      </w:r>
      <w:proofErr w:type="spellEnd"/>
      <w:r w:rsidRPr="004B7612">
        <w:rPr>
          <w:rFonts w:ascii="Segoe UI" w:hAnsi="Segoe UI" w:cs="Segoe UI"/>
          <w:i/>
          <w:iCs/>
          <w:lang w:val="pt-PT"/>
        </w:rPr>
        <w:t>,</w:t>
      </w:r>
      <w:r w:rsidRPr="004B7612">
        <w:rPr>
          <w:rFonts w:ascii="Segoe UI" w:hAnsi="Segoe UI" w:cs="Segoe UI"/>
          <w:lang w:val="pt-PT"/>
        </w:rPr>
        <w:t xml:space="preserve"> simplificar a gestão de</w:t>
      </w:r>
      <w:r w:rsidRPr="004B7612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patches</w:t>
      </w:r>
      <w:proofErr w:type="spellEnd"/>
      <w:r w:rsidRPr="004B7612">
        <w:rPr>
          <w:rFonts w:ascii="Segoe UI" w:hAnsi="Segoe UI" w:cs="Segoe UI"/>
          <w:lang w:val="pt-PT"/>
        </w:rPr>
        <w:t xml:space="preserve"> e elevar a </w:t>
      </w:r>
      <w:r w:rsidR="0078179F">
        <w:rPr>
          <w:rFonts w:ascii="Segoe UI" w:hAnsi="Segoe UI" w:cs="Segoe UI"/>
          <w:lang w:val="pt-PT"/>
        </w:rPr>
        <w:t>capacidade de resposta a</w:t>
      </w:r>
      <w:r w:rsidRPr="004B7612">
        <w:rPr>
          <w:rFonts w:ascii="Segoe UI" w:hAnsi="Segoe UI" w:cs="Segoe UI"/>
          <w:lang w:val="pt-PT"/>
        </w:rPr>
        <w:t xml:space="preserve"> ameaças. Este nível de </w:t>
      </w:r>
      <w:r w:rsidR="0078179F">
        <w:rPr>
          <w:rFonts w:ascii="Segoe UI" w:hAnsi="Segoe UI" w:cs="Segoe UI"/>
          <w:lang w:val="pt-PT"/>
        </w:rPr>
        <w:t>assistência</w:t>
      </w:r>
      <w:r w:rsidRPr="004B7612">
        <w:rPr>
          <w:rFonts w:ascii="Segoe UI" w:hAnsi="Segoe UI" w:cs="Segoe UI"/>
          <w:lang w:val="pt-PT"/>
        </w:rPr>
        <w:t xml:space="preserve"> poderá estar disponível nos próximos 18 meses, acelerando tanto a velocidade</w:t>
      </w:r>
      <w:r w:rsidR="00D55F3E">
        <w:rPr>
          <w:rFonts w:ascii="Segoe UI" w:hAnsi="Segoe UI" w:cs="Segoe UI"/>
          <w:lang w:val="pt-PT"/>
        </w:rPr>
        <w:t xml:space="preserve">, </w:t>
      </w:r>
      <w:r w:rsidRPr="004B7612">
        <w:rPr>
          <w:rFonts w:ascii="Segoe UI" w:hAnsi="Segoe UI" w:cs="Segoe UI"/>
          <w:lang w:val="pt-PT"/>
        </w:rPr>
        <w:t>como a precisão das operações de segurança.</w:t>
      </w:r>
    </w:p>
    <w:p w14:paraId="5FCE6242" w14:textId="352526E0" w:rsidR="00CA573F" w:rsidRPr="004B7612" w:rsidRDefault="00D55F3E" w:rsidP="00BD7F9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Neste sentido, é importante que as organizações p</w:t>
      </w:r>
      <w:r w:rsidR="00471996" w:rsidRPr="004B7612">
        <w:rPr>
          <w:rFonts w:ascii="Segoe UI" w:hAnsi="Segoe UI" w:cs="Segoe UI"/>
          <w:lang w:val="pt-PT"/>
        </w:rPr>
        <w:t>romova</w:t>
      </w:r>
      <w:r>
        <w:rPr>
          <w:rFonts w:ascii="Segoe UI" w:hAnsi="Segoe UI" w:cs="Segoe UI"/>
          <w:lang w:val="pt-PT"/>
        </w:rPr>
        <w:t>m</w:t>
      </w:r>
      <w:r w:rsidR="00471996" w:rsidRPr="004B7612">
        <w:rPr>
          <w:rFonts w:ascii="Segoe UI" w:hAnsi="Segoe UI" w:cs="Segoe UI"/>
          <w:lang w:val="pt-PT"/>
        </w:rPr>
        <w:t xml:space="preserve"> a colaboração entre </w:t>
      </w:r>
      <w:r>
        <w:rPr>
          <w:rFonts w:ascii="Segoe UI" w:hAnsi="Segoe UI" w:cs="Segoe UI"/>
          <w:lang w:val="pt-PT"/>
        </w:rPr>
        <w:t xml:space="preserve">as equipas de recursos humanos e de tecnologias da informação </w:t>
      </w:r>
      <w:r w:rsidR="00471996" w:rsidRPr="004B7612">
        <w:rPr>
          <w:rFonts w:ascii="Segoe UI" w:hAnsi="Segoe UI" w:cs="Segoe UI"/>
          <w:lang w:val="pt-PT"/>
        </w:rPr>
        <w:t>para apoiar modelos de trabalho</w:t>
      </w:r>
      <w:r>
        <w:rPr>
          <w:rFonts w:ascii="Segoe UI" w:hAnsi="Segoe UI" w:cs="Segoe UI"/>
          <w:lang w:val="pt-PT"/>
        </w:rPr>
        <w:t xml:space="preserve"> amplificado</w:t>
      </w:r>
      <w:r w:rsidR="00471996" w:rsidRPr="004B7612">
        <w:rPr>
          <w:rFonts w:ascii="Segoe UI" w:hAnsi="Segoe UI" w:cs="Segoe UI"/>
          <w:lang w:val="pt-PT"/>
        </w:rPr>
        <w:t>s por I</w:t>
      </w:r>
      <w:r w:rsidR="0078179F">
        <w:rPr>
          <w:rFonts w:ascii="Segoe UI" w:hAnsi="Segoe UI" w:cs="Segoe UI"/>
          <w:lang w:val="pt-PT"/>
        </w:rPr>
        <w:t>A,</w:t>
      </w:r>
      <w:r>
        <w:rPr>
          <w:rFonts w:ascii="Segoe UI" w:hAnsi="Segoe UI" w:cs="Segoe UI"/>
          <w:lang w:val="pt-PT"/>
        </w:rPr>
        <w:t xml:space="preserve"> e que construam programas de segurança que a utilizem </w:t>
      </w:r>
      <w:r w:rsidR="00471996" w:rsidRPr="004B7612">
        <w:rPr>
          <w:rFonts w:ascii="Segoe UI" w:hAnsi="Segoe UI" w:cs="Segoe UI"/>
          <w:lang w:val="pt-PT"/>
        </w:rPr>
        <w:t xml:space="preserve">para prevenção, deteção e resiliência, garantindo </w:t>
      </w:r>
      <w:r w:rsidR="0078179F">
        <w:rPr>
          <w:rFonts w:ascii="Segoe UI" w:hAnsi="Segoe UI" w:cs="Segoe UI"/>
          <w:lang w:val="pt-PT"/>
        </w:rPr>
        <w:t>a capacitação e proteção da</w:t>
      </w:r>
      <w:r w:rsidR="00471996" w:rsidRPr="004B7612">
        <w:rPr>
          <w:rFonts w:ascii="Segoe UI" w:hAnsi="Segoe UI" w:cs="Segoe UI"/>
          <w:lang w:val="pt-PT"/>
        </w:rPr>
        <w:t xml:space="preserve"> força de trabalho.</w:t>
      </w:r>
    </w:p>
    <w:p w14:paraId="11E06175" w14:textId="36C0CB6C" w:rsidR="00471996" w:rsidRPr="004B7612" w:rsidRDefault="00471996" w:rsidP="00CA573F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4B7612">
        <w:rPr>
          <w:rFonts w:ascii="Segoe UI" w:hAnsi="Segoe UI" w:cs="Segoe UI"/>
          <w:b/>
          <w:bCs/>
          <w:lang w:val="pt-PT"/>
        </w:rPr>
        <w:t>Segurança ao nível do hardware vai reduzir ameaças e exigir atualizações de sistemas</w:t>
      </w:r>
    </w:p>
    <w:p w14:paraId="68078DCF" w14:textId="5A20EC7D" w:rsidR="00471996" w:rsidRPr="004B7612" w:rsidRDefault="00471996" w:rsidP="00CA573F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>Uma mudança significativa já em curso é a migração para um modelo de segurança ao nível do hardware ou</w:t>
      </w:r>
      <w:r w:rsidR="00B94840">
        <w:rPr>
          <w:rFonts w:ascii="Segoe UI" w:hAnsi="Segoe UI" w:cs="Segoe UI"/>
          <w:lang w:val="pt-PT"/>
        </w:rPr>
        <w:t xml:space="preserve"> equipamentos</w:t>
      </w:r>
      <w:r w:rsidRPr="004B7612">
        <w:rPr>
          <w:rFonts w:ascii="Segoe UI" w:hAnsi="Segoe UI" w:cs="Segoe UI"/>
          <w:lang w:val="pt-PT"/>
        </w:rPr>
        <w:t>. Ao incorporar a segurança diretamente nos componentes físicos, em dispositivos</w:t>
      </w:r>
      <w:r w:rsidRPr="004B7612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endpoint</w:t>
      </w:r>
      <w:proofErr w:type="spellEnd"/>
      <w:r w:rsidRPr="004B7612">
        <w:rPr>
          <w:rFonts w:ascii="Segoe UI" w:hAnsi="Segoe UI" w:cs="Segoe UI"/>
          <w:i/>
          <w:iCs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 xml:space="preserve">ou </w:t>
      </w:r>
      <w:r w:rsidR="0078179F">
        <w:rPr>
          <w:rFonts w:ascii="Segoe UI" w:hAnsi="Segoe UI" w:cs="Segoe UI"/>
          <w:lang w:val="pt-PT"/>
        </w:rPr>
        <w:t xml:space="preserve">equipamentos </w:t>
      </w:r>
      <w:r w:rsidRPr="004B7612">
        <w:rPr>
          <w:rFonts w:ascii="Segoe UI" w:hAnsi="Segoe UI" w:cs="Segoe UI"/>
          <w:lang w:val="pt-PT"/>
        </w:rPr>
        <w:t xml:space="preserve">de rede, as organizações podem reduzir a dependência de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patches</w:t>
      </w:r>
      <w:proofErr w:type="spellEnd"/>
      <w:r w:rsidRPr="004B7612">
        <w:rPr>
          <w:rFonts w:ascii="Segoe UI" w:hAnsi="Segoe UI" w:cs="Segoe UI"/>
          <w:lang w:val="pt-PT"/>
        </w:rPr>
        <w:t xml:space="preserve"> de software e </w:t>
      </w:r>
      <w:r w:rsidR="00B94840">
        <w:rPr>
          <w:rFonts w:ascii="Segoe UI" w:hAnsi="Segoe UI" w:cs="Segoe UI"/>
          <w:lang w:val="pt-PT"/>
        </w:rPr>
        <w:t>otimiza</w:t>
      </w:r>
      <w:r w:rsidRPr="004B7612">
        <w:rPr>
          <w:rFonts w:ascii="Segoe UI" w:hAnsi="Segoe UI" w:cs="Segoe UI"/>
          <w:lang w:val="pt-PT"/>
        </w:rPr>
        <w:t xml:space="preserve">r a </w:t>
      </w:r>
      <w:r w:rsidR="00B94840">
        <w:rPr>
          <w:rFonts w:ascii="Segoe UI" w:hAnsi="Segoe UI" w:cs="Segoe UI"/>
          <w:lang w:val="pt-PT"/>
        </w:rPr>
        <w:t>segurança</w:t>
      </w:r>
      <w:r w:rsidRPr="004B7612">
        <w:rPr>
          <w:rFonts w:ascii="Segoe UI" w:hAnsi="Segoe UI" w:cs="Segoe UI"/>
          <w:lang w:val="pt-PT"/>
        </w:rPr>
        <w:t>.</w:t>
      </w:r>
    </w:p>
    <w:p w14:paraId="04D822E8" w14:textId="559D761F" w:rsidR="00471996" w:rsidRPr="004B7612" w:rsidRDefault="00471996" w:rsidP="00CA573F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4B7612">
        <w:rPr>
          <w:rFonts w:ascii="Segoe UI" w:hAnsi="Segoe UI" w:cs="Segoe UI"/>
          <w:lang w:val="pt-PT"/>
        </w:rPr>
        <w:t xml:space="preserve">Isto é especialmente importante à medida que dispositivos de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edge</w:t>
      </w:r>
      <w:proofErr w:type="spellEnd"/>
      <w:r w:rsidRPr="004B7612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lega</w:t>
      </w:r>
      <w:r w:rsidR="0078179F" w:rsidRPr="0078179F">
        <w:rPr>
          <w:rFonts w:ascii="Segoe UI" w:hAnsi="Segoe UI" w:cs="Segoe UI"/>
          <w:i/>
          <w:iCs/>
          <w:lang w:val="pt-PT"/>
        </w:rPr>
        <w:t>cy</w:t>
      </w:r>
      <w:proofErr w:type="spellEnd"/>
      <w:r w:rsidRPr="004B7612">
        <w:rPr>
          <w:rFonts w:ascii="Segoe UI" w:hAnsi="Segoe UI" w:cs="Segoe UI"/>
          <w:lang w:val="pt-PT"/>
        </w:rPr>
        <w:t xml:space="preserve">, como routers, impressoras e </w:t>
      </w:r>
      <w:r w:rsidR="0078179F" w:rsidRPr="0078179F">
        <w:rPr>
          <w:rFonts w:ascii="Segoe UI" w:hAnsi="Segoe UI" w:cs="Segoe UI"/>
          <w:lang w:val="pt-PT"/>
        </w:rPr>
        <w:t>equipamentos</w:t>
      </w:r>
      <w:r w:rsidRPr="004B7612">
        <w:rPr>
          <w:rFonts w:ascii="Segoe UI" w:hAnsi="Segoe UI" w:cs="Segoe UI"/>
          <w:i/>
          <w:iCs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>VPN, se tornam alvos comuns</w:t>
      </w:r>
      <w:r w:rsidR="0078179F">
        <w:rPr>
          <w:rFonts w:ascii="Segoe UI" w:hAnsi="Segoe UI" w:cs="Segoe UI"/>
          <w:lang w:val="pt-PT"/>
        </w:rPr>
        <w:t xml:space="preserve">, visto que estes sistemas </w:t>
      </w:r>
      <w:r w:rsidRPr="004B7612">
        <w:rPr>
          <w:rFonts w:ascii="Segoe UI" w:hAnsi="Segoe UI" w:cs="Segoe UI"/>
          <w:lang w:val="pt-PT"/>
        </w:rPr>
        <w:t xml:space="preserve">executam software desatualizado e carecem de proteções modernas. Os </w:t>
      </w:r>
      <w:r w:rsidR="0078179F">
        <w:rPr>
          <w:rFonts w:ascii="Segoe UI" w:hAnsi="Segoe UI" w:cs="Segoe UI"/>
          <w:lang w:val="pt-PT"/>
        </w:rPr>
        <w:t>equipamentos</w:t>
      </w:r>
      <w:r w:rsidRPr="004B7612">
        <w:rPr>
          <w:rFonts w:ascii="Segoe UI" w:hAnsi="Segoe UI" w:cs="Segoe UI"/>
          <w:i/>
          <w:iCs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>modernos, no entanto, estão cada vez mais equipados com funcionalidades de segurança incorporadas, como </w:t>
      </w:r>
      <w:r w:rsidRPr="004B7612">
        <w:rPr>
          <w:rFonts w:ascii="Segoe UI" w:hAnsi="Segoe UI" w:cs="Segoe UI"/>
          <w:i/>
          <w:iCs/>
          <w:lang w:val="pt-PT"/>
        </w:rPr>
        <w:t xml:space="preserve">secure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boot</w:t>
      </w:r>
      <w:proofErr w:type="spellEnd"/>
      <w:r w:rsidRPr="004B7612">
        <w:rPr>
          <w:rFonts w:ascii="Segoe UI" w:hAnsi="Segoe UI" w:cs="Segoe UI"/>
          <w:lang w:val="pt-PT"/>
        </w:rPr>
        <w:t xml:space="preserve">, validação de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firmware</w:t>
      </w:r>
      <w:proofErr w:type="spellEnd"/>
      <w:r w:rsidRPr="004B7612">
        <w:rPr>
          <w:rFonts w:ascii="Segoe UI" w:hAnsi="Segoe UI" w:cs="Segoe UI"/>
          <w:i/>
          <w:iCs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 xml:space="preserve">e isolamento baseado em hardware, oferecendo um caminho para defesas mais </w:t>
      </w:r>
      <w:r w:rsidR="0078179F">
        <w:rPr>
          <w:rFonts w:ascii="Segoe UI" w:hAnsi="Segoe UI" w:cs="Segoe UI"/>
          <w:lang w:val="pt-PT"/>
        </w:rPr>
        <w:t>sólida</w:t>
      </w:r>
      <w:r w:rsidRPr="004B7612">
        <w:rPr>
          <w:rFonts w:ascii="Segoe UI" w:hAnsi="Segoe UI" w:cs="Segoe UI"/>
          <w:lang w:val="pt-PT"/>
        </w:rPr>
        <w:t>s e fiáveis.</w:t>
      </w:r>
    </w:p>
    <w:p w14:paraId="271B2BE6" w14:textId="0BD2ACD7" w:rsidR="0078179F" w:rsidRPr="004B7612" w:rsidRDefault="0078179F" w:rsidP="00CA573F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Assim, as organizações devem planear atualizações </w:t>
      </w:r>
      <w:r w:rsidR="00471996" w:rsidRPr="004B7612">
        <w:rPr>
          <w:rFonts w:ascii="Segoe UI" w:hAnsi="Segoe UI" w:cs="Segoe UI"/>
          <w:lang w:val="pt-PT"/>
        </w:rPr>
        <w:t xml:space="preserve">de hardware e </w:t>
      </w:r>
      <w:proofErr w:type="spellStart"/>
      <w:r w:rsidR="00471996" w:rsidRPr="004B7612">
        <w:rPr>
          <w:rFonts w:ascii="Segoe UI" w:hAnsi="Segoe UI" w:cs="Segoe UI"/>
          <w:lang w:val="pt-PT"/>
        </w:rPr>
        <w:t>firmware</w:t>
      </w:r>
      <w:proofErr w:type="spellEnd"/>
      <w:r>
        <w:rPr>
          <w:rFonts w:ascii="Segoe UI" w:hAnsi="Segoe UI" w:cs="Segoe UI"/>
          <w:lang w:val="pt-PT"/>
        </w:rPr>
        <w:t>, transferindo</w:t>
      </w:r>
      <w:r w:rsidR="00471996" w:rsidRPr="004B7612">
        <w:rPr>
          <w:rFonts w:ascii="Segoe UI" w:hAnsi="Segoe UI" w:cs="Segoe UI"/>
          <w:lang w:val="pt-PT"/>
        </w:rPr>
        <w:t xml:space="preserve"> os dispositivos para uma rede isolada para garantir segurança ao nível do </w:t>
      </w:r>
      <w:r>
        <w:rPr>
          <w:rFonts w:ascii="Segoe UI" w:hAnsi="Segoe UI" w:cs="Segoe UI"/>
          <w:lang w:val="pt-PT"/>
        </w:rPr>
        <w:t>equipamento</w:t>
      </w:r>
      <w:r w:rsidR="00471996" w:rsidRPr="004B7612">
        <w:rPr>
          <w:rFonts w:ascii="Segoe UI" w:hAnsi="Segoe UI" w:cs="Segoe UI"/>
          <w:lang w:val="pt-PT"/>
        </w:rPr>
        <w:t xml:space="preserve">. Este investimento vai reforçar as capacidades de prevenção e reduzir a carga sobre os sistemas de deteção e resposta, garantindo que a infraestrutura </w:t>
      </w:r>
      <w:r>
        <w:rPr>
          <w:rFonts w:ascii="Segoe UI" w:hAnsi="Segoe UI" w:cs="Segoe UI"/>
          <w:lang w:val="pt-PT"/>
        </w:rPr>
        <w:t>vital</w:t>
      </w:r>
      <w:r w:rsidR="00471996" w:rsidRPr="004B7612">
        <w:rPr>
          <w:rFonts w:ascii="Segoe UI" w:hAnsi="Segoe UI" w:cs="Segoe UI"/>
          <w:lang w:val="pt-PT"/>
        </w:rPr>
        <w:t xml:space="preserve"> está protegida em todas </w:t>
      </w:r>
      <w:r>
        <w:rPr>
          <w:rFonts w:ascii="Segoe UI" w:hAnsi="Segoe UI" w:cs="Segoe UI"/>
          <w:lang w:val="pt-PT"/>
        </w:rPr>
        <w:t>os níveis</w:t>
      </w:r>
      <w:r w:rsidR="00471996" w:rsidRPr="004B7612">
        <w:rPr>
          <w:rFonts w:ascii="Segoe UI" w:hAnsi="Segoe UI" w:cs="Segoe UI"/>
          <w:lang w:val="pt-PT"/>
        </w:rPr>
        <w:t>.</w:t>
      </w:r>
    </w:p>
    <w:p w14:paraId="4496C8DF" w14:textId="0EB78EAE" w:rsidR="00471996" w:rsidRPr="004B7612" w:rsidRDefault="00065618" w:rsidP="00CA573F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>
        <w:rPr>
          <w:rFonts w:ascii="Segoe UI" w:hAnsi="Segoe UI" w:cs="Segoe UI"/>
          <w:b/>
          <w:bCs/>
          <w:lang w:val="pt-PT"/>
        </w:rPr>
        <w:t>E</w:t>
      </w:r>
      <w:r w:rsidR="00471996" w:rsidRPr="004B7612">
        <w:rPr>
          <w:rFonts w:ascii="Segoe UI" w:hAnsi="Segoe UI" w:cs="Segoe UI"/>
          <w:b/>
          <w:bCs/>
          <w:lang w:val="pt-PT"/>
        </w:rPr>
        <w:t>stratégias de segurança para</w:t>
      </w:r>
      <w:r>
        <w:rPr>
          <w:rFonts w:ascii="Segoe UI" w:hAnsi="Segoe UI" w:cs="Segoe UI"/>
          <w:b/>
          <w:bCs/>
          <w:lang w:val="pt-PT"/>
        </w:rPr>
        <w:t xml:space="preserve"> as organizações</w:t>
      </w:r>
      <w:r w:rsidR="00471996" w:rsidRPr="004B7612">
        <w:rPr>
          <w:rFonts w:ascii="Segoe UI" w:hAnsi="Segoe UI" w:cs="Segoe UI"/>
          <w:b/>
          <w:bCs/>
          <w:lang w:val="pt-PT"/>
        </w:rPr>
        <w:t xml:space="preserve"> </w:t>
      </w:r>
      <w:r>
        <w:rPr>
          <w:rFonts w:ascii="Segoe UI" w:hAnsi="Segoe UI" w:cs="Segoe UI"/>
          <w:b/>
          <w:bCs/>
          <w:lang w:val="pt-PT"/>
        </w:rPr>
        <w:t>se</w:t>
      </w:r>
      <w:r w:rsidR="00471996" w:rsidRPr="004B7612">
        <w:rPr>
          <w:rFonts w:ascii="Segoe UI" w:hAnsi="Segoe UI" w:cs="Segoe UI"/>
          <w:b/>
          <w:bCs/>
          <w:lang w:val="pt-PT"/>
        </w:rPr>
        <w:t xml:space="preserve"> prepara</w:t>
      </w:r>
      <w:r>
        <w:rPr>
          <w:rFonts w:ascii="Segoe UI" w:hAnsi="Segoe UI" w:cs="Segoe UI"/>
          <w:b/>
          <w:bCs/>
          <w:lang w:val="pt-PT"/>
        </w:rPr>
        <w:t xml:space="preserve">rem </w:t>
      </w:r>
      <w:r w:rsidR="00471996" w:rsidRPr="004B7612">
        <w:rPr>
          <w:rFonts w:ascii="Segoe UI" w:hAnsi="Segoe UI" w:cs="Segoe UI"/>
          <w:b/>
          <w:bCs/>
          <w:lang w:val="pt-PT"/>
        </w:rPr>
        <w:t>para o futuro</w:t>
      </w:r>
    </w:p>
    <w:p w14:paraId="5D2C1800" w14:textId="22604A11" w:rsidR="00CA573F" w:rsidRPr="00CA573F" w:rsidRDefault="00CA573F" w:rsidP="00CA573F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CA573F">
        <w:rPr>
          <w:rFonts w:ascii="Segoe UI" w:hAnsi="Segoe UI" w:cs="Segoe UI"/>
          <w:lang w:val="pt-PT"/>
        </w:rPr>
        <w:t xml:space="preserve">Para enfrentar um cenário de ameaças cada vez mais sofisticadas, as organizações </w:t>
      </w:r>
      <w:r w:rsidR="007E2A15">
        <w:rPr>
          <w:rFonts w:ascii="Segoe UI" w:hAnsi="Segoe UI" w:cs="Segoe UI"/>
          <w:lang w:val="pt-PT"/>
        </w:rPr>
        <w:t>precisam de</w:t>
      </w:r>
      <w:r w:rsidRPr="00CA573F">
        <w:rPr>
          <w:rFonts w:ascii="Segoe UI" w:hAnsi="Segoe UI" w:cs="Segoe UI"/>
          <w:lang w:val="pt-PT"/>
        </w:rPr>
        <w:t xml:space="preserve"> adotar uma abordagem proativa </w:t>
      </w:r>
      <w:r w:rsidR="007E2A15">
        <w:rPr>
          <w:rFonts w:ascii="Segoe UI" w:hAnsi="Segoe UI" w:cs="Segoe UI"/>
          <w:lang w:val="pt-PT"/>
        </w:rPr>
        <w:t>em relação à</w:t>
      </w:r>
      <w:r w:rsidRPr="00CA573F">
        <w:rPr>
          <w:rFonts w:ascii="Segoe UI" w:hAnsi="Segoe UI" w:cs="Segoe UI"/>
          <w:lang w:val="pt-PT"/>
        </w:rPr>
        <w:t xml:space="preserve"> segurança. </w:t>
      </w:r>
      <w:r w:rsidR="00065618">
        <w:rPr>
          <w:rFonts w:ascii="Segoe UI" w:hAnsi="Segoe UI" w:cs="Segoe UI"/>
          <w:lang w:val="pt-PT"/>
        </w:rPr>
        <w:t>Para tal, devem</w:t>
      </w:r>
      <w:r w:rsidRPr="00CA573F">
        <w:rPr>
          <w:rFonts w:ascii="Segoe UI" w:hAnsi="Segoe UI" w:cs="Segoe UI"/>
          <w:lang w:val="pt-PT"/>
        </w:rPr>
        <w:t xml:space="preserve"> </w:t>
      </w:r>
      <w:r w:rsidR="00065618">
        <w:rPr>
          <w:rFonts w:ascii="Segoe UI" w:hAnsi="Segoe UI" w:cs="Segoe UI"/>
          <w:lang w:val="pt-PT"/>
        </w:rPr>
        <w:t>começar por</w:t>
      </w:r>
      <w:r w:rsidRPr="00CA573F">
        <w:rPr>
          <w:rFonts w:ascii="Segoe UI" w:hAnsi="Segoe UI" w:cs="Segoe UI"/>
          <w:lang w:val="pt-PT"/>
        </w:rPr>
        <w:t xml:space="preserve"> </w:t>
      </w:r>
      <w:r w:rsidR="007E2A15" w:rsidRPr="007E2A15">
        <w:rPr>
          <w:rFonts w:ascii="Segoe UI" w:hAnsi="Segoe UI" w:cs="Segoe UI"/>
          <w:b/>
          <w:bCs/>
          <w:lang w:val="pt-PT"/>
        </w:rPr>
        <w:t xml:space="preserve">assegurar </w:t>
      </w:r>
      <w:r w:rsidRPr="00CA573F">
        <w:rPr>
          <w:rFonts w:ascii="Segoe UI" w:hAnsi="Segoe UI" w:cs="Segoe UI"/>
          <w:b/>
          <w:bCs/>
          <w:lang w:val="pt-PT"/>
        </w:rPr>
        <w:t xml:space="preserve">cadeias de </w:t>
      </w:r>
      <w:r w:rsidR="007E2A15" w:rsidRPr="007E2A15">
        <w:rPr>
          <w:rFonts w:ascii="Segoe UI" w:hAnsi="Segoe UI" w:cs="Segoe UI"/>
          <w:b/>
          <w:bCs/>
          <w:lang w:val="pt-PT"/>
        </w:rPr>
        <w:t>abastecimento</w:t>
      </w:r>
      <w:r w:rsidRPr="00CA573F">
        <w:rPr>
          <w:rFonts w:ascii="Segoe UI" w:hAnsi="Segoe UI" w:cs="Segoe UI"/>
          <w:b/>
          <w:bCs/>
          <w:lang w:val="pt-PT"/>
        </w:rPr>
        <w:t xml:space="preserve"> de software e hardware</w:t>
      </w:r>
      <w:r w:rsidR="007E2A15" w:rsidRPr="007E2A15">
        <w:rPr>
          <w:rFonts w:ascii="Segoe UI" w:hAnsi="Segoe UI" w:cs="Segoe UI"/>
          <w:b/>
          <w:bCs/>
          <w:lang w:val="pt-PT"/>
        </w:rPr>
        <w:t xml:space="preserve"> </w:t>
      </w:r>
      <w:r w:rsidR="007E2A15">
        <w:rPr>
          <w:rFonts w:ascii="Segoe UI" w:hAnsi="Segoe UI" w:cs="Segoe UI"/>
          <w:b/>
          <w:bCs/>
          <w:lang w:val="pt-PT"/>
        </w:rPr>
        <w:t>f</w:t>
      </w:r>
      <w:r w:rsidR="007E2A15" w:rsidRPr="007E2A15">
        <w:rPr>
          <w:rFonts w:ascii="Segoe UI" w:hAnsi="Segoe UI" w:cs="Segoe UI"/>
          <w:b/>
          <w:bCs/>
          <w:lang w:val="pt-PT"/>
        </w:rPr>
        <w:t>iáveis</w:t>
      </w:r>
      <w:r w:rsidRPr="00CA573F">
        <w:rPr>
          <w:rFonts w:ascii="Segoe UI" w:hAnsi="Segoe UI" w:cs="Segoe UI"/>
          <w:lang w:val="pt-PT"/>
        </w:rPr>
        <w:t xml:space="preserve">, </w:t>
      </w:r>
      <w:r w:rsidR="007E2A15">
        <w:rPr>
          <w:rFonts w:ascii="Segoe UI" w:hAnsi="Segoe UI" w:cs="Segoe UI"/>
          <w:lang w:val="pt-PT"/>
        </w:rPr>
        <w:t xml:space="preserve">tendo em conta que estas são </w:t>
      </w:r>
      <w:r w:rsidRPr="00CA573F">
        <w:rPr>
          <w:rFonts w:ascii="Segoe UI" w:hAnsi="Segoe UI" w:cs="Segoe UI"/>
          <w:lang w:val="pt-PT"/>
        </w:rPr>
        <w:t xml:space="preserve">altamente interconectadas e vulneráveis a ataques, </w:t>
      </w:r>
      <w:r w:rsidR="007E2A15">
        <w:rPr>
          <w:rFonts w:ascii="Segoe UI" w:hAnsi="Segoe UI" w:cs="Segoe UI"/>
          <w:lang w:val="pt-PT"/>
        </w:rPr>
        <w:t>para evitar qu</w:t>
      </w:r>
      <w:r w:rsidRPr="00CA573F">
        <w:rPr>
          <w:rFonts w:ascii="Segoe UI" w:hAnsi="Segoe UI" w:cs="Segoe UI"/>
          <w:lang w:val="pt-PT"/>
        </w:rPr>
        <w:t>e agentes malicioso</w:t>
      </w:r>
      <w:r w:rsidR="007E2A15">
        <w:rPr>
          <w:rFonts w:ascii="Segoe UI" w:hAnsi="Segoe UI" w:cs="Segoe UI"/>
          <w:lang w:val="pt-PT"/>
        </w:rPr>
        <w:t>s</w:t>
      </w:r>
      <w:r w:rsidRPr="00CA573F">
        <w:rPr>
          <w:rFonts w:ascii="Segoe UI" w:hAnsi="Segoe UI" w:cs="Segoe UI"/>
          <w:lang w:val="pt-PT"/>
        </w:rPr>
        <w:t xml:space="preserve"> introduz</w:t>
      </w:r>
      <w:r w:rsidR="007E2A15">
        <w:rPr>
          <w:rFonts w:ascii="Segoe UI" w:hAnsi="Segoe UI" w:cs="Segoe UI"/>
          <w:lang w:val="pt-PT"/>
        </w:rPr>
        <w:t>am</w:t>
      </w:r>
      <w:r w:rsidRPr="00CA573F">
        <w:rPr>
          <w:rFonts w:ascii="Segoe UI" w:hAnsi="Segoe UI" w:cs="Segoe UI"/>
          <w:lang w:val="pt-PT"/>
        </w:rPr>
        <w:t xml:space="preserve"> componentes comprometidos ou enfraque</w:t>
      </w:r>
      <w:r w:rsidR="007E2A15">
        <w:rPr>
          <w:rFonts w:ascii="Segoe UI" w:hAnsi="Segoe UI" w:cs="Segoe UI"/>
          <w:lang w:val="pt-PT"/>
        </w:rPr>
        <w:t>çam</w:t>
      </w:r>
      <w:r w:rsidRPr="00CA573F">
        <w:rPr>
          <w:rFonts w:ascii="Segoe UI" w:hAnsi="Segoe UI" w:cs="Segoe UI"/>
          <w:lang w:val="pt-PT"/>
        </w:rPr>
        <w:t xml:space="preserve"> a criptografia</w:t>
      </w:r>
      <w:r w:rsidR="007E2A15">
        <w:rPr>
          <w:rFonts w:ascii="Segoe UI" w:hAnsi="Segoe UI" w:cs="Segoe UI"/>
          <w:lang w:val="pt-PT"/>
        </w:rPr>
        <w:t xml:space="preserve"> das redes</w:t>
      </w:r>
      <w:r w:rsidRPr="00CA573F">
        <w:rPr>
          <w:rFonts w:ascii="Segoe UI" w:hAnsi="Segoe UI" w:cs="Segoe UI"/>
          <w:lang w:val="pt-PT"/>
        </w:rPr>
        <w:t xml:space="preserve">. </w:t>
      </w:r>
      <w:r w:rsidRPr="00CA573F">
        <w:rPr>
          <w:rFonts w:ascii="Segoe UI" w:hAnsi="Segoe UI" w:cs="Segoe UI"/>
          <w:lang w:val="pt-PT"/>
        </w:rPr>
        <w:lastRenderedPageBreak/>
        <w:t xml:space="preserve">Paralelamente, é essencial </w:t>
      </w:r>
      <w:r w:rsidRPr="00CA573F">
        <w:rPr>
          <w:rFonts w:ascii="Segoe UI" w:hAnsi="Segoe UI" w:cs="Segoe UI"/>
          <w:b/>
          <w:bCs/>
          <w:lang w:val="pt-PT"/>
        </w:rPr>
        <w:t xml:space="preserve">priorizar </w:t>
      </w:r>
      <w:r w:rsidR="007E2A15">
        <w:rPr>
          <w:rFonts w:ascii="Segoe UI" w:hAnsi="Segoe UI" w:cs="Segoe UI"/>
          <w:b/>
          <w:bCs/>
          <w:lang w:val="pt-PT"/>
        </w:rPr>
        <w:t>o investimento em</w:t>
      </w:r>
      <w:r w:rsidRPr="00CA573F">
        <w:rPr>
          <w:rFonts w:ascii="Segoe UI" w:hAnsi="Segoe UI" w:cs="Segoe UI"/>
          <w:b/>
          <w:bCs/>
          <w:lang w:val="pt-PT"/>
        </w:rPr>
        <w:t xml:space="preserve"> prevenção em detrimento da deteção</w:t>
      </w:r>
      <w:r w:rsidRPr="00CA573F">
        <w:rPr>
          <w:rFonts w:ascii="Segoe UI" w:hAnsi="Segoe UI" w:cs="Segoe UI"/>
          <w:lang w:val="pt-PT"/>
        </w:rPr>
        <w:t xml:space="preserve">, </w:t>
      </w:r>
      <w:r w:rsidR="007E2A15">
        <w:rPr>
          <w:rFonts w:ascii="Segoe UI" w:hAnsi="Segoe UI" w:cs="Segoe UI"/>
          <w:lang w:val="pt-PT"/>
        </w:rPr>
        <w:t>apostando</w:t>
      </w:r>
      <w:r w:rsidRPr="00CA573F">
        <w:rPr>
          <w:rFonts w:ascii="Segoe UI" w:hAnsi="Segoe UI" w:cs="Segoe UI"/>
          <w:lang w:val="pt-PT"/>
        </w:rPr>
        <w:t xml:space="preserve"> em estratégias como Zero Trust e segurança baseada em hardware, que reduzem a superfície de ataque e impedem incidentes antes que ocorram, libertando as equipas para se concentrarem em ameaças críticas.</w:t>
      </w:r>
    </w:p>
    <w:p w14:paraId="7FA1900A" w14:textId="0147010E" w:rsidR="00CA573F" w:rsidRPr="00CA573F" w:rsidRDefault="00CA573F" w:rsidP="00CA573F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CA573F">
        <w:rPr>
          <w:rFonts w:ascii="Segoe UI" w:hAnsi="Segoe UI" w:cs="Segoe UI"/>
          <w:lang w:val="pt-PT"/>
        </w:rPr>
        <w:t xml:space="preserve">Ao mesmo tempo, </w:t>
      </w:r>
      <w:r w:rsidR="007E2A15">
        <w:rPr>
          <w:rFonts w:ascii="Segoe UI" w:hAnsi="Segoe UI" w:cs="Segoe UI"/>
          <w:lang w:val="pt-PT"/>
        </w:rPr>
        <w:t xml:space="preserve">as organizações devem </w:t>
      </w:r>
      <w:r w:rsidR="00B94840">
        <w:rPr>
          <w:rFonts w:ascii="Segoe UI" w:hAnsi="Segoe UI" w:cs="Segoe UI"/>
          <w:b/>
          <w:bCs/>
          <w:lang w:val="pt-PT"/>
        </w:rPr>
        <w:t>apostar na</w:t>
      </w:r>
      <w:r w:rsidRPr="00CA573F">
        <w:rPr>
          <w:rFonts w:ascii="Segoe UI" w:hAnsi="Segoe UI" w:cs="Segoe UI"/>
          <w:b/>
          <w:bCs/>
          <w:lang w:val="pt-PT"/>
        </w:rPr>
        <w:t> IA agentiva como um aliado estratégico</w:t>
      </w:r>
      <w:r w:rsidR="007E2A15" w:rsidRPr="007E2A15">
        <w:rPr>
          <w:rFonts w:ascii="Segoe UI" w:hAnsi="Segoe UI" w:cs="Segoe UI"/>
          <w:b/>
          <w:bCs/>
          <w:lang w:val="pt-PT"/>
        </w:rPr>
        <w:t xml:space="preserve"> </w:t>
      </w:r>
      <w:r w:rsidR="007E2A15">
        <w:rPr>
          <w:rFonts w:ascii="Segoe UI" w:hAnsi="Segoe UI" w:cs="Segoe UI"/>
          <w:b/>
          <w:bCs/>
          <w:lang w:val="pt-PT"/>
        </w:rPr>
        <w:t>de</w:t>
      </w:r>
      <w:r w:rsidR="007E2A15" w:rsidRPr="007E2A15">
        <w:rPr>
          <w:rFonts w:ascii="Segoe UI" w:hAnsi="Segoe UI" w:cs="Segoe UI"/>
          <w:b/>
          <w:bCs/>
          <w:lang w:val="pt-PT"/>
        </w:rPr>
        <w:t xml:space="preserve"> segurança</w:t>
      </w:r>
      <w:r w:rsidRPr="00CA573F">
        <w:rPr>
          <w:rFonts w:ascii="Segoe UI" w:hAnsi="Segoe UI" w:cs="Segoe UI"/>
          <w:lang w:val="pt-PT"/>
        </w:rPr>
        <w:t xml:space="preserve">, capaz de auditar redes, analisar </w:t>
      </w:r>
      <w:proofErr w:type="spellStart"/>
      <w:r w:rsidRPr="2DD88FDE">
        <w:rPr>
          <w:rFonts w:ascii="Segoe UI" w:hAnsi="Segoe UI" w:cs="Segoe UI"/>
          <w:i/>
          <w:lang w:val="pt-PT"/>
        </w:rPr>
        <w:t>logs</w:t>
      </w:r>
      <w:proofErr w:type="spellEnd"/>
      <w:r w:rsidRPr="2DD88FDE">
        <w:rPr>
          <w:rFonts w:ascii="Segoe UI" w:hAnsi="Segoe UI" w:cs="Segoe UI"/>
          <w:i/>
          <w:lang w:val="pt-PT"/>
        </w:rPr>
        <w:t xml:space="preserve"> </w:t>
      </w:r>
      <w:r w:rsidRPr="00CA573F">
        <w:rPr>
          <w:rFonts w:ascii="Segoe UI" w:hAnsi="Segoe UI" w:cs="Segoe UI"/>
          <w:lang w:val="pt-PT"/>
        </w:rPr>
        <w:t>e identificar anomalias em tempo real, funcionando como um multiplicador de</w:t>
      </w:r>
      <w:r w:rsidR="007E2A15">
        <w:rPr>
          <w:rFonts w:ascii="Segoe UI" w:hAnsi="Segoe UI" w:cs="Segoe UI"/>
          <w:lang w:val="pt-PT"/>
        </w:rPr>
        <w:t xml:space="preserve"> capacidades </w:t>
      </w:r>
      <w:r w:rsidRPr="00CA573F">
        <w:rPr>
          <w:rFonts w:ascii="Segoe UI" w:hAnsi="Segoe UI" w:cs="Segoe UI"/>
          <w:lang w:val="pt-PT"/>
        </w:rPr>
        <w:t>para equipas com recursos limitados</w:t>
      </w:r>
      <w:r w:rsidR="007E2A15">
        <w:rPr>
          <w:rFonts w:ascii="Segoe UI" w:hAnsi="Segoe UI" w:cs="Segoe UI"/>
          <w:lang w:val="pt-PT"/>
        </w:rPr>
        <w:t xml:space="preserve"> e possibilitando a defesa perante ataques mais complexos</w:t>
      </w:r>
      <w:r w:rsidRPr="00CA573F">
        <w:rPr>
          <w:rFonts w:ascii="Segoe UI" w:hAnsi="Segoe UI" w:cs="Segoe UI"/>
          <w:lang w:val="pt-PT"/>
        </w:rPr>
        <w:t xml:space="preserve">. </w:t>
      </w:r>
      <w:r w:rsidR="00065618">
        <w:rPr>
          <w:rFonts w:ascii="Segoe UI" w:hAnsi="Segoe UI" w:cs="Segoe UI"/>
          <w:lang w:val="pt-PT"/>
        </w:rPr>
        <w:t xml:space="preserve">Além disso, </w:t>
      </w:r>
      <w:r w:rsidR="00B94840">
        <w:rPr>
          <w:rFonts w:ascii="Segoe UI" w:hAnsi="Segoe UI" w:cs="Segoe UI"/>
          <w:lang w:val="pt-PT"/>
        </w:rPr>
        <w:t xml:space="preserve">o </w:t>
      </w:r>
      <w:r w:rsidR="00B94840" w:rsidRPr="00B94840">
        <w:rPr>
          <w:rFonts w:ascii="Segoe UI" w:hAnsi="Segoe UI" w:cs="Segoe UI"/>
          <w:b/>
          <w:bCs/>
          <w:lang w:val="pt-PT"/>
        </w:rPr>
        <w:t>investimento</w:t>
      </w:r>
      <w:r w:rsidR="00065618" w:rsidRPr="007E2A15">
        <w:rPr>
          <w:rFonts w:ascii="Segoe UI" w:hAnsi="Segoe UI" w:cs="Segoe UI"/>
          <w:b/>
          <w:bCs/>
          <w:lang w:val="pt-PT"/>
        </w:rPr>
        <w:t xml:space="preserve"> em </w:t>
      </w:r>
      <w:r w:rsidRPr="00CA573F">
        <w:rPr>
          <w:rFonts w:ascii="Segoe UI" w:hAnsi="Segoe UI" w:cs="Segoe UI"/>
          <w:b/>
          <w:bCs/>
          <w:lang w:val="pt-PT"/>
        </w:rPr>
        <w:t>mecanismos que assegurem a integridade e autenticidade de dados, código e comunicações</w:t>
      </w:r>
      <w:r w:rsidRPr="00CA573F">
        <w:rPr>
          <w:rFonts w:ascii="Segoe UI" w:hAnsi="Segoe UI" w:cs="Segoe UI"/>
          <w:lang w:val="pt-PT"/>
        </w:rPr>
        <w:t xml:space="preserve"> torna-se indispensá</w:t>
      </w:r>
      <w:r w:rsidR="00065618">
        <w:rPr>
          <w:rFonts w:ascii="Segoe UI" w:hAnsi="Segoe UI" w:cs="Segoe UI"/>
          <w:lang w:val="pt-PT"/>
        </w:rPr>
        <w:t>vel</w:t>
      </w:r>
      <w:r w:rsidR="00B94840">
        <w:rPr>
          <w:rFonts w:ascii="Segoe UI" w:hAnsi="Segoe UI" w:cs="Segoe UI"/>
          <w:lang w:val="pt-PT"/>
        </w:rPr>
        <w:t>, c</w:t>
      </w:r>
      <w:r w:rsidR="00B94840" w:rsidRPr="00CA573F">
        <w:rPr>
          <w:rFonts w:ascii="Segoe UI" w:hAnsi="Segoe UI" w:cs="Segoe UI"/>
          <w:lang w:val="pt-PT"/>
        </w:rPr>
        <w:t xml:space="preserve">om a </w:t>
      </w:r>
      <w:r w:rsidR="00B94840">
        <w:rPr>
          <w:rFonts w:ascii="Segoe UI" w:hAnsi="Segoe UI" w:cs="Segoe UI"/>
          <w:lang w:val="pt-PT"/>
        </w:rPr>
        <w:t xml:space="preserve">atual </w:t>
      </w:r>
      <w:r w:rsidR="00B94840" w:rsidRPr="00CA573F">
        <w:rPr>
          <w:rFonts w:ascii="Segoe UI" w:hAnsi="Segoe UI" w:cs="Segoe UI"/>
          <w:lang w:val="pt-PT"/>
        </w:rPr>
        <w:t xml:space="preserve">proliferação de conteúdos sintéticos e </w:t>
      </w:r>
      <w:proofErr w:type="spellStart"/>
      <w:r w:rsidR="00B94840" w:rsidRPr="00CA573F">
        <w:rPr>
          <w:rFonts w:ascii="Segoe UI" w:hAnsi="Segoe UI" w:cs="Segoe UI"/>
          <w:i/>
          <w:iCs/>
          <w:lang w:val="pt-PT"/>
        </w:rPr>
        <w:t>deepfakes</w:t>
      </w:r>
      <w:proofErr w:type="spellEnd"/>
      <w:r w:rsidR="00B94840">
        <w:rPr>
          <w:rFonts w:ascii="Segoe UI" w:hAnsi="Segoe UI" w:cs="Segoe UI"/>
          <w:lang w:val="pt-PT"/>
        </w:rPr>
        <w:t>. Finalmente</w:t>
      </w:r>
      <w:r w:rsidRPr="00CA573F">
        <w:rPr>
          <w:rFonts w:ascii="Segoe UI" w:hAnsi="Segoe UI" w:cs="Segoe UI"/>
          <w:lang w:val="pt-PT"/>
        </w:rPr>
        <w:t xml:space="preserve">, </w:t>
      </w:r>
      <w:r w:rsidR="00B94840">
        <w:rPr>
          <w:rFonts w:ascii="Segoe UI" w:hAnsi="Segoe UI" w:cs="Segoe UI"/>
          <w:lang w:val="pt-PT"/>
        </w:rPr>
        <w:t xml:space="preserve">a </w:t>
      </w:r>
      <w:r w:rsidR="00B94840">
        <w:rPr>
          <w:rFonts w:ascii="Segoe UI" w:hAnsi="Segoe UI" w:cs="Segoe UI"/>
          <w:b/>
          <w:bCs/>
          <w:lang w:val="pt-PT"/>
        </w:rPr>
        <w:t xml:space="preserve">aposta em </w:t>
      </w:r>
      <w:r w:rsidR="00B94840" w:rsidRPr="00B94840">
        <w:rPr>
          <w:rFonts w:ascii="Segoe UI" w:hAnsi="Segoe UI" w:cs="Segoe UI"/>
          <w:b/>
          <w:bCs/>
          <w:lang w:val="pt-PT"/>
        </w:rPr>
        <w:t>protocolos de manutenção e</w:t>
      </w:r>
      <w:r w:rsidRPr="00CA573F">
        <w:rPr>
          <w:rFonts w:ascii="Segoe UI" w:hAnsi="Segoe UI" w:cs="Segoe UI"/>
          <w:b/>
          <w:bCs/>
          <w:lang w:val="pt-PT"/>
        </w:rPr>
        <w:t xml:space="preserve"> segurança</w:t>
      </w:r>
      <w:r w:rsidR="00B94840" w:rsidRPr="00B94840">
        <w:rPr>
          <w:rFonts w:ascii="Segoe UI" w:hAnsi="Segoe UI" w:cs="Segoe UI"/>
          <w:b/>
          <w:bCs/>
          <w:lang w:val="pt-PT"/>
        </w:rPr>
        <w:t xml:space="preserve"> consistentes</w:t>
      </w:r>
      <w:r w:rsidR="00065618">
        <w:rPr>
          <w:rFonts w:ascii="Segoe UI" w:hAnsi="Segoe UI" w:cs="Segoe UI"/>
          <w:lang w:val="pt-PT"/>
        </w:rPr>
        <w:t>, caracterizad</w:t>
      </w:r>
      <w:r w:rsidR="00B94840">
        <w:rPr>
          <w:rFonts w:ascii="Segoe UI" w:hAnsi="Segoe UI" w:cs="Segoe UI"/>
          <w:lang w:val="pt-PT"/>
        </w:rPr>
        <w:t>os</w:t>
      </w:r>
      <w:r w:rsidR="00065618">
        <w:rPr>
          <w:rFonts w:ascii="Segoe UI" w:hAnsi="Segoe UI" w:cs="Segoe UI"/>
          <w:lang w:val="pt-PT"/>
        </w:rPr>
        <w:t xml:space="preserve"> pelas</w:t>
      </w:r>
      <w:r w:rsidRPr="00CA573F">
        <w:rPr>
          <w:rFonts w:ascii="Segoe UI" w:hAnsi="Segoe UI" w:cs="Segoe UI"/>
          <w:lang w:val="pt-PT"/>
        </w:rPr>
        <w:t xml:space="preserve"> atualizações regulares, autenticação sem palavra-passe, rotação de credenciais e monitorização disciplinada</w:t>
      </w:r>
      <w:r w:rsidR="00065618">
        <w:rPr>
          <w:rFonts w:ascii="Segoe UI" w:hAnsi="Segoe UI" w:cs="Segoe UI"/>
          <w:lang w:val="pt-PT"/>
        </w:rPr>
        <w:t xml:space="preserve">, continua a ser </w:t>
      </w:r>
      <w:r w:rsidR="00B94840">
        <w:rPr>
          <w:rFonts w:ascii="Segoe UI" w:hAnsi="Segoe UI" w:cs="Segoe UI"/>
          <w:lang w:val="pt-PT"/>
        </w:rPr>
        <w:t xml:space="preserve">a </w:t>
      </w:r>
      <w:r w:rsidR="00B94840" w:rsidRPr="00B94840">
        <w:rPr>
          <w:rFonts w:ascii="Segoe UI" w:hAnsi="Segoe UI" w:cs="Segoe UI"/>
          <w:lang w:val="pt-PT"/>
        </w:rPr>
        <w:t>melhor defesa contra muitos ataques comuns</w:t>
      </w:r>
      <w:r w:rsidRPr="00CA573F">
        <w:rPr>
          <w:rFonts w:ascii="Segoe UI" w:hAnsi="Segoe UI" w:cs="Segoe UI"/>
          <w:lang w:val="pt-PT"/>
        </w:rPr>
        <w:t>. Estas estratégias</w:t>
      </w:r>
      <w:r w:rsidR="00065618">
        <w:rPr>
          <w:rFonts w:ascii="Segoe UI" w:hAnsi="Segoe UI" w:cs="Segoe UI"/>
          <w:lang w:val="pt-PT"/>
        </w:rPr>
        <w:t xml:space="preserve"> </w:t>
      </w:r>
      <w:r w:rsidRPr="00CA573F">
        <w:rPr>
          <w:rFonts w:ascii="Segoe UI" w:hAnsi="Segoe UI" w:cs="Segoe UI"/>
          <w:lang w:val="pt-PT"/>
        </w:rPr>
        <w:t>são fundamentais para construir programas de segurança resilientes</w:t>
      </w:r>
      <w:r w:rsidR="477FCC08" w:rsidRPr="2DD88FDE">
        <w:rPr>
          <w:rFonts w:ascii="Segoe UI" w:hAnsi="Segoe UI" w:cs="Segoe UI"/>
          <w:lang w:val="pt-PT"/>
        </w:rPr>
        <w:t xml:space="preserve"> e</w:t>
      </w:r>
      <w:r w:rsidRPr="00CA573F">
        <w:rPr>
          <w:rFonts w:ascii="Segoe UI" w:hAnsi="Segoe UI" w:cs="Segoe UI"/>
          <w:lang w:val="pt-PT"/>
        </w:rPr>
        <w:t xml:space="preserve"> preparados para um futuro marcado por disrupção tecnológica.</w:t>
      </w:r>
    </w:p>
    <w:p w14:paraId="21F2A7FE" w14:textId="2D2F21C1" w:rsidR="00471996" w:rsidRPr="004B7612" w:rsidRDefault="00065618" w:rsidP="00CA573F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Nesta lógica, a </w:t>
      </w:r>
      <w:r w:rsidR="00471996" w:rsidRPr="004B7612">
        <w:rPr>
          <w:rFonts w:ascii="Segoe UI" w:hAnsi="Segoe UI" w:cs="Segoe UI"/>
          <w:lang w:val="pt-PT"/>
        </w:rPr>
        <w:t>Microsoft apoia várias iniciativas concebidas para tornar todos os ambientes digitais que utilizam</w:t>
      </w:r>
      <w:r>
        <w:rPr>
          <w:rFonts w:ascii="Segoe UI" w:hAnsi="Segoe UI" w:cs="Segoe UI"/>
          <w:lang w:val="pt-PT"/>
        </w:rPr>
        <w:t xml:space="preserve"> os seus</w:t>
      </w:r>
      <w:r w:rsidR="00471996" w:rsidRPr="004B7612">
        <w:rPr>
          <w:rFonts w:ascii="Segoe UI" w:hAnsi="Segoe UI" w:cs="Segoe UI"/>
          <w:lang w:val="pt-PT"/>
        </w:rPr>
        <w:t xml:space="preserve"> produtos</w:t>
      </w:r>
      <w:r>
        <w:rPr>
          <w:rFonts w:ascii="Segoe UI" w:hAnsi="Segoe UI" w:cs="Segoe UI"/>
          <w:lang w:val="pt-PT"/>
        </w:rPr>
        <w:t xml:space="preserve"> </w:t>
      </w:r>
      <w:r w:rsidR="00471996" w:rsidRPr="004B7612">
        <w:rPr>
          <w:rFonts w:ascii="Segoe UI" w:hAnsi="Segoe UI" w:cs="Segoe UI"/>
          <w:lang w:val="pt-PT"/>
        </w:rPr>
        <w:t>mais seguros e resilientes a incidentes</w:t>
      </w:r>
      <w:r>
        <w:rPr>
          <w:rFonts w:ascii="Segoe UI" w:hAnsi="Segoe UI" w:cs="Segoe UI"/>
          <w:lang w:val="pt-PT"/>
        </w:rPr>
        <w:t xml:space="preserve">, nomeadamente: </w:t>
      </w:r>
    </w:p>
    <w:p w14:paraId="7523744A" w14:textId="3021FEEE" w:rsidR="00471996" w:rsidRPr="004B7612" w:rsidRDefault="00471996" w:rsidP="000610A0">
      <w:pPr>
        <w:numPr>
          <w:ilvl w:val="0"/>
          <w:numId w:val="24"/>
        </w:numPr>
        <w:spacing w:line="278" w:lineRule="auto"/>
        <w:jc w:val="both"/>
        <w:rPr>
          <w:rFonts w:ascii="Segoe UI" w:hAnsi="Segoe UI" w:cs="Segoe UI"/>
          <w:lang w:val="pt-PT"/>
        </w:rPr>
      </w:pPr>
      <w:hyperlink r:id="rId13" w:history="1"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Secure Future </w:t>
        </w:r>
        <w:proofErr w:type="spellStart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>Initiative</w:t>
        </w:r>
        <w:proofErr w:type="spellEnd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 (SFI):</w:t>
        </w:r>
      </w:hyperlink>
      <w:r w:rsidRPr="004B7612">
        <w:t xml:space="preserve"> </w:t>
      </w:r>
      <w:r w:rsidR="00816A68">
        <w:rPr>
          <w:rFonts w:ascii="Segoe UI" w:hAnsi="Segoe UI" w:cs="Segoe UI"/>
          <w:lang w:val="pt-PT"/>
        </w:rPr>
        <w:t>c</w:t>
      </w:r>
      <w:r w:rsidRPr="004B7612">
        <w:rPr>
          <w:rFonts w:ascii="Segoe UI" w:hAnsi="Segoe UI" w:cs="Segoe UI"/>
          <w:lang w:val="pt-PT"/>
        </w:rPr>
        <w:t>ompromisso plurianual da Microsoft para continuar a integrar segurança nos produtos, serviços e operações. O objetivo é melhorar o design, a construção, os testes e a operação da tecnologia para cumprir os mais elevados padrões de segurança.</w:t>
      </w:r>
    </w:p>
    <w:p w14:paraId="6C3143D9" w14:textId="72426310" w:rsidR="00471996" w:rsidRPr="004B7612" w:rsidRDefault="00471996" w:rsidP="000610A0">
      <w:pPr>
        <w:numPr>
          <w:ilvl w:val="0"/>
          <w:numId w:val="24"/>
        </w:numPr>
        <w:spacing w:line="278" w:lineRule="auto"/>
        <w:jc w:val="both"/>
        <w:rPr>
          <w:rFonts w:ascii="Segoe UI" w:hAnsi="Segoe UI" w:cs="Segoe UI"/>
          <w:lang w:val="pt-PT"/>
        </w:rPr>
      </w:pPr>
      <w:hyperlink r:id="rId14" w:history="1"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Windows </w:t>
        </w:r>
        <w:proofErr w:type="spellStart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>Resiliency</w:t>
        </w:r>
        <w:proofErr w:type="spellEnd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 </w:t>
        </w:r>
        <w:proofErr w:type="spellStart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>Initiative</w:t>
        </w:r>
        <w:proofErr w:type="spellEnd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 (WRI</w:t>
        </w:r>
        <w:r w:rsidRPr="004B7612">
          <w:rPr>
            <w:rStyle w:val="Hiperligao"/>
            <w:rFonts w:ascii="Segoe UI" w:hAnsi="Segoe UI" w:cs="Segoe UI"/>
            <w:lang w:val="pt-PT"/>
          </w:rPr>
          <w:t>):</w:t>
        </w:r>
      </w:hyperlink>
      <w:r w:rsidR="00816A68">
        <w:rPr>
          <w:rFonts w:ascii="Segoe UI" w:hAnsi="Segoe UI" w:cs="Segoe UI"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 xml:space="preserve">iniciativa da Microsoft que se concentra na prevenção, gestão e recuperação de incidentes de segurança e fiabilidade, mitigando rapidamente problemas caso surjam e facilitando a recuperação contínua em toda a plataforma Windows. A WRI inclui a capacidade de recuperar sistemas remotamente e </w:t>
      </w:r>
      <w:r w:rsidR="00816A68">
        <w:rPr>
          <w:rFonts w:ascii="Segoe UI" w:hAnsi="Segoe UI" w:cs="Segoe UI"/>
          <w:lang w:val="pt-PT"/>
        </w:rPr>
        <w:t>integra</w:t>
      </w:r>
      <w:r w:rsidRPr="004B7612">
        <w:rPr>
          <w:rFonts w:ascii="Segoe UI" w:hAnsi="Segoe UI" w:cs="Segoe UI"/>
          <w:lang w:val="pt-PT"/>
        </w:rPr>
        <w:t xml:space="preserve"> um esforço contínuo para tornar o Windows a plataforma aberta mais resiliente e segura.</w:t>
      </w:r>
    </w:p>
    <w:p w14:paraId="3904DD89" w14:textId="162C53E9" w:rsidR="00471996" w:rsidRPr="004B7612" w:rsidRDefault="00471996" w:rsidP="000610A0">
      <w:pPr>
        <w:numPr>
          <w:ilvl w:val="0"/>
          <w:numId w:val="24"/>
        </w:numPr>
        <w:spacing w:line="278" w:lineRule="auto"/>
        <w:jc w:val="both"/>
        <w:rPr>
          <w:rFonts w:ascii="Segoe UI" w:hAnsi="Segoe UI" w:cs="Segoe UI"/>
          <w:lang w:val="pt-PT"/>
        </w:rPr>
      </w:pPr>
      <w:hyperlink r:id="rId15" w:history="1"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Microsoft </w:t>
        </w:r>
        <w:proofErr w:type="spellStart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>Virus</w:t>
        </w:r>
        <w:proofErr w:type="spellEnd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 </w:t>
        </w:r>
        <w:proofErr w:type="spellStart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>Initiative</w:t>
        </w:r>
        <w:proofErr w:type="spellEnd"/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 xml:space="preserve"> (MVI</w:t>
        </w:r>
        <w:r w:rsidRPr="004B7612">
          <w:rPr>
            <w:rStyle w:val="Hiperligao"/>
            <w:rFonts w:ascii="Segoe UI" w:hAnsi="Segoe UI" w:cs="Segoe UI"/>
            <w:lang w:val="pt-PT"/>
          </w:rPr>
          <w:t>):</w:t>
        </w:r>
      </w:hyperlink>
      <w:r w:rsidR="00816A68">
        <w:rPr>
          <w:rFonts w:ascii="Segoe UI" w:hAnsi="Segoe UI" w:cs="Segoe UI"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>programa de parceria com outros fornecedores independentes de software que disponibilizam soluções</w:t>
      </w:r>
      <w:r w:rsidRPr="004B7612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antimalware</w:t>
      </w:r>
      <w:proofErr w:type="spellEnd"/>
      <w:r w:rsidRPr="004B7612">
        <w:rPr>
          <w:rFonts w:ascii="Segoe UI" w:hAnsi="Segoe UI" w:cs="Segoe UI"/>
          <w:lang w:val="pt-PT"/>
        </w:rPr>
        <w:t xml:space="preserve">. A Microsoft colabora com os parceiros MVI para definir e seguir Safe </w:t>
      </w:r>
      <w:proofErr w:type="spellStart"/>
      <w:r w:rsidRPr="004B7612">
        <w:rPr>
          <w:rFonts w:ascii="Segoe UI" w:hAnsi="Segoe UI" w:cs="Segoe UI"/>
          <w:lang w:val="pt-PT"/>
        </w:rPr>
        <w:t>Deployment</w:t>
      </w:r>
      <w:proofErr w:type="spellEnd"/>
      <w:r w:rsidRPr="004B7612">
        <w:rPr>
          <w:rFonts w:ascii="Segoe UI" w:hAnsi="Segoe UI" w:cs="Segoe UI"/>
          <w:lang w:val="pt-PT"/>
        </w:rPr>
        <w:t xml:space="preserve"> </w:t>
      </w:r>
      <w:proofErr w:type="spellStart"/>
      <w:r w:rsidRPr="004B7612">
        <w:rPr>
          <w:rFonts w:ascii="Segoe UI" w:hAnsi="Segoe UI" w:cs="Segoe UI"/>
          <w:lang w:val="pt-PT"/>
        </w:rPr>
        <w:t>Practices</w:t>
      </w:r>
      <w:proofErr w:type="spellEnd"/>
      <w:r w:rsidRPr="004B7612">
        <w:rPr>
          <w:rFonts w:ascii="Segoe UI" w:hAnsi="Segoe UI" w:cs="Segoe UI"/>
          <w:lang w:val="pt-PT"/>
        </w:rPr>
        <w:t xml:space="preserve"> (SDP), resposta a incidentes e desenvolvimento de novas capacidades de plataforma no Windows 11.</w:t>
      </w:r>
    </w:p>
    <w:p w14:paraId="36D43DB9" w14:textId="63FD8AA3" w:rsidR="00471996" w:rsidRPr="004B7612" w:rsidRDefault="00471996" w:rsidP="00855063">
      <w:pPr>
        <w:numPr>
          <w:ilvl w:val="0"/>
          <w:numId w:val="24"/>
        </w:numPr>
        <w:spacing w:line="278" w:lineRule="auto"/>
        <w:jc w:val="both"/>
        <w:rPr>
          <w:rFonts w:ascii="Segoe UI" w:hAnsi="Segoe UI" w:cs="Segoe UI"/>
          <w:lang w:val="pt-PT"/>
        </w:rPr>
      </w:pPr>
      <w:hyperlink r:id="rId16" w:history="1">
        <w:r w:rsidRPr="004B7612">
          <w:rPr>
            <w:rStyle w:val="Hiperligao"/>
            <w:rFonts w:ascii="Segoe UI" w:hAnsi="Segoe UI" w:cs="Segoe UI"/>
            <w:b/>
            <w:bCs/>
            <w:lang w:val="pt-PT"/>
          </w:rPr>
          <w:t>Zero Trust:</w:t>
        </w:r>
      </w:hyperlink>
      <w:r w:rsidRPr="004B7612">
        <w:rPr>
          <w:rFonts w:ascii="Segoe UI" w:hAnsi="Segoe UI" w:cs="Segoe UI"/>
          <w:lang w:val="pt-PT"/>
        </w:rPr>
        <w:t xml:space="preserve"> estratégia e abordagem de segurança que exige verificação explícita, utilização do princípio de menor privilégio e pressupõe a existência de uma violação. O </w:t>
      </w:r>
      <w:proofErr w:type="spellStart"/>
      <w:r w:rsidRPr="004B7612">
        <w:rPr>
          <w:rFonts w:ascii="Segoe UI" w:hAnsi="Segoe UI" w:cs="Segoe UI"/>
          <w:i/>
          <w:iCs/>
          <w:lang w:val="pt-PT"/>
        </w:rPr>
        <w:t>framework</w:t>
      </w:r>
      <w:proofErr w:type="spellEnd"/>
      <w:r w:rsidRPr="004B7612">
        <w:rPr>
          <w:rFonts w:ascii="Segoe UI" w:hAnsi="Segoe UI" w:cs="Segoe UI"/>
          <w:i/>
          <w:iCs/>
          <w:lang w:val="pt-PT"/>
        </w:rPr>
        <w:t xml:space="preserve"> </w:t>
      </w:r>
      <w:r w:rsidRPr="004B7612">
        <w:rPr>
          <w:rFonts w:ascii="Segoe UI" w:hAnsi="Segoe UI" w:cs="Segoe UI"/>
          <w:lang w:val="pt-PT"/>
        </w:rPr>
        <w:t xml:space="preserve">foi criado para ajudar as organizações a reduzir vulnerabilidades de </w:t>
      </w:r>
      <w:r w:rsidRPr="004B7612">
        <w:rPr>
          <w:rFonts w:ascii="Segoe UI" w:hAnsi="Segoe UI" w:cs="Segoe UI"/>
          <w:lang w:val="pt-PT"/>
        </w:rPr>
        <w:lastRenderedPageBreak/>
        <w:t>segurança com maior visibilidade em todos os seus ambientes digitais, controlos de acesso baseados em risco e políticas automatizadas.</w:t>
      </w:r>
    </w:p>
    <w:p w14:paraId="3E2E56D6" w14:textId="1BB9F47C" w:rsidR="00471996" w:rsidRPr="004B7612" w:rsidRDefault="00B94840" w:rsidP="00855063">
      <w:pPr>
        <w:spacing w:line="278" w:lineRule="auto"/>
        <w:jc w:val="both"/>
        <w:rPr>
          <w:rFonts w:ascii="Segoe UI" w:hAnsi="Segoe UI" w:cs="Segoe UI"/>
          <w:lang w:val="pt-PT"/>
        </w:rPr>
      </w:pPr>
      <w:r w:rsidRPr="00B94840">
        <w:rPr>
          <w:rFonts w:ascii="Segoe UI" w:hAnsi="Segoe UI" w:cs="Segoe UI"/>
          <w:lang w:val="pt-PT"/>
        </w:rPr>
        <w:t>Estamos a entrar numa nova era de disrupção, impulsionada pela IA, pela tecnologia quântica e por outras tecnologias transformadoras.</w:t>
      </w:r>
      <w:r>
        <w:rPr>
          <w:rFonts w:ascii="Segoe UI" w:hAnsi="Segoe UI" w:cs="Segoe UI"/>
          <w:lang w:val="pt-PT"/>
        </w:rPr>
        <w:t xml:space="preserve"> </w:t>
      </w:r>
      <w:r w:rsidR="0078179F">
        <w:rPr>
          <w:rFonts w:ascii="Segoe UI" w:hAnsi="Segoe UI" w:cs="Segoe UI"/>
          <w:lang w:val="pt-PT"/>
        </w:rPr>
        <w:t>Através de</w:t>
      </w:r>
      <w:r w:rsidR="00855063" w:rsidRPr="00855063">
        <w:rPr>
          <w:rFonts w:ascii="Segoe UI" w:hAnsi="Segoe UI" w:cs="Segoe UI"/>
          <w:lang w:val="pt-PT"/>
        </w:rPr>
        <w:t xml:space="preserve"> estratégias proativas e segurança integrada, </w:t>
      </w:r>
      <w:r w:rsidR="007E2A15">
        <w:rPr>
          <w:rFonts w:ascii="Segoe UI" w:hAnsi="Segoe UI" w:cs="Segoe UI"/>
          <w:lang w:val="pt-PT"/>
        </w:rPr>
        <w:t>é possível</w:t>
      </w:r>
      <w:r w:rsidR="00855063" w:rsidRPr="00855063">
        <w:rPr>
          <w:rFonts w:ascii="Segoe UI" w:hAnsi="Segoe UI" w:cs="Segoe UI"/>
          <w:lang w:val="pt-PT"/>
        </w:rPr>
        <w:t xml:space="preserve"> proteger dados, garantir resiliência e preparar as organizações para o futuro. </w:t>
      </w:r>
    </w:p>
    <w:bookmarkEnd w:id="1"/>
    <w:bookmarkEnd w:id="2"/>
    <w:bookmarkEnd w:id="3"/>
    <w:p w14:paraId="60BA834F" w14:textId="3776392D" w:rsidR="007C33A0" w:rsidRPr="00223E7B" w:rsidRDefault="007C33A0" w:rsidP="00320D38">
      <w:pPr>
        <w:spacing w:after="0" w:line="240" w:lineRule="auto"/>
        <w:rPr>
          <w:rFonts w:ascii="Segoe UI" w:hAnsi="Segoe UI" w:cs="Segoe UI"/>
          <w:b/>
          <w:bCs/>
          <w:sz w:val="16"/>
          <w:szCs w:val="16"/>
          <w:lang w:val="pt-PT"/>
        </w:rPr>
      </w:pPr>
    </w:p>
    <w:p w14:paraId="1DAB1955" w14:textId="49D73CC7" w:rsid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14:paraId="17BC9571" w14:textId="77777777" w:rsidR="00320D38" w:rsidRP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D235FB" w:rsidRPr="00D235FB" w14:paraId="1209F5BC" w14:textId="77777777" w:rsidTr="00D235FB">
        <w:trPr>
          <w:trHeight w:val="283"/>
        </w:trPr>
        <w:tc>
          <w:tcPr>
            <w:tcW w:w="3424" w:type="dxa"/>
            <w:hideMark/>
          </w:tcPr>
          <w:p w14:paraId="47F7A068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14:paraId="01D1828D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proofErr w:type="spellStart"/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>Inês</w:t>
            </w:r>
            <w:proofErr w:type="spellEnd"/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 Filipe</w:t>
            </w:r>
          </w:p>
        </w:tc>
        <w:tc>
          <w:tcPr>
            <w:tcW w:w="2274" w:type="dxa"/>
          </w:tcPr>
          <w:p w14:paraId="5D89FF09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</w:tc>
      </w:tr>
      <w:tr w:rsidR="00D235FB" w:rsidRPr="00D235FB" w14:paraId="22A89386" w14:textId="77777777" w:rsidTr="00D235FB">
        <w:trPr>
          <w:trHeight w:val="283"/>
        </w:trPr>
        <w:tc>
          <w:tcPr>
            <w:tcW w:w="3424" w:type="dxa"/>
            <w:hideMark/>
          </w:tcPr>
          <w:p w14:paraId="2324E246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hyperlink r:id="rId17" w:history="1"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14:paraId="59095B04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  <w:hyperlink r:id="rId18" w:history="1"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14:paraId="56F57C26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235FB" w:rsidRPr="00D235FB" w14:paraId="138D3A1D" w14:textId="77777777" w:rsidTr="00D235FB">
        <w:trPr>
          <w:trHeight w:val="530"/>
        </w:trPr>
        <w:tc>
          <w:tcPr>
            <w:tcW w:w="3424" w:type="dxa"/>
            <w:hideMark/>
          </w:tcPr>
          <w:p w14:paraId="38304DBA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14:paraId="3022AE70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14:paraId="3D8ADEAC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</w:t>
      </w:r>
      <w:proofErr w:type="spellStart"/>
      <w:r w:rsidRPr="00C1359E">
        <w:rPr>
          <w:rFonts w:ascii="Segoe UI" w:hAnsi="Segoe UI" w:cs="Segoe UI"/>
          <w:sz w:val="16"/>
          <w:szCs w:val="16"/>
          <w:lang w:val="pt-PT"/>
        </w:rPr>
        <w:t>Nasdaq</w:t>
      </w:r>
      <w:proofErr w:type="spellEnd"/>
      <w:r w:rsidRPr="00C1359E">
        <w:rPr>
          <w:rFonts w:ascii="Segoe UI" w:hAnsi="Segoe UI" w:cs="Segoe UI"/>
          <w:sz w:val="16"/>
          <w:szCs w:val="16"/>
          <w:lang w:val="pt-PT"/>
        </w:rPr>
        <w:t xml:space="preserve">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19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A724" w14:textId="77777777" w:rsidR="004E54EA" w:rsidRDefault="004E54EA" w:rsidP="0019397E">
      <w:pPr>
        <w:spacing w:after="0" w:line="240" w:lineRule="auto"/>
      </w:pPr>
      <w:r>
        <w:separator/>
      </w:r>
    </w:p>
  </w:endnote>
  <w:endnote w:type="continuationSeparator" w:id="0">
    <w:p w14:paraId="3D632743" w14:textId="77777777" w:rsidR="004E54EA" w:rsidRDefault="004E54EA" w:rsidP="0019397E">
      <w:pPr>
        <w:spacing w:after="0" w:line="240" w:lineRule="auto"/>
      </w:pPr>
      <w:r>
        <w:continuationSeparator/>
      </w:r>
    </w:p>
  </w:endnote>
  <w:endnote w:type="continuationNotice" w:id="1">
    <w:p w14:paraId="57824DA6" w14:textId="77777777" w:rsidR="004E54EA" w:rsidRDefault="004E5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54BA" w14:textId="77777777" w:rsidR="004E54EA" w:rsidRDefault="004E54EA" w:rsidP="0019397E">
      <w:pPr>
        <w:spacing w:after="0" w:line="240" w:lineRule="auto"/>
      </w:pPr>
      <w:r>
        <w:separator/>
      </w:r>
    </w:p>
  </w:footnote>
  <w:footnote w:type="continuationSeparator" w:id="0">
    <w:p w14:paraId="642F9E0A" w14:textId="77777777" w:rsidR="004E54EA" w:rsidRDefault="004E54EA" w:rsidP="0019397E">
      <w:pPr>
        <w:spacing w:after="0" w:line="240" w:lineRule="auto"/>
      </w:pPr>
      <w:r>
        <w:continuationSeparator/>
      </w:r>
    </w:p>
  </w:footnote>
  <w:footnote w:type="continuationNotice" w:id="1">
    <w:p w14:paraId="4859FFAA" w14:textId="77777777" w:rsidR="004E54EA" w:rsidRDefault="004E5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Cabealho"/>
    </w:pPr>
    <w:bookmarkStart w:id="4" w:name="_Hlk55806922"/>
    <w:bookmarkStart w:id="5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4"/>
    <w:bookmarkEnd w:id="5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3fpI+wW4+cYTJ" int2:id="7uD8DArX">
      <int2:state int2:value="Rejected" int2:type="spell"/>
    </int2:textHash>
    <int2:textHash int2:hashCode="pG1B1ltmDYGLGk" int2:id="uiKc9xW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24086"/>
    <w:multiLevelType w:val="multilevel"/>
    <w:tmpl w:val="0CF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C79CA"/>
    <w:multiLevelType w:val="multilevel"/>
    <w:tmpl w:val="F7B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321">
    <w:abstractNumId w:val="4"/>
  </w:num>
  <w:num w:numId="2" w16cid:durableId="1646623718">
    <w:abstractNumId w:val="11"/>
  </w:num>
  <w:num w:numId="3" w16cid:durableId="448087890">
    <w:abstractNumId w:val="19"/>
  </w:num>
  <w:num w:numId="4" w16cid:durableId="1527984658">
    <w:abstractNumId w:val="5"/>
  </w:num>
  <w:num w:numId="5" w16cid:durableId="1977057198">
    <w:abstractNumId w:val="3"/>
  </w:num>
  <w:num w:numId="6" w16cid:durableId="496729272">
    <w:abstractNumId w:val="17"/>
  </w:num>
  <w:num w:numId="7" w16cid:durableId="2010715421">
    <w:abstractNumId w:val="0"/>
  </w:num>
  <w:num w:numId="8" w16cid:durableId="1317419657">
    <w:abstractNumId w:val="14"/>
  </w:num>
  <w:num w:numId="9" w16cid:durableId="1983730552">
    <w:abstractNumId w:val="12"/>
  </w:num>
  <w:num w:numId="10" w16cid:durableId="980159511">
    <w:abstractNumId w:val="21"/>
  </w:num>
  <w:num w:numId="11" w16cid:durableId="2072340694">
    <w:abstractNumId w:val="9"/>
  </w:num>
  <w:num w:numId="12" w16cid:durableId="761728096">
    <w:abstractNumId w:val="23"/>
  </w:num>
  <w:num w:numId="13" w16cid:durableId="1859539462">
    <w:abstractNumId w:val="18"/>
  </w:num>
  <w:num w:numId="14" w16cid:durableId="1427193719">
    <w:abstractNumId w:val="20"/>
  </w:num>
  <w:num w:numId="15" w16cid:durableId="1331366766">
    <w:abstractNumId w:val="10"/>
  </w:num>
  <w:num w:numId="16" w16cid:durableId="882255287">
    <w:abstractNumId w:val="1"/>
  </w:num>
  <w:num w:numId="17" w16cid:durableId="1227643188">
    <w:abstractNumId w:val="15"/>
  </w:num>
  <w:num w:numId="18" w16cid:durableId="429548281">
    <w:abstractNumId w:val="8"/>
  </w:num>
  <w:num w:numId="19" w16cid:durableId="858472823">
    <w:abstractNumId w:val="7"/>
  </w:num>
  <w:num w:numId="20" w16cid:durableId="1863667919">
    <w:abstractNumId w:val="13"/>
  </w:num>
  <w:num w:numId="21" w16cid:durableId="1438407935">
    <w:abstractNumId w:val="6"/>
  </w:num>
  <w:num w:numId="22" w16cid:durableId="1618295299">
    <w:abstractNumId w:val="2"/>
  </w:num>
  <w:num w:numId="23" w16cid:durableId="1004624674">
    <w:abstractNumId w:val="22"/>
  </w:num>
  <w:num w:numId="24" w16cid:durableId="1571231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1E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5E12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0A0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5618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048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46C6"/>
    <w:rsid w:val="000858DE"/>
    <w:rsid w:val="0008663B"/>
    <w:rsid w:val="00086D55"/>
    <w:rsid w:val="00087704"/>
    <w:rsid w:val="0009014A"/>
    <w:rsid w:val="000903DB"/>
    <w:rsid w:val="00090CDD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314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F29"/>
    <w:rsid w:val="00125952"/>
    <w:rsid w:val="00125DCC"/>
    <w:rsid w:val="00126C54"/>
    <w:rsid w:val="00126F13"/>
    <w:rsid w:val="00130AD9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F27"/>
    <w:rsid w:val="0019513B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19D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B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95779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4DB8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1016"/>
    <w:rsid w:val="00341409"/>
    <w:rsid w:val="003424FB"/>
    <w:rsid w:val="00345DC9"/>
    <w:rsid w:val="00346D1C"/>
    <w:rsid w:val="00346F7B"/>
    <w:rsid w:val="003479D1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0E73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6E97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B5C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996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54EA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3596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3D2E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0A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87C"/>
    <w:rsid w:val="00733DE7"/>
    <w:rsid w:val="00734149"/>
    <w:rsid w:val="007344CD"/>
    <w:rsid w:val="00734612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6DC4"/>
    <w:rsid w:val="00767A18"/>
    <w:rsid w:val="00767A4E"/>
    <w:rsid w:val="00767D93"/>
    <w:rsid w:val="00770422"/>
    <w:rsid w:val="00770AFD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8027E"/>
    <w:rsid w:val="00780F71"/>
    <w:rsid w:val="00781475"/>
    <w:rsid w:val="0078179F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A0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2A15"/>
    <w:rsid w:val="007E4471"/>
    <w:rsid w:val="007E52C0"/>
    <w:rsid w:val="007E58C7"/>
    <w:rsid w:val="007E5921"/>
    <w:rsid w:val="007E5F06"/>
    <w:rsid w:val="007E66EC"/>
    <w:rsid w:val="007E6748"/>
    <w:rsid w:val="007E7564"/>
    <w:rsid w:val="007F0902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312C"/>
    <w:rsid w:val="008159B2"/>
    <w:rsid w:val="00816A68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A58"/>
    <w:rsid w:val="00825B97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063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AE6"/>
    <w:rsid w:val="00864BB9"/>
    <w:rsid w:val="00865C8C"/>
    <w:rsid w:val="00867C97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5D89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5E05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5FCA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5A73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67A37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4C92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77D35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003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4E7D"/>
    <w:rsid w:val="00B27F70"/>
    <w:rsid w:val="00B31B00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4840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945"/>
    <w:rsid w:val="00BD5BA3"/>
    <w:rsid w:val="00BD6EE8"/>
    <w:rsid w:val="00BD7687"/>
    <w:rsid w:val="00BD7EC3"/>
    <w:rsid w:val="00BD7F9B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573F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3FA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6CE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A09"/>
    <w:rsid w:val="00D50D9C"/>
    <w:rsid w:val="00D50F82"/>
    <w:rsid w:val="00D5178C"/>
    <w:rsid w:val="00D52215"/>
    <w:rsid w:val="00D528D6"/>
    <w:rsid w:val="00D548AC"/>
    <w:rsid w:val="00D55A1E"/>
    <w:rsid w:val="00D55F3E"/>
    <w:rsid w:val="00D56131"/>
    <w:rsid w:val="00D565D6"/>
    <w:rsid w:val="00D570BA"/>
    <w:rsid w:val="00D60A5C"/>
    <w:rsid w:val="00D61391"/>
    <w:rsid w:val="00D615BF"/>
    <w:rsid w:val="00D62210"/>
    <w:rsid w:val="00D62658"/>
    <w:rsid w:val="00D6416B"/>
    <w:rsid w:val="00D646D0"/>
    <w:rsid w:val="00D64C10"/>
    <w:rsid w:val="00D64DD8"/>
    <w:rsid w:val="00D6535E"/>
    <w:rsid w:val="00D6575B"/>
    <w:rsid w:val="00D66BBB"/>
    <w:rsid w:val="00D67B22"/>
    <w:rsid w:val="00D71E4F"/>
    <w:rsid w:val="00D72720"/>
    <w:rsid w:val="00D736CA"/>
    <w:rsid w:val="00D74412"/>
    <w:rsid w:val="00D75156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4F8A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602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02B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091F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1DE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1D8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85D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588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6A2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02B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367E33C"/>
    <w:rsid w:val="03697CE6"/>
    <w:rsid w:val="05388737"/>
    <w:rsid w:val="0671C1C8"/>
    <w:rsid w:val="06726F6B"/>
    <w:rsid w:val="07A2C3CC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5F2B65"/>
    <w:rsid w:val="0C8B702F"/>
    <w:rsid w:val="0CD092BE"/>
    <w:rsid w:val="0CDC2D29"/>
    <w:rsid w:val="0CE53782"/>
    <w:rsid w:val="0D0DBF61"/>
    <w:rsid w:val="0D7B0CF3"/>
    <w:rsid w:val="0DA2E58F"/>
    <w:rsid w:val="0DC61643"/>
    <w:rsid w:val="0EDA36B7"/>
    <w:rsid w:val="0FEF0B23"/>
    <w:rsid w:val="0FF2AE8A"/>
    <w:rsid w:val="10B2A4F4"/>
    <w:rsid w:val="1189E38B"/>
    <w:rsid w:val="11A6C353"/>
    <w:rsid w:val="11F83C6E"/>
    <w:rsid w:val="12FAF95F"/>
    <w:rsid w:val="133AFF35"/>
    <w:rsid w:val="13E44EDC"/>
    <w:rsid w:val="145D7CFE"/>
    <w:rsid w:val="15C41265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DC22D2E"/>
    <w:rsid w:val="1E66E472"/>
    <w:rsid w:val="1F0B173F"/>
    <w:rsid w:val="204B1F66"/>
    <w:rsid w:val="2054A778"/>
    <w:rsid w:val="21830527"/>
    <w:rsid w:val="22369B2A"/>
    <w:rsid w:val="2339DB52"/>
    <w:rsid w:val="23BD6C72"/>
    <w:rsid w:val="24080C36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9FEF099"/>
    <w:rsid w:val="2B646E88"/>
    <w:rsid w:val="2C058446"/>
    <w:rsid w:val="2C29771D"/>
    <w:rsid w:val="2D89BA90"/>
    <w:rsid w:val="2DD88FDE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26F45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C032CD8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8F6AF8"/>
    <w:rsid w:val="44E28821"/>
    <w:rsid w:val="477FCC08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25DE50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AEB4118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6C9899F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3C2F2A4C-DCFA-446B-A945-B29D228E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customStyle="1" w:styleId="NormalWebCarter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97E"/>
  </w:style>
  <w:style w:type="character" w:customStyle="1" w:styleId="Ttulo1Carter">
    <w:name w:val="Título 1 Caráter"/>
    <w:basedOn w:val="Tipodeletrapredefinidodopargrafo"/>
    <w:link w:val="Ttulo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customStyle="1" w:styleId="posted-on2">
    <w:name w:val="posted-on2"/>
    <w:basedOn w:val="Tipodeletrapredefinidodopargrafo"/>
    <w:rsid w:val="00A27E84"/>
    <w:rPr>
      <w:color w:val="505050"/>
    </w:rPr>
  </w:style>
  <w:style w:type="character" w:customStyle="1" w:styleId="posted-by">
    <w:name w:val="posted-by"/>
    <w:basedOn w:val="Tipodeletrapredefinidodopargrafo"/>
    <w:rsid w:val="00A27E84"/>
  </w:style>
  <w:style w:type="character" w:customStyle="1" w:styleId="posted-prefix2">
    <w:name w:val="posted-prefix2"/>
    <w:basedOn w:val="Tipodeletrapredefinidodopargrafo"/>
    <w:rsid w:val="00A27E84"/>
  </w:style>
  <w:style w:type="character" w:customStyle="1" w:styleId="byline4">
    <w:name w:val="byline4"/>
    <w:basedOn w:val="Tipodeletrapredefinidodopargrafo"/>
    <w:rsid w:val="00A27E84"/>
    <w:rPr>
      <w:vanish/>
      <w:webHidden w:val="0"/>
      <w:specVanish w:val="0"/>
    </w:rPr>
  </w:style>
  <w:style w:type="character" w:customStyle="1" w:styleId="author2">
    <w:name w:val="author2"/>
    <w:basedOn w:val="Tipodeletrapredefinidodopargrafo"/>
    <w:rsid w:val="00A27E84"/>
  </w:style>
  <w:style w:type="character" w:customStyle="1" w:styleId="header-social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Tipodeletrapredefinidodopargrafo"/>
    <w:rsid w:val="00D47713"/>
  </w:style>
  <w:style w:type="character" w:customStyle="1" w:styleId="bctt-ctt-text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Tipodeletrapredefinidodopargrafo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1878"/>
    <w:rPr>
      <w:rFonts w:ascii="Calibri" w:eastAsia="Calibri" w:hAnsi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trust-center/security/secure-future-initiative" TargetMode="External"/><Relationship Id="rId18" Type="http://schemas.openxmlformats.org/officeDocument/2006/relationships/hyperlink" Target="mailto:ines.filipe@lift.com.p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chcommunity.microsoft.com/blog/microsoft-security-blog/post-quantum-cryptography-comes-to-windows-insiders-and-linux/4413803" TargetMode="External"/><Relationship Id="rId17" Type="http://schemas.openxmlformats.org/officeDocument/2006/relationships/hyperlink" Target="mailto:catarina.brito@lift.com.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security/business/zero-tru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chcommunity.microsoft.com/blog/microsoft-security-blog/understanding-and-mitigating-security-risks-in-mcp-implementations/440466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.microsoft.com/en-us/unified-secops-platform/virus-initiative-criteri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ogs.windows.com/windowsexperience/2024/11/19/windows-security-and-resiliency-protecting-your-business/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E5B3F-DB48-4B2A-804A-852A01E4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customXml/itemProps4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10068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Adriana Vieira</cp:lastModifiedBy>
  <cp:revision>16</cp:revision>
  <dcterms:created xsi:type="dcterms:W3CDTF">2025-08-08T22:31:00Z</dcterms:created>
  <dcterms:modified xsi:type="dcterms:W3CDTF">2025-08-18T17:16:00Z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