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8D468" w14:textId="77777777" w:rsidR="00B645C5" w:rsidRDefault="00B645C5" w:rsidP="00B645C5">
      <w:pPr>
        <w:bidi w:val="0"/>
      </w:pPr>
      <w:r>
        <w:rPr>
          <w:rFonts w:ascii="Arial" w:cs="Arial" w:eastAsia="Arial" w:hAnsi="Arial"/>
          <w:noProof/>
          <w:sz w:val="18"/>
          <w:szCs w:val="18"/>
          <w:lang w:val="el"/>
          <w:b w:val="1"/>
          <w:bCs w:val="1"/>
          <w:i w:val="0"/>
          <w:iCs w:val="0"/>
          <w:u w:val="none"/>
          <w:vertAlign w:val="baseline"/>
          <w:rtl w:val="0"/>
        </w:rPr>
        <w:drawing>
          <wp:inline distT="0" distB="0" distL="0" distR="0" wp14:anchorId="2143B030" wp14:editId="3CCAD54A">
            <wp:extent cx="1381916" cy="214197"/>
            <wp:effectExtent l="0" t="0" r="0" b="0"/>
            <wp:docPr id="4" name="image1.png" descr="Ένα μπλε γράμμα σε μαύρο φόντο&#10;&#10;Αυτόματη δημιουργία περιγραφής"/>
            <wp:cNvGraphicFramePr/>
            <a:graphic xmlns:a="http://schemas.openxmlformats.org/drawingml/2006/main">
              <a:graphicData uri="http://schemas.openxmlformats.org/drawingml/2006/picture">
                <pic:pic xmlns:pic="http://schemas.openxmlformats.org/drawingml/2006/picture">
                  <pic:nvPicPr>
                    <pic:cNvPr id="0" name="image1.png" descr="A blue letter on a black background&#10;&#10;Description automatically generated"/>
                    <pic:cNvPicPr preferRelativeResize="0"/>
                  </pic:nvPicPr>
                  <pic:blipFill>
                    <a:blip r:embed="rId7"/>
                    <a:srcRect/>
                    <a:stretch>
                      <a:fillRect/>
                    </a:stretch>
                  </pic:blipFill>
                  <pic:spPr>
                    <a:xfrm>
                      <a:off x="0" y="0"/>
                      <a:ext cx="1381916" cy="214197"/>
                    </a:xfrm>
                    <a:prstGeom prst="rect">
                      <a:avLst/>
                    </a:prstGeom>
                    <a:ln/>
                  </pic:spPr>
                </pic:pic>
              </a:graphicData>
            </a:graphic>
          </wp:inline>
        </w:drawing>
      </w:r>
    </w:p>
    <w:p w14:paraId="5A197498" w14:textId="77777777" w:rsidR="00B645C5" w:rsidRDefault="00B645C5" w:rsidP="00B645C5">
      <w:pPr>
        <w:rPr>
          <w:rFonts w:ascii="Arial" w:eastAsia="Arial" w:hAnsi="Arial" w:cs="Arial"/>
          <w:b/>
          <w:sz w:val="30"/>
          <w:szCs w:val="30"/>
        </w:rPr>
        <w:bidi w:val="0"/>
      </w:pPr>
      <w:r>
        <w:rPr>
          <w:rFonts w:ascii="Arial" w:hAnsi="Arial"/>
          <w:lang w:val="el"/>
          <w:b w:val="0"/>
          <w:bCs w:val="0"/>
          <w:i w:val="0"/>
          <w:iCs w:val="0"/>
          <w:u w:val="none"/>
          <w:vertAlign w:val="baseline"/>
          <w:rtl w:val="0"/>
        </w:rPr>
        <w:br w:type="textWrapping"/>
      </w:r>
      <w:r>
        <w:rPr>
          <w:rFonts w:ascii="Arial" w:hAnsi="Arial"/>
          <w:sz w:val="30"/>
          <w:szCs w:val="30"/>
          <w:lang w:val="el"/>
          <w:b w:val="1"/>
          <w:bCs w:val="1"/>
          <w:i w:val="0"/>
          <w:iCs w:val="0"/>
          <w:u w:val="none"/>
          <w:vertAlign w:val="baseline"/>
          <w:rtl w:val="0"/>
        </w:rPr>
        <w:t xml:space="preserve">Η Samsung προσθέτει την επιλογή των 8</w:t>
      </w:r>
      <w:r>
        <w:rPr>
          <w:rFonts w:ascii="Arial" w:hAnsi="Arial"/>
          <w:sz w:val="30"/>
          <w:szCs w:val="30"/>
          <w:lang w:val="el"/>
          <w:b w:val="0"/>
          <w:bCs w:val="0"/>
          <w:i w:val="0"/>
          <w:iCs w:val="0"/>
          <w:u w:val="none"/>
          <w:vertAlign w:val="baseline"/>
          <w:rtl w:val="0"/>
        </w:rPr>
        <w:t xml:space="preserve"> </w:t>
      </w:r>
      <w:r>
        <w:rPr>
          <w:rFonts w:ascii="Arial" w:hAnsi="Arial"/>
          <w:sz w:val="30"/>
          <w:szCs w:val="30"/>
          <w:lang w:val="el"/>
          <w:b w:val="1"/>
          <w:bCs w:val="1"/>
          <w:i w:val="0"/>
          <w:iCs w:val="0"/>
          <w:u w:val="none"/>
          <w:vertAlign w:val="baseline"/>
          <w:rtl w:val="0"/>
        </w:rPr>
        <w:t xml:space="preserve">TB στη σειρά των SSD 9100 PRO</w:t>
      </w:r>
    </w:p>
    <w:p w14:paraId="1D9ACAC1" w14:textId="77777777" w:rsidR="00B645C5" w:rsidRDefault="00B645C5" w:rsidP="00B645C5">
      <w:pPr>
        <w:rPr>
          <w:rFonts w:ascii="Arial" w:eastAsia="Arial" w:hAnsi="Arial" w:cs="Arial"/>
          <w:b/>
          <w:sz w:val="30"/>
          <w:szCs w:val="30"/>
        </w:rPr>
        <w:bidi w:val="0"/>
      </w:pPr>
      <w:r>
        <w:rPr>
          <w:rFonts w:ascii="Arial" w:cs="Arial" w:eastAsia="Arial" w:hAnsi="Arial"/>
          <w:sz w:val="24"/>
          <w:szCs w:val="24"/>
          <w:lang w:val="el"/>
          <w:b w:val="0"/>
          <w:bCs w:val="0"/>
          <w:i w:val="0"/>
          <w:iCs w:val="0"/>
          <w:u w:val="none"/>
          <w:vertAlign w:val="baseline"/>
          <w:rtl w:val="0"/>
        </w:rPr>
        <w:t xml:space="preserve">Οι προηγούμενες εκδόσεις με υποστήριξη PCIe 5.0 κυκλοφόρησαν με χωρητικότητα 1 TB, 2 TB και 4 TB</w:t>
      </w:r>
      <w:r>
        <w:rPr>
          <w:rFonts w:ascii="Arial" w:cs="Arial" w:eastAsia="Arial" w:hAnsi="Arial"/>
          <w:sz w:val="36"/>
          <w:szCs w:val="36"/>
          <w:lang w:val="el"/>
          <w:b w:val="1"/>
          <w:bCs w:val="1"/>
          <w:i w:val="0"/>
          <w:iCs w:val="0"/>
          <w:u w:val="none"/>
          <w:vertAlign w:val="baseline"/>
          <w:rtl w:val="0"/>
        </w:rPr>
        <w:t xml:space="preserve"> </w:t>
      </w:r>
    </w:p>
    <w:p w14:paraId="5661184B" w14:textId="77777777" w:rsidR="00B645C5" w:rsidRDefault="00B645C5" w:rsidP="00B645C5">
      <w:pPr>
        <w:rPr>
          <w:rFonts w:ascii="Arial" w:eastAsia="Arial" w:hAnsi="Arial" w:cs="Arial"/>
          <w:b/>
        </w:rPr>
        <w:bidi w:val="0"/>
      </w:pPr>
      <w:r>
        <w:rPr>
          <w:rFonts w:ascii="Arial" w:cs="Arial" w:eastAsia="Arial" w:hAnsi="Arial"/>
          <w:lang w:val="el"/>
          <w:b w:val="1"/>
          <w:bCs w:val="1"/>
          <w:i w:val="0"/>
          <w:iCs w:val="0"/>
          <w:u w:val="none"/>
          <w:vertAlign w:val="baseline"/>
          <w:rtl w:val="0"/>
        </w:rPr>
        <w:t xml:space="preserve">20 Αυγούστου 2025</w:t>
      </w:r>
    </w:p>
    <w:p w14:paraId="65EDC857" w14:textId="77777777" w:rsidR="00B645C5" w:rsidRDefault="00B645C5" w:rsidP="00B645C5">
      <w:pPr>
        <w:rPr>
          <w:rFonts w:ascii="Arial" w:eastAsia="Arial" w:hAnsi="Arial" w:cs="Arial"/>
        </w:rPr>
      </w:pPr>
    </w:p>
    <w:p w14:paraId="6E2B9C4D" w14:textId="77777777" w:rsidR="00B645C5" w:rsidRDefault="00B645C5" w:rsidP="00B645C5">
      <w:pPr>
        <w:spacing w:after="0"/>
        <w:rPr>
          <w:rFonts w:ascii="Arial" w:eastAsia="Arial" w:hAnsi="Arial" w:cs="Arial"/>
        </w:rPr>
        <w:bidi w:val="0"/>
      </w:pPr>
      <w:r>
        <w:rPr>
          <w:rFonts w:ascii="Arial" w:cs="Arial" w:eastAsia="Arial" w:hAnsi="Arial"/>
          <w:lang w:val="el"/>
          <w:b w:val="0"/>
          <w:bCs w:val="0"/>
          <w:i w:val="0"/>
          <w:iCs w:val="0"/>
          <w:u w:val="none"/>
          <w:vertAlign w:val="baseline"/>
          <w:rtl w:val="0"/>
        </w:rPr>
        <w:t xml:space="preserve">Ο σκληρός δίσκος 9100 PRO της Samsung Electronics είναι η νεότερη προσθήκη στη σειρά SSD της εταιρείας, για οικιακούς καταναλωτές. Με διεπαφή PCIe® 5.0, ο 9100 PRO προσφέρει προηγμένες επιδόσεις και παραγωγικότητα με ανεμπόδιστη ταυτόχρονη εκτέλεση εργασιών, μαζί με εκτενή συμβατότητα για φορητούς υπολογιστές, κονσόλες παιχνιδιών και υπολογιστές gaming. Τώρα διαθέσιμος με χωρητικότητα έως και 8 ΤΒ, προσφέρει ακόμη περισσότερο αποθηκευτικό χώρο, και επιδόσεις υψηλών ταχυτήτων, που ανταποκρίνονται στις σημερινές υψηλές απαιτήσεις δεδομένων που έχουν οι σύγχρονες εφαρμογών και οι εμπειρίες gaming επόμενης γενιάς.  </w:t>
      </w:r>
    </w:p>
    <w:p w14:paraId="1A1828FD" w14:textId="77777777" w:rsidR="00B645C5" w:rsidRDefault="00B645C5" w:rsidP="00B645C5">
      <w:pPr>
        <w:spacing w:after="0"/>
        <w:rPr>
          <w:rFonts w:ascii="Arial" w:eastAsia="Arial" w:hAnsi="Arial" w:cs="Arial"/>
        </w:rPr>
      </w:pPr>
    </w:p>
    <w:p w14:paraId="2BE944DB" w14:textId="77777777" w:rsidR="00B645C5" w:rsidRDefault="00B645C5" w:rsidP="00B645C5">
      <w:pPr>
        <w:numPr>
          <w:ilvl w:val="0"/>
          <w:numId w:val="3"/>
        </w:numPr>
        <w:pBdr>
          <w:top w:val="nil"/>
          <w:left w:val="nil"/>
          <w:bottom w:val="nil"/>
          <w:right w:val="nil"/>
          <w:between w:val="nil"/>
        </w:pBdr>
        <w:spacing w:after="0"/>
        <w:rPr>
          <w:rFonts w:ascii="Arial" w:eastAsia="Arial" w:hAnsi="Arial" w:cs="Arial"/>
          <w:b/>
          <w:color w:val="000000"/>
        </w:rPr>
        <w:bidi w:val="0"/>
      </w:pPr>
      <w:r>
        <w:rPr>
          <w:rFonts w:ascii="Arial" w:cs="Arial" w:eastAsia="Arial" w:hAnsi="Arial"/>
          <w:color w:val="000000"/>
          <w:lang w:val="el"/>
          <w:b w:val="1"/>
          <w:bCs w:val="1"/>
          <w:i w:val="0"/>
          <w:iCs w:val="0"/>
          <w:u w:val="none"/>
          <w:vertAlign w:val="baseline"/>
          <w:rtl w:val="0"/>
        </w:rPr>
        <w:t xml:space="preserve">Η σειρά των SSD 9100 PRO διευρύνεται, με δύο μοντέλα 8</w:t>
      </w:r>
      <w:r>
        <w:rPr>
          <w:rFonts w:ascii="Arial" w:cs="Arial" w:eastAsia="Arial" w:hAnsi="Arial"/>
          <w:color w:val="000000"/>
          <w:lang w:val="el"/>
          <w:b w:val="0"/>
          <w:bCs w:val="0"/>
          <w:i w:val="0"/>
          <w:iCs w:val="0"/>
          <w:u w:val="none"/>
          <w:vertAlign w:val="baseline"/>
          <w:rtl w:val="0"/>
        </w:rPr>
        <w:t xml:space="preserve"> </w:t>
      </w:r>
      <w:r>
        <w:rPr>
          <w:rFonts w:ascii="Arial" w:cs="Arial" w:eastAsia="Arial" w:hAnsi="Arial"/>
          <w:color w:val="000000"/>
          <w:lang w:val="el"/>
          <w:b w:val="1"/>
          <w:bCs w:val="1"/>
          <w:i w:val="0"/>
          <w:iCs w:val="0"/>
          <w:u w:val="none"/>
          <w:vertAlign w:val="baseline"/>
          <w:rtl w:val="0"/>
        </w:rPr>
        <w:t xml:space="preserve">TB για χρήστες υψηλών επιδόσεων</w:t>
      </w:r>
    </w:p>
    <w:p w14:paraId="2F036252" w14:textId="77777777" w:rsidR="00B645C5" w:rsidRDefault="00B645C5" w:rsidP="00B645C5">
      <w:pPr>
        <w:widowControl/>
        <w:pBdr>
          <w:top w:val="nil"/>
          <w:left w:val="nil"/>
          <w:bottom w:val="nil"/>
          <w:right w:val="nil"/>
          <w:between w:val="nil"/>
        </w:pBdr>
        <w:spacing w:line="240" w:lineRule="auto"/>
        <w:jc w:val="left"/>
        <w:rPr>
          <w:rFonts w:ascii="Arial" w:eastAsia="Arial" w:hAnsi="Arial" w:cs="Arial"/>
          <w:color w:val="000000"/>
          <w:sz w:val="22"/>
          <w:szCs w:val="22"/>
        </w:rPr>
        <w:bidi w:val="0"/>
      </w:pPr>
      <w:r>
        <w:rPr>
          <w:rFonts w:ascii="Arial" w:cs="Arial" w:eastAsia="Arial" w:hAnsi="Arial"/>
          <w:color w:val="000000"/>
          <w:sz w:val="22"/>
          <w:szCs w:val="22"/>
          <w:lang w:val="el"/>
          <w:b w:val="0"/>
          <w:bCs w:val="0"/>
          <w:i w:val="0"/>
          <w:iCs w:val="0"/>
          <w:u w:val="none"/>
          <w:vertAlign w:val="baseline"/>
          <w:rtl w:val="0"/>
        </w:rPr>
        <w:t xml:space="preserve">Η Samsung παρουσίασε τις δύο νέες προσθήκες των 8 TB στη σειρά SSD 9100 PRO υψηλών επιδόσεων: τον 9100 PRO 8TB και τον 9100 PRO 8TB με ψύκτρα, σχεδιασμένη για βελτιωμένη θερμική απόδοση και σταθερά κορυφαίες επιδόσεις. </w:t>
      </w:r>
    </w:p>
    <w:p w14:paraId="2FDFB8AF" w14:textId="77777777" w:rsidR="00B645C5" w:rsidRDefault="00B645C5" w:rsidP="00B645C5">
      <w:pPr>
        <w:widowControl/>
        <w:pBdr>
          <w:top w:val="nil"/>
          <w:left w:val="nil"/>
          <w:bottom w:val="nil"/>
          <w:right w:val="nil"/>
          <w:between w:val="nil"/>
        </w:pBdr>
        <w:spacing w:line="240" w:lineRule="auto"/>
        <w:jc w:val="left"/>
        <w:rPr>
          <w:rFonts w:ascii="Arial" w:eastAsia="Arial" w:hAnsi="Arial" w:cs="Arial"/>
          <w:color w:val="000000"/>
          <w:sz w:val="22"/>
          <w:szCs w:val="22"/>
        </w:rPr>
        <w:bidi w:val="0"/>
      </w:pPr>
      <w:r>
        <w:rPr>
          <w:rFonts w:ascii="Arial" w:cs="Arial" w:eastAsia="Arial" w:hAnsi="Arial"/>
          <w:color w:val="000000"/>
          <w:sz w:val="22"/>
          <w:szCs w:val="22"/>
          <w:lang w:val="el"/>
          <w:b w:val="0"/>
          <w:bCs w:val="0"/>
          <w:i w:val="0"/>
          <w:iCs w:val="0"/>
          <w:u w:val="none"/>
          <w:vertAlign w:val="baseline"/>
          <w:rtl w:val="0"/>
        </w:rPr>
        <w:t xml:space="preserve">Αυτά τα νέα μοντέλα ακολουθούν την κυκλοφορία των προηγούμενων εκδοχών του Μαρτίου, στα 1 TB, 2 TB και 4 TB, και σηματοδοτούν μια σημαντική εξέλιξη, καθώς προσφέρουν την υψηλότερη χωρητικότητα SSD PCIe που έχει μέχρι στιγμής κυκλοφορήσει η Samsung, παρέχοντας επιλογές εξαιρετικά υψηλής χωρητικότητας για gamer και δημιουργούς περιεχομένου, και για επαγγελματίες που απαιτούν κορυφαία ταχύτητα και αξιοπιστία. </w:t>
      </w:r>
    </w:p>
    <w:p w14:paraId="34BCE3B2" w14:textId="77777777" w:rsidR="00B645C5" w:rsidRDefault="00B645C5" w:rsidP="00B645C5">
      <w:pPr>
        <w:widowControl/>
        <w:pBdr>
          <w:top w:val="nil"/>
          <w:left w:val="nil"/>
          <w:bottom w:val="nil"/>
          <w:right w:val="nil"/>
          <w:between w:val="nil"/>
        </w:pBdr>
        <w:spacing w:line="240" w:lineRule="auto"/>
        <w:jc w:val="left"/>
        <w:rPr>
          <w:rFonts w:ascii="Arial" w:eastAsia="Arial" w:hAnsi="Arial" w:cs="Arial"/>
          <w:color w:val="000000"/>
          <w:sz w:val="22"/>
          <w:szCs w:val="22"/>
        </w:rPr>
        <w:bidi w:val="0"/>
      </w:pPr>
      <w:bookmarkStart w:id="0" w:name="_heading=h.mwjztg7wwri6" w:colFirst="0" w:colLast="0"/>
      <w:bookmarkEnd w:id="0"/>
      <w:r>
        <w:rPr>
          <w:rFonts w:ascii="Arial" w:cs="Arial" w:eastAsia="Arial" w:hAnsi="Arial"/>
          <w:color w:val="000000"/>
          <w:sz w:val="22"/>
          <w:szCs w:val="22"/>
          <w:lang w:val="el"/>
          <w:b w:val="0"/>
          <w:bCs w:val="0"/>
          <w:i w:val="0"/>
          <w:iCs w:val="0"/>
          <w:u w:val="none"/>
          <w:vertAlign w:val="baseline"/>
          <w:rtl w:val="0"/>
        </w:rPr>
        <w:t xml:space="preserve">Οι εκδοχές των 8 TB προσφέρουν εξαιρετικές επιδόσεις, με διαδοχικές ταχύτητες ανάγνωσης έως και </w:t>
      </w:r>
      <w:r>
        <w:rPr>
          <w:rFonts w:ascii="Arial" w:cs="Arial" w:eastAsia="Arial" w:hAnsi="Arial"/>
          <w:color w:val="000000"/>
          <w:sz w:val="22"/>
          <w:szCs w:val="22"/>
          <w:lang w:val="el"/>
          <w:b w:val="1"/>
          <w:bCs w:val="1"/>
          <w:i w:val="0"/>
          <w:iCs w:val="0"/>
          <w:u w:val="none"/>
          <w:vertAlign w:val="baseline"/>
          <w:rtl w:val="0"/>
        </w:rPr>
        <w:t xml:space="preserve">14.800 MB/s</w:t>
      </w:r>
      <w:r>
        <w:rPr>
          <w:rFonts w:ascii="Arial" w:cs="Arial" w:eastAsia="Arial" w:hAnsi="Arial"/>
          <w:color w:val="000000"/>
          <w:sz w:val="22"/>
          <w:szCs w:val="22"/>
          <w:lang w:val="el"/>
          <w:b w:val="0"/>
          <w:bCs w:val="0"/>
          <w:i w:val="0"/>
          <w:iCs w:val="0"/>
          <w:u w:val="none"/>
          <w:vertAlign w:val="baseline"/>
          <w:rtl w:val="0"/>
        </w:rPr>
        <w:t xml:space="preserve"> και ταχύτητες εγγραφής στα </w:t>
      </w:r>
      <w:r>
        <w:rPr>
          <w:rFonts w:ascii="Arial" w:cs="Arial" w:eastAsia="Arial" w:hAnsi="Arial"/>
          <w:color w:val="000000"/>
          <w:sz w:val="22"/>
          <w:szCs w:val="22"/>
          <w:lang w:val="el"/>
          <w:b w:val="1"/>
          <w:bCs w:val="1"/>
          <w:i w:val="0"/>
          <w:iCs w:val="0"/>
          <w:u w:val="none"/>
          <w:vertAlign w:val="baseline"/>
          <w:rtl w:val="0"/>
        </w:rPr>
        <w:t xml:space="preserve">13.400 MB/s</w:t>
      </w:r>
      <w:r>
        <w:rPr>
          <w:rFonts w:ascii="Arial" w:cs="Arial" w:eastAsia="Arial" w:hAnsi="Arial"/>
          <w:color w:val="000000"/>
          <w:sz w:val="22"/>
          <w:szCs w:val="22"/>
          <w:lang w:val="el"/>
          <w:b w:val="0"/>
          <w:bCs w:val="0"/>
          <w:i w:val="0"/>
          <w:iCs w:val="0"/>
          <w:u w:val="none"/>
          <w:vertAlign w:val="baseline"/>
          <w:rtl w:val="0"/>
        </w:rPr>
        <w:t xml:space="preserve">. Επίσης, παρέχουν εξαιρετικές ταχύτητες ανάγνωσης και εγγραφής, έως και </w:t>
      </w:r>
      <w:r>
        <w:rPr>
          <w:rFonts w:ascii="Arial" w:cs="Arial" w:eastAsia="Arial" w:hAnsi="Arial"/>
          <w:color w:val="000000"/>
          <w:sz w:val="22"/>
          <w:szCs w:val="22"/>
          <w:lang w:val="el"/>
          <w:b w:val="1"/>
          <w:bCs w:val="1"/>
          <w:i w:val="0"/>
          <w:iCs w:val="0"/>
          <w:u w:val="none"/>
          <w:vertAlign w:val="baseline"/>
          <w:rtl w:val="0"/>
        </w:rPr>
        <w:t xml:space="preserve">2.200K IOPS</w:t>
      </w:r>
      <w:r>
        <w:rPr>
          <w:rFonts w:ascii="Arial" w:cs="Arial" w:eastAsia="Arial" w:hAnsi="Arial"/>
          <w:color w:val="000000"/>
          <w:sz w:val="22"/>
          <w:szCs w:val="22"/>
          <w:lang w:val="el"/>
          <w:b w:val="0"/>
          <w:bCs w:val="0"/>
          <w:i w:val="0"/>
          <w:iCs w:val="0"/>
          <w:u w:val="none"/>
          <w:vertAlign w:val="baseline"/>
          <w:rtl w:val="0"/>
        </w:rPr>
        <w:t xml:space="preserve"> και </w:t>
      </w:r>
      <w:r>
        <w:rPr>
          <w:rFonts w:ascii="Arial" w:cs="Arial" w:eastAsia="Arial" w:hAnsi="Arial"/>
          <w:color w:val="000000"/>
          <w:sz w:val="22"/>
          <w:szCs w:val="22"/>
          <w:lang w:val="el"/>
          <w:b w:val="1"/>
          <w:bCs w:val="1"/>
          <w:i w:val="0"/>
          <w:iCs w:val="0"/>
          <w:u w:val="none"/>
          <w:vertAlign w:val="baseline"/>
          <w:rtl w:val="0"/>
        </w:rPr>
        <w:t xml:space="preserve">2.600K IOPS</w:t>
      </w:r>
      <w:r>
        <w:rPr>
          <w:rFonts w:ascii="Arial" w:cs="Arial" w:eastAsia="Arial" w:hAnsi="Arial"/>
          <w:color w:val="000000"/>
          <w:sz w:val="22"/>
          <w:szCs w:val="22"/>
          <w:lang w:val="el"/>
          <w:b w:val="0"/>
          <w:bCs w:val="0"/>
          <w:i w:val="0"/>
          <w:iCs w:val="0"/>
          <w:u w:val="none"/>
          <w:vertAlign w:val="baseline"/>
          <w:rtl w:val="0"/>
        </w:rPr>
        <w:t xml:space="preserve"> αντίστοιχα, που τους καθιστούν ιδανικούς για απαιτητικούς όγκους εργασίας.</w:t>
      </w:r>
    </w:p>
    <w:p w14:paraId="4D780080" w14:textId="77777777" w:rsidR="00B645C5" w:rsidRDefault="00B645C5" w:rsidP="00B645C5">
      <w:pPr>
        <w:widowControl/>
        <w:pBdr>
          <w:top w:val="nil"/>
          <w:left w:val="nil"/>
          <w:bottom w:val="nil"/>
          <w:right w:val="nil"/>
          <w:between w:val="nil"/>
        </w:pBdr>
        <w:spacing w:line="240" w:lineRule="auto"/>
        <w:jc w:val="left"/>
        <w:rPr>
          <w:rFonts w:ascii="Arial" w:eastAsia="Arial" w:hAnsi="Arial" w:cs="Arial"/>
          <w:color w:val="000000"/>
          <w:sz w:val="22"/>
          <w:szCs w:val="22"/>
        </w:rPr>
        <w:bidi w:val="0"/>
      </w:pPr>
      <w:r>
        <w:rPr>
          <w:rFonts w:ascii="Arial" w:cs="Arial" w:eastAsia="Arial" w:hAnsi="Arial"/>
          <w:color w:val="000000"/>
          <w:sz w:val="22"/>
          <w:szCs w:val="22"/>
          <w:lang w:val="el"/>
          <w:b w:val="0"/>
          <w:bCs w:val="0"/>
          <w:i w:val="0"/>
          <w:iCs w:val="0"/>
          <w:u w:val="none"/>
          <w:vertAlign w:val="baseline"/>
          <w:rtl w:val="0"/>
        </w:rPr>
        <w:t xml:space="preserve">Και τα δύο μοντέλα είναι κατασκευασμένα πάνω στη διεπαφή PCIe® 5.0 και έχουν σχεδιαστεί για να προσφέρουν εξαιρετικά χαμηλή καθυστέρηση και μειωμένο χρόνο φόρτωσης, και για να διασφαλίζουν gameplay χωρίς προβλήματα, ακόμα και στα πιο απαιτητικά περιβάλλοντα. Το μοντέλο είναι εξοπλισμένο με ψύκτρα, που προσθέτει ένα επιπλέον επίπεδο διαχείρισης της θερμότητας, για σταθερές επιδόσεις κατά την παρατεταμένη χρήση. </w:t>
      </w:r>
    </w:p>
    <w:p w14:paraId="0FB80A5E" w14:textId="77777777" w:rsidR="00B645C5" w:rsidRDefault="00B645C5" w:rsidP="00B645C5">
      <w:pPr>
        <w:widowControl/>
        <w:pBdr>
          <w:top w:val="nil"/>
          <w:left w:val="nil"/>
          <w:bottom w:val="nil"/>
          <w:right w:val="nil"/>
          <w:between w:val="nil"/>
        </w:pBdr>
        <w:spacing w:line="240" w:lineRule="auto"/>
        <w:jc w:val="left"/>
        <w:rPr>
          <w:rFonts w:ascii="Arial" w:eastAsia="Arial" w:hAnsi="Arial" w:cs="Arial"/>
          <w:color w:val="000000"/>
          <w:sz w:val="22"/>
          <w:szCs w:val="22"/>
        </w:rPr>
        <w:bidi w:val="0"/>
      </w:pPr>
      <w:r>
        <w:rPr>
          <w:rFonts w:ascii="Arial" w:cs="Arial" w:eastAsia="Arial" w:hAnsi="Arial"/>
          <w:color w:val="000000"/>
          <w:sz w:val="22"/>
          <w:szCs w:val="22"/>
          <w:lang w:val="el"/>
          <w:b w:val="0"/>
          <w:bCs w:val="0"/>
          <w:i w:val="0"/>
          <w:iCs w:val="0"/>
          <w:u w:val="none"/>
          <w:vertAlign w:val="baseline"/>
          <w:rtl w:val="0"/>
        </w:rPr>
        <w:t xml:space="preserve">Με αυτήν την προσθήκη, η Samsung επαληθεύει τη δέσμευσή της να προσφέρει τελευταίας τεχνολογίας λύσεις αποθήκευσης, βελτιστοποιημένες για τις εξελιγμένες ανάγκες της σύγχρονης υπολογιστικής. </w:t>
      </w:r>
    </w:p>
    <w:p w14:paraId="22725FCA" w14:textId="77777777" w:rsidR="00B645C5" w:rsidRDefault="00B645C5" w:rsidP="00B645C5">
      <w:pPr>
        <w:numPr>
          <w:ilvl w:val="0"/>
          <w:numId w:val="3"/>
        </w:numPr>
        <w:pBdr>
          <w:top w:val="nil"/>
          <w:left w:val="nil"/>
          <w:bottom w:val="nil"/>
          <w:right w:val="nil"/>
          <w:between w:val="nil"/>
        </w:pBdr>
        <w:spacing w:after="0"/>
        <w:rPr>
          <w:rFonts w:ascii="Arial" w:eastAsia="Arial" w:hAnsi="Arial" w:cs="Arial"/>
          <w:b/>
          <w:color w:val="000000"/>
        </w:rPr>
        <w:bidi w:val="0"/>
      </w:pPr>
      <w:r>
        <w:rPr>
          <w:rFonts w:ascii="Arial" w:cs="Arial" w:eastAsia="Arial" w:hAnsi="Arial"/>
          <w:color w:val="000000"/>
          <w:lang w:val="el"/>
          <w:b w:val="1"/>
          <w:bCs w:val="1"/>
          <w:i w:val="0"/>
          <w:iCs w:val="0"/>
          <w:u w:val="none"/>
          <w:vertAlign w:val="baseline"/>
          <w:rtl w:val="0"/>
        </w:rPr>
        <w:t xml:space="preserve">Βελτιωμένη απόδοση και αυξημένη χωρητικότητα</w:t>
      </w:r>
    </w:p>
    <w:p w14:paraId="18D17F3C" w14:textId="77777777" w:rsidR="00B645C5" w:rsidRDefault="00B645C5" w:rsidP="00B645C5">
      <w:pPr>
        <w:pBdr>
          <w:top w:val="nil"/>
          <w:left w:val="nil"/>
          <w:bottom w:val="nil"/>
          <w:right w:val="nil"/>
          <w:between w:val="nil"/>
        </w:pBdr>
        <w:spacing w:after="0" w:line="240" w:lineRule="auto"/>
        <w:ind w:left="400"/>
        <w:jc w:val="left"/>
        <w:rPr>
          <w:rFonts w:ascii="Arial" w:eastAsia="Arial" w:hAnsi="Arial" w:cs="Arial"/>
          <w:b/>
          <w:color w:val="000000"/>
        </w:rPr>
      </w:pPr>
    </w:p>
    <w:p w14:paraId="380AD2C6" w14:textId="77777777" w:rsidR="00B645C5" w:rsidRDefault="00B645C5" w:rsidP="00B645C5">
      <w:pPr>
        <w:numPr>
          <w:ilvl w:val="0"/>
          <w:numId w:val="1"/>
        </w:numPr>
        <w:pBdr>
          <w:top w:val="nil"/>
          <w:left w:val="nil"/>
          <w:bottom w:val="nil"/>
          <w:right w:val="nil"/>
          <w:between w:val="nil"/>
        </w:pBdr>
        <w:spacing w:after="0" w:line="240" w:lineRule="auto"/>
        <w:jc w:val="left"/>
        <w:rPr>
          <w:rFonts w:ascii="Arial" w:eastAsia="Arial" w:hAnsi="Arial" w:cs="Arial"/>
          <w:color w:val="000000"/>
        </w:rPr>
        <w:bidi w:val="0"/>
      </w:pPr>
      <w:r>
        <w:rPr>
          <w:rFonts w:ascii="Arial" w:cs="Arial" w:eastAsia="Arial" w:hAnsi="Arial"/>
          <w:color w:val="000000"/>
          <w:lang w:val="el"/>
          <w:b w:val="0"/>
          <w:bCs w:val="0"/>
          <w:i w:val="0"/>
          <w:iCs w:val="0"/>
          <w:u w:val="none"/>
          <w:vertAlign w:val="baseline"/>
          <w:rtl w:val="0"/>
        </w:rPr>
        <w:t xml:space="preserve">Η νέα επιλογή αποθηκευτικού χώρου των 8 ΤΒ προσφέρει διευρυμένη χωρητικότητα για μεγάλες βιβλιοθήκες παιχνιδιών. </w:t>
      </w:r>
    </w:p>
    <w:p w14:paraId="1244D5B1" w14:textId="77777777" w:rsidR="00B645C5" w:rsidRDefault="00B645C5" w:rsidP="00B645C5">
      <w:pPr>
        <w:pBdr>
          <w:top w:val="nil"/>
          <w:left w:val="nil"/>
          <w:bottom w:val="nil"/>
          <w:right w:val="nil"/>
          <w:between w:val="nil"/>
        </w:pBdr>
        <w:spacing w:after="0" w:line="240" w:lineRule="auto"/>
        <w:ind w:left="542"/>
        <w:jc w:val="left"/>
        <w:rPr>
          <w:rFonts w:ascii="Arial" w:eastAsia="Arial" w:hAnsi="Arial" w:cs="Arial"/>
          <w:color w:val="000000"/>
          <w:sz w:val="18"/>
          <w:szCs w:val="18"/>
        </w:rPr>
        <w:bidi w:val="0"/>
      </w:pPr>
      <w:r>
        <w:rPr>
          <w:rFonts w:ascii="Arial" w:cs="Arial" w:eastAsia="Arial" w:hAnsi="Arial"/>
          <w:color w:val="000000"/>
          <w:lang w:val="el"/>
          <w:b w:val="0"/>
          <w:bCs w:val="0"/>
          <w:i w:val="0"/>
          <w:iCs w:val="0"/>
          <w:u w:val="none"/>
          <w:vertAlign w:val="baseline"/>
          <w:rtl w:val="0"/>
        </w:rPr>
        <w:t xml:space="preserve">Με τον SSD των 8 TB, οι χρήστες μπορούν να εγκαταστήσουν περίπου 80 δημοφιλή παιχνίδια σε PC, υπολογίζοντας μέσο μέγεθος παιχνιδιού στα 90,6 GB, βάσει των 11 κορυφαίων τίτλων στη λίστα των καλύτερων νέων κυκλοφοριών του 2024, του Steam, «Best of 2024: New Releases». *</w:t>
      </w:r>
    </w:p>
    <w:p w14:paraId="75C6A005" w14:textId="77777777" w:rsidR="00B645C5" w:rsidRDefault="00B645C5" w:rsidP="00B645C5">
      <w:pPr>
        <w:pBdr>
          <w:top w:val="nil"/>
          <w:left w:val="nil"/>
          <w:bottom w:val="nil"/>
          <w:right w:val="nil"/>
          <w:between w:val="nil"/>
        </w:pBdr>
        <w:spacing w:after="0" w:line="240" w:lineRule="auto"/>
        <w:ind w:left="542"/>
        <w:jc w:val="left"/>
        <w:rPr>
          <w:color w:val="000000"/>
        </w:rPr>
        <w:bidi w:val="0"/>
      </w:pPr>
      <w:r>
        <w:rPr>
          <w:rFonts w:ascii="Arial" w:hAnsi="Arial"/>
          <w:color w:val="000000"/>
          <w:lang w:val="el"/>
          <w:b w:val="1"/>
          <w:bCs w:val="1"/>
          <w:i w:val="0"/>
          <w:iCs w:val="0"/>
          <w:u w:val="none"/>
          <w:vertAlign w:val="baseline"/>
          <w:rtl w:val="0"/>
        </w:rPr>
        <w:t xml:space="preserve">*</w:t>
      </w:r>
      <w:r>
        <w:rPr>
          <w:rFonts w:ascii="Arial" w:hAnsi="Arial"/>
          <w:color w:val="000000"/>
          <w:lang w:val="el"/>
          <w:b w:val="0"/>
          <w:bCs w:val="0"/>
          <w:i w:val="0"/>
          <w:iCs w:val="0"/>
          <w:u w:val="none"/>
          <w:vertAlign w:val="baseline"/>
          <w:rtl w:val="0"/>
        </w:rPr>
        <w:t xml:space="preserve">Πηγή αναφ. </w:t>
      </w:r>
      <w:r>
        <w:rPr>
          <w:color w:val="000000"/>
          <w:lang w:val="el"/>
          <w:b w:val="0"/>
          <w:bCs w:val="0"/>
          <w:i w:val="0"/>
          <w:iCs w:val="0"/>
          <w:u w:val="none"/>
          <w:vertAlign w:val="baseline"/>
          <w:rtl w:val="0"/>
        </w:rPr>
        <w:t xml:space="preserve"> </w:t>
      </w:r>
      <w:hyperlink r:id="rId8">
        <w:r>
          <w:rPr>
            <w:color w:val="0000FF"/>
            <w:lang w:val="el"/>
            <w:b w:val="0"/>
            <w:bCs w:val="0"/>
            <w:i w:val="0"/>
            <w:iCs w:val="0"/>
            <w:u w:val="single"/>
            <w:vertAlign w:val="baseline"/>
            <w:rtl w:val="0"/>
          </w:rPr>
          <w:t xml:space="preserve">https://store.steampowered.com/charts/bestofyear/bestof2024?tab=2</w:t>
        </w:r>
      </w:hyperlink>
    </w:p>
    <w:p w14:paraId="5FF5CCE9" w14:textId="77777777" w:rsidR="00B645C5" w:rsidRDefault="00B645C5" w:rsidP="00B645C5">
      <w:pPr>
        <w:pBdr>
          <w:top w:val="nil"/>
          <w:left w:val="nil"/>
          <w:bottom w:val="nil"/>
          <w:right w:val="nil"/>
          <w:between w:val="nil"/>
        </w:pBdr>
        <w:spacing w:after="0" w:line="240" w:lineRule="auto"/>
        <w:ind w:left="542"/>
        <w:jc w:val="left"/>
        <w:rPr>
          <w:rFonts w:ascii="Arial" w:eastAsia="Arial" w:hAnsi="Arial" w:cs="Arial"/>
          <w:color w:val="000000"/>
        </w:rPr>
      </w:pPr>
    </w:p>
    <w:p w14:paraId="73C2F277" w14:textId="77777777" w:rsidR="00B645C5" w:rsidRDefault="00B645C5" w:rsidP="00B645C5">
      <w:pPr>
        <w:numPr>
          <w:ilvl w:val="0"/>
          <w:numId w:val="1"/>
        </w:numPr>
        <w:pBdr>
          <w:top w:val="nil"/>
          <w:left w:val="nil"/>
          <w:bottom w:val="nil"/>
          <w:right w:val="nil"/>
          <w:between w:val="nil"/>
        </w:pBdr>
        <w:spacing w:after="0" w:line="240" w:lineRule="auto"/>
        <w:jc w:val="left"/>
        <w:rPr>
          <w:rFonts w:ascii="Arial" w:eastAsia="Arial" w:hAnsi="Arial" w:cs="Arial"/>
          <w:color w:val="000000"/>
        </w:rPr>
        <w:bidi w:val="0"/>
      </w:pPr>
      <w:r>
        <w:rPr>
          <w:rFonts w:ascii="Arial" w:cs="Arial" w:eastAsia="Arial" w:hAnsi="Arial"/>
          <w:color w:val="000000"/>
          <w:lang w:val="el"/>
          <w:b w:val="0"/>
          <w:bCs w:val="0"/>
          <w:i w:val="0"/>
          <w:iCs w:val="0"/>
          <w:u w:val="none"/>
          <w:vertAlign w:val="baseline"/>
          <w:rtl w:val="0"/>
        </w:rPr>
        <w:t xml:space="preserve">Περιλαμβάνει τη διεπαφή PCIe 5.0, που προσφέρει τη διπλή ταχύτητα της προηγούμενης γενιάς PCIe 4.0</w:t>
      </w:r>
    </w:p>
    <w:p w14:paraId="18DCA7AF" w14:textId="77777777" w:rsidR="00B645C5" w:rsidRDefault="00B645C5" w:rsidP="00B645C5">
      <w:pPr>
        <w:numPr>
          <w:ilvl w:val="0"/>
          <w:numId w:val="1"/>
        </w:numPr>
        <w:pBdr>
          <w:top w:val="nil"/>
          <w:left w:val="nil"/>
          <w:bottom w:val="nil"/>
          <w:right w:val="nil"/>
          <w:between w:val="nil"/>
        </w:pBdr>
        <w:spacing w:after="0" w:line="240" w:lineRule="auto"/>
        <w:jc w:val="left"/>
        <w:rPr>
          <w:rFonts w:ascii="Arial" w:eastAsia="Arial" w:hAnsi="Arial" w:cs="Arial"/>
          <w:color w:val="000000"/>
        </w:rPr>
        <w:bidi w:val="0"/>
      </w:pPr>
      <w:r>
        <w:rPr>
          <w:rFonts w:ascii="Arial" w:cs="Arial" w:eastAsia="Arial" w:hAnsi="Arial"/>
          <w:color w:val="000000"/>
          <w:lang w:val="el"/>
          <w:b w:val="0"/>
          <w:bCs w:val="0"/>
          <w:i w:val="0"/>
          <w:iCs w:val="0"/>
          <w:u w:val="none"/>
          <w:vertAlign w:val="baseline"/>
          <w:rtl w:val="0"/>
        </w:rPr>
        <w:t xml:space="preserve">Επιτυγχάνει ταχύτητες διαδοχικής ανάγνωσης έως και 14.800 MB/s και ταχύτητα εγγραφής έως και 13.400 MB/s, προσφέροντας ενισχυμένες επιδόσεις, αυξημένες έως και 99% σε σχέση με τον προκάτοχό του, τον 990 PRO </w:t>
      </w:r>
    </w:p>
    <w:p w14:paraId="6419A024" w14:textId="77777777" w:rsidR="00B645C5" w:rsidRDefault="00B645C5" w:rsidP="00B645C5">
      <w:pPr>
        <w:pBdr>
          <w:top w:val="nil"/>
          <w:left w:val="nil"/>
          <w:bottom w:val="nil"/>
          <w:right w:val="nil"/>
          <w:between w:val="nil"/>
        </w:pBdr>
        <w:spacing w:after="0" w:line="240" w:lineRule="auto"/>
        <w:ind w:left="542"/>
        <w:jc w:val="left"/>
        <w:rPr>
          <w:rFonts w:ascii="Arial" w:eastAsia="Arial" w:hAnsi="Arial" w:cs="Arial"/>
          <w:color w:val="000000"/>
          <w:sz w:val="18"/>
          <w:szCs w:val="18"/>
        </w:rPr>
        <w:bidi w:val="0"/>
      </w:pPr>
      <w:r>
        <w:rPr>
          <w:rFonts w:ascii="Arial" w:cs="Arial" w:eastAsia="Arial" w:hAnsi="Arial"/>
          <w:color w:val="000000"/>
          <w:sz w:val="18"/>
          <w:szCs w:val="18"/>
          <w:lang w:val="el"/>
          <w:b w:val="0"/>
          <w:bCs w:val="0"/>
          <w:i w:val="0"/>
          <w:iCs w:val="0"/>
          <w:u w:val="none"/>
          <w:vertAlign w:val="baseline"/>
          <w:rtl w:val="0"/>
        </w:rPr>
        <w:t xml:space="preserve">*Η ταχύτητα διαδοχικής ανάγνωσης του 9100 PRO 4TB είναι 14.800 MB/s, ενώ η ταχύτητα διαδοχικής ανάγνωσης του 990 PRO 4TB είναι 7.450MB/s</w:t>
      </w:r>
    </w:p>
    <w:p w14:paraId="46216E6D" w14:textId="77777777" w:rsidR="00B645C5" w:rsidRDefault="00B645C5" w:rsidP="00B645C5">
      <w:pPr>
        <w:numPr>
          <w:ilvl w:val="0"/>
          <w:numId w:val="1"/>
        </w:numPr>
        <w:pBdr>
          <w:top w:val="nil"/>
          <w:left w:val="nil"/>
          <w:bottom w:val="nil"/>
          <w:right w:val="nil"/>
          <w:between w:val="nil"/>
        </w:pBdr>
        <w:spacing w:after="0" w:line="240" w:lineRule="auto"/>
        <w:jc w:val="left"/>
        <w:rPr>
          <w:rFonts w:ascii="Arial" w:eastAsia="Arial" w:hAnsi="Arial" w:cs="Arial"/>
          <w:color w:val="000000"/>
        </w:rPr>
        <w:bidi w:val="0"/>
      </w:pPr>
      <w:r>
        <w:rPr>
          <w:rFonts w:ascii="Arial" w:cs="Arial" w:eastAsia="Arial" w:hAnsi="Arial"/>
          <w:color w:val="000000"/>
          <w:lang w:val="el"/>
          <w:b w:val="0"/>
          <w:bCs w:val="0"/>
          <w:i w:val="0"/>
          <w:iCs w:val="0"/>
          <w:u w:val="none"/>
          <w:vertAlign w:val="baseline"/>
          <w:rtl w:val="0"/>
        </w:rPr>
        <w:t xml:space="preserve">Βελτιωμένη απόδοση της τυχαίας ανάγνωσης και εγγραφής, με ταχύτητες έως και 2.200K IOPS και 2.600K IOPS, αντίστοιχα</w:t>
      </w:r>
    </w:p>
    <w:p w14:paraId="0B963447" w14:textId="77777777" w:rsidR="00B645C5" w:rsidRDefault="00B645C5" w:rsidP="00B645C5">
      <w:pPr>
        <w:numPr>
          <w:ilvl w:val="0"/>
          <w:numId w:val="1"/>
        </w:numPr>
        <w:pBdr>
          <w:top w:val="nil"/>
          <w:left w:val="nil"/>
          <w:bottom w:val="nil"/>
          <w:right w:val="nil"/>
          <w:between w:val="nil"/>
        </w:pBdr>
        <w:spacing w:after="0" w:line="240" w:lineRule="auto"/>
        <w:jc w:val="left"/>
        <w:rPr>
          <w:rFonts w:ascii="Arial" w:eastAsia="Arial" w:hAnsi="Arial" w:cs="Arial"/>
          <w:color w:val="000000"/>
        </w:rPr>
        <w:bidi w:val="0"/>
      </w:pPr>
      <w:r>
        <w:rPr>
          <w:rFonts w:ascii="Arial" w:cs="Arial" w:eastAsia="Arial" w:hAnsi="Arial"/>
          <w:color w:val="000000"/>
          <w:lang w:val="el"/>
          <w:b w:val="0"/>
          <w:bCs w:val="0"/>
          <w:i w:val="0"/>
          <w:iCs w:val="0"/>
          <w:u w:val="none"/>
          <w:vertAlign w:val="baseline"/>
          <w:rtl w:val="0"/>
        </w:rPr>
        <w:t xml:space="preserve">Η ενεργειακή απόδοση αυξήθηκε κατά 49% σε σχέση με το προηγούμενο μοντέλο, χάρη στην προηγμένη λύση διαχείρισης θερμότητας</w:t>
      </w:r>
    </w:p>
    <w:p w14:paraId="1C6031C1" w14:textId="77777777" w:rsidR="00B645C5" w:rsidRDefault="00B645C5" w:rsidP="00B645C5">
      <w:pPr>
        <w:pBdr>
          <w:top w:val="nil"/>
          <w:left w:val="nil"/>
          <w:bottom w:val="nil"/>
          <w:right w:val="nil"/>
          <w:between w:val="nil"/>
        </w:pBdr>
        <w:spacing w:after="0" w:line="240" w:lineRule="auto"/>
        <w:ind w:left="542"/>
        <w:jc w:val="left"/>
        <w:rPr>
          <w:rFonts w:ascii="Arial" w:eastAsia="Arial" w:hAnsi="Arial" w:cs="Arial"/>
          <w:color w:val="000000"/>
          <w:sz w:val="18"/>
          <w:szCs w:val="18"/>
        </w:rPr>
        <w:bidi w:val="0"/>
      </w:pPr>
      <w:r>
        <w:rPr>
          <w:rFonts w:ascii="Arial" w:cs="Arial" w:eastAsia="Arial" w:hAnsi="Arial"/>
          <w:color w:val="000000"/>
          <w:sz w:val="18"/>
          <w:szCs w:val="18"/>
          <w:lang w:val="el"/>
          <w:b w:val="0"/>
          <w:bCs w:val="0"/>
          <w:i w:val="0"/>
          <w:iCs w:val="0"/>
          <w:u w:val="none"/>
          <w:vertAlign w:val="baseline"/>
          <w:rtl w:val="0"/>
        </w:rPr>
        <w:t xml:space="preserve">*Η αποδοτικότητα ισχύος διαδοχικής ανάγνωσης και εγγραφής του 9100 PRO 2TB είναι 1.822 και 1.703 MBs/s ανά Watt, αντίστοιχα </w:t>
      </w:r>
    </w:p>
    <w:p w14:paraId="3161882A" w14:textId="77777777" w:rsidR="00B645C5" w:rsidRDefault="00B645C5" w:rsidP="00B645C5">
      <w:pPr>
        <w:pBdr>
          <w:top w:val="nil"/>
          <w:left w:val="nil"/>
          <w:bottom w:val="nil"/>
          <w:right w:val="nil"/>
          <w:between w:val="nil"/>
        </w:pBdr>
        <w:spacing w:after="0" w:line="240" w:lineRule="auto"/>
        <w:ind w:left="542"/>
        <w:jc w:val="left"/>
        <w:rPr>
          <w:rFonts w:ascii="Arial" w:eastAsia="Arial" w:hAnsi="Arial" w:cs="Arial"/>
          <w:color w:val="000000"/>
          <w:sz w:val="18"/>
          <w:szCs w:val="18"/>
        </w:rPr>
        <w:bidi w:val="0"/>
      </w:pPr>
      <w:r>
        <w:rPr>
          <w:rFonts w:ascii="Arial" w:cs="Arial" w:eastAsia="Arial" w:hAnsi="Arial"/>
          <w:color w:val="000000"/>
          <w:sz w:val="18"/>
          <w:szCs w:val="18"/>
          <w:lang w:val="el"/>
          <w:b w:val="0"/>
          <w:bCs w:val="0"/>
          <w:i w:val="0"/>
          <w:iCs w:val="0"/>
          <w:u w:val="none"/>
          <w:vertAlign w:val="baseline"/>
          <w:rtl w:val="0"/>
        </w:rPr>
        <w:t xml:space="preserve">ενώ η διαδοχική ανάγνωση και εγγραφή του 990 PRO 4TB είναι 1.221 και 1.255 MBs/s ανά Watt, αντίστοιχα</w:t>
      </w:r>
    </w:p>
    <w:p w14:paraId="05B17EF0" w14:textId="77777777" w:rsidR="00B645C5" w:rsidRDefault="00B645C5" w:rsidP="00B645C5">
      <w:pPr>
        <w:spacing w:after="0" w:line="240" w:lineRule="auto"/>
        <w:jc w:val="left"/>
        <w:rPr>
          <w:rFonts w:ascii="Arial" w:eastAsia="Arial" w:hAnsi="Arial" w:cs="Arial"/>
          <w:b/>
        </w:rPr>
      </w:pPr>
    </w:p>
    <w:p w14:paraId="055F8233" w14:textId="77777777" w:rsidR="00B645C5" w:rsidRDefault="00B645C5" w:rsidP="00B645C5">
      <w:pPr>
        <w:spacing w:after="0" w:line="240" w:lineRule="auto"/>
        <w:jc w:val="left"/>
        <w:rPr>
          <w:rFonts w:ascii="Arial" w:eastAsia="Arial" w:hAnsi="Arial" w:cs="Arial"/>
          <w:b/>
        </w:rPr>
      </w:pPr>
    </w:p>
    <w:p w14:paraId="3C129D2B" w14:textId="77777777" w:rsidR="00B645C5" w:rsidRDefault="00B645C5" w:rsidP="00B645C5">
      <w:pPr>
        <w:numPr>
          <w:ilvl w:val="0"/>
          <w:numId w:val="2"/>
        </w:numPr>
        <w:pBdr>
          <w:top w:val="nil"/>
          <w:left w:val="nil"/>
          <w:bottom w:val="nil"/>
          <w:right w:val="nil"/>
          <w:between w:val="nil"/>
        </w:pBdr>
        <w:spacing w:after="0" w:line="240" w:lineRule="auto"/>
        <w:jc w:val="left"/>
        <w:rPr>
          <w:rFonts w:ascii="Arial" w:eastAsia="Arial" w:hAnsi="Arial" w:cs="Arial"/>
          <w:b/>
          <w:color w:val="000000"/>
        </w:rPr>
        <w:bidi w:val="0"/>
      </w:pPr>
      <w:r>
        <w:rPr>
          <w:rFonts w:ascii="Arial" w:cs="Arial" w:eastAsia="Arial" w:hAnsi="Arial"/>
          <w:color w:val="000000"/>
          <w:lang w:val="el"/>
          <w:b w:val="1"/>
          <w:bCs w:val="1"/>
          <w:i w:val="0"/>
          <w:iCs w:val="0"/>
          <w:u w:val="none"/>
          <w:vertAlign w:val="baseline"/>
          <w:rtl w:val="0"/>
        </w:rPr>
        <w:t xml:space="preserve">Ενισχυμένη αποτροπή υπερθέρμανσης, αυξημένος αποθηκευτικός χώρος και συμβατότητα με ευρεία γκάμα συσκευών</w:t>
      </w:r>
    </w:p>
    <w:p w14:paraId="31244EC4" w14:textId="77777777" w:rsidR="00B645C5" w:rsidRDefault="00B645C5" w:rsidP="00B645C5">
      <w:pPr>
        <w:spacing w:after="0" w:line="240" w:lineRule="auto"/>
        <w:jc w:val="left"/>
        <w:rPr>
          <w:rFonts w:ascii="Arial" w:eastAsia="Arial" w:hAnsi="Arial" w:cs="Arial"/>
          <w:b/>
        </w:rPr>
      </w:pPr>
    </w:p>
    <w:p w14:paraId="58EE8E5E" w14:textId="77777777" w:rsidR="00B645C5" w:rsidRDefault="00B645C5" w:rsidP="00B645C5">
      <w:pPr>
        <w:numPr>
          <w:ilvl w:val="0"/>
          <w:numId w:val="1"/>
        </w:numPr>
        <w:pBdr>
          <w:top w:val="nil"/>
          <w:left w:val="nil"/>
          <w:bottom w:val="nil"/>
          <w:right w:val="nil"/>
          <w:between w:val="nil"/>
        </w:pBdr>
        <w:spacing w:after="0" w:line="240" w:lineRule="auto"/>
        <w:jc w:val="left"/>
        <w:rPr>
          <w:rFonts w:ascii="Arial" w:eastAsia="Arial" w:hAnsi="Arial" w:cs="Arial"/>
          <w:color w:val="000000"/>
        </w:rPr>
        <w:bidi w:val="0"/>
      </w:pPr>
      <w:r>
        <w:rPr>
          <w:rFonts w:ascii="Arial" w:cs="Arial" w:eastAsia="Arial" w:hAnsi="Arial"/>
          <w:color w:val="000000"/>
          <w:lang w:val="el"/>
          <w:b w:val="0"/>
          <w:bCs w:val="0"/>
          <w:i w:val="0"/>
          <w:iCs w:val="0"/>
          <w:u w:val="none"/>
          <w:vertAlign w:val="baseline"/>
          <w:rtl w:val="0"/>
        </w:rPr>
        <w:t xml:space="preserve">Τα μοντέλα χωρητικότητας 1 terabyte (TB), 2 TB και 4 TB διαθέτουν ενσωματωμένη ψύκτρα 8,8 mm, που διασφαλίζει βελτιωμένο έλεγχο της θερμότητας και αποτρέπει την υπερθέρμανση. Επίσης, συμμορφώνεται με το πρότυπο PCI-SIG® D8.</w:t>
      </w:r>
      <w:r>
        <w:rPr>
          <w:rFonts w:ascii="Arial" w:cs="Arial" w:eastAsia="Arial" w:hAnsi="Arial"/>
          <w:color w:val="000000"/>
          <w:lang w:val="el"/>
          <w:b w:val="0"/>
          <w:bCs w:val="0"/>
          <w:i w:val="0"/>
          <w:iCs w:val="0"/>
          <w:u w:val="none"/>
          <w:vertAlign w:val="superscript"/>
          <w:rtl w:val="0"/>
        </w:rPr>
        <w:footnoteReference w:id="1"/>
      </w:r>
      <w:r>
        <w:rPr>
          <w:rFonts w:ascii="Arial" w:cs="Arial" w:eastAsia="Arial" w:hAnsi="Arial"/>
          <w:color w:val="000000"/>
          <w:lang w:val="el"/>
          <w:b w:val="0"/>
          <w:bCs w:val="0"/>
          <w:i w:val="0"/>
          <w:iCs w:val="0"/>
          <w:u w:val="none"/>
          <w:vertAlign w:val="baseline"/>
          <w:rtl w:val="0"/>
        </w:rPr>
        <w:t xml:space="preserve"> </w:t>
      </w:r>
    </w:p>
    <w:p w14:paraId="52D88BD5" w14:textId="77777777" w:rsidR="00B645C5" w:rsidRDefault="00B645C5" w:rsidP="00B645C5">
      <w:pPr>
        <w:numPr>
          <w:ilvl w:val="0"/>
          <w:numId w:val="1"/>
        </w:numPr>
        <w:pBdr>
          <w:top w:val="nil"/>
          <w:left w:val="nil"/>
          <w:bottom w:val="nil"/>
          <w:right w:val="nil"/>
          <w:between w:val="nil"/>
        </w:pBdr>
        <w:spacing w:after="0" w:line="240" w:lineRule="auto"/>
        <w:jc w:val="left"/>
        <w:rPr>
          <w:rFonts w:ascii="Arial" w:eastAsia="Arial" w:hAnsi="Arial" w:cs="Arial"/>
          <w:color w:val="000000"/>
        </w:rPr>
        <w:bidi w:val="0"/>
      </w:pPr>
      <w:r>
        <w:rPr>
          <w:rFonts w:ascii="Arial" w:cs="Arial" w:eastAsia="Arial" w:hAnsi="Arial"/>
          <w:color w:val="000000"/>
          <w:lang w:val="el"/>
          <w:b w:val="0"/>
          <w:bCs w:val="0"/>
          <w:i w:val="0"/>
          <w:iCs w:val="0"/>
          <w:u w:val="none"/>
          <w:vertAlign w:val="baseline"/>
          <w:rtl w:val="0"/>
        </w:rPr>
        <w:t xml:space="preserve">Ακόμα και ως μοντέλο υψηλής χωρητικότητας 8 TB PCIe 5.0, η ψύκτρα του 11,25 mmT είναι ειδικά σχεδιασμένη για να διασφαλίζει τη συμβατότητα με τη σειρά PlayStation® 5. *</w:t>
      </w:r>
    </w:p>
    <w:p w14:paraId="5879427E" w14:textId="77777777" w:rsidR="00B645C5" w:rsidRDefault="00B645C5" w:rsidP="00B645C5">
      <w:pPr>
        <w:pBdr>
          <w:top w:val="nil"/>
          <w:left w:val="nil"/>
          <w:bottom w:val="nil"/>
          <w:right w:val="nil"/>
          <w:between w:val="nil"/>
        </w:pBdr>
        <w:spacing w:after="0" w:line="240" w:lineRule="auto"/>
        <w:ind w:left="542"/>
        <w:jc w:val="left"/>
        <w:rPr>
          <w:rFonts w:ascii="Arial" w:eastAsia="Arial" w:hAnsi="Arial" w:cs="Arial"/>
          <w:color w:val="000000"/>
          <w:sz w:val="16"/>
          <w:szCs w:val="16"/>
        </w:rPr>
        <w:bidi w:val="0"/>
      </w:pPr>
      <w:r>
        <w:rPr>
          <w:rFonts w:ascii="Arial" w:cs="Arial" w:eastAsia="Arial" w:hAnsi="Arial"/>
          <w:color w:val="000000"/>
          <w:sz w:val="16"/>
          <w:szCs w:val="16"/>
          <w:lang w:val="el"/>
          <w:b w:val="0"/>
          <w:bCs w:val="0"/>
          <w:i w:val="0"/>
          <w:iCs w:val="0"/>
          <w:u w:val="none"/>
          <w:vertAlign w:val="baseline"/>
          <w:rtl w:val="0"/>
        </w:rPr>
        <w:t xml:space="preserve">*Τα «PlayStation», «PS5» είναι εμπορικά σήματα κατατεθέντα της Sony Interactive Entertainment Inc.</w:t>
      </w:r>
    </w:p>
    <w:p w14:paraId="3EF8CCFE" w14:textId="77777777" w:rsidR="00B645C5" w:rsidRDefault="00B645C5" w:rsidP="00B645C5">
      <w:pPr>
        <w:numPr>
          <w:ilvl w:val="0"/>
          <w:numId w:val="1"/>
        </w:numPr>
        <w:pBdr>
          <w:top w:val="nil"/>
          <w:left w:val="nil"/>
          <w:bottom w:val="nil"/>
          <w:right w:val="nil"/>
          <w:between w:val="nil"/>
        </w:pBdr>
        <w:spacing w:after="0" w:line="240" w:lineRule="auto"/>
        <w:jc w:val="left"/>
        <w:rPr>
          <w:rFonts w:ascii="Arial" w:eastAsia="Arial" w:hAnsi="Arial" w:cs="Arial"/>
          <w:color w:val="000000"/>
        </w:rPr>
        <w:bidi w:val="0"/>
      </w:pPr>
      <w:r>
        <w:rPr>
          <w:rFonts w:ascii="Arial" w:cs="Arial" w:eastAsia="Arial" w:hAnsi="Arial"/>
          <w:color w:val="000000"/>
          <w:lang w:val="el"/>
          <w:b w:val="0"/>
          <w:bCs w:val="0"/>
          <w:i w:val="0"/>
          <w:iCs w:val="0"/>
          <w:u w:val="none"/>
          <w:vertAlign w:val="baseline"/>
          <w:rtl w:val="0"/>
        </w:rPr>
        <w:t xml:space="preserve">Το 9100 PRO είναι συμβατό με μεγάλο εύρος συσκευών, από φορητούς υπολογιστές και σταθερά PC, μέχρι και κονσόλες παιχνιδιών, και έτσι, προσφέρεται ιδανικά για ομαλές αναβαθμίσεις, τόσο στις επιδόσεις όσο και στη χωρητικότητα. </w:t>
      </w:r>
    </w:p>
    <w:p w14:paraId="69DCF15B" w14:textId="77777777" w:rsidR="00B645C5" w:rsidRDefault="00B645C5" w:rsidP="00B645C5">
      <w:pPr>
        <w:spacing w:after="0" w:line="240" w:lineRule="auto"/>
        <w:rPr>
          <w:rFonts w:ascii="Arial" w:eastAsia="Arial" w:hAnsi="Arial" w:cs="Arial"/>
          <w:b/>
          <w:sz w:val="30"/>
          <w:szCs w:val="30"/>
        </w:rPr>
      </w:pPr>
    </w:p>
    <w:p w14:paraId="5C241C07" w14:textId="77777777" w:rsidR="00B645C5" w:rsidRDefault="00B645C5" w:rsidP="00B645C5">
      <w:pPr>
        <w:spacing w:after="0" w:line="240" w:lineRule="auto"/>
        <w:rPr>
          <w:rFonts w:ascii="Arial" w:eastAsia="Arial" w:hAnsi="Arial" w:cs="Arial"/>
          <w:highlight w:val="yellow"/>
        </w:rPr>
        <w:bidi w:val="0"/>
      </w:pPr>
      <w:r>
        <w:rPr>
          <w:rFonts w:ascii="Arial" w:cs="Arial" w:eastAsia="Arial" w:hAnsi="Arial"/>
          <w:highlight w:val="yellow"/>
          <w:lang w:val="el"/>
          <w:b w:val="0"/>
          <w:bCs w:val="0"/>
          <w:i w:val="0"/>
          <w:iCs w:val="0"/>
          <w:u w:val="none"/>
          <w:vertAlign w:val="baseline"/>
          <w:rtl w:val="0"/>
        </w:rPr>
        <w:t xml:space="preserve">Τα μοντέλα των 1 TB, 2 TB και 4 TB είναι αυτήν τη στιγμή διαθέσιμα για αγορά από τη Samsung.com και άλλους πωλητές λιανικής, ενώ το μοντέλο των 8 TB θα είναι διαθέσιμο από τις 2 Σεπτεμβρίου 2025. Οι προτεινόμενες τιμές λιανικής από τον κατασκευαστή (MSRP) για το μοντέλο των 8 TB είναι 999,99 $ με M.2 και 1019,99 $ M.2 με ψύκτρα, αντίστοιχα.</w:t>
      </w:r>
    </w:p>
    <w:p w14:paraId="70542EED" w14:textId="77777777" w:rsidR="00B645C5" w:rsidRDefault="00B645C5" w:rsidP="00B645C5">
      <w:pPr>
        <w:spacing w:after="0" w:line="240" w:lineRule="auto"/>
        <w:rPr>
          <w:rFonts w:ascii="Arial" w:eastAsia="Arial" w:hAnsi="Arial" w:cs="Arial"/>
          <w:b/>
          <w:sz w:val="30"/>
          <w:szCs w:val="30"/>
        </w:rPr>
      </w:pPr>
    </w:p>
    <w:p w14:paraId="68993A00" w14:textId="77777777" w:rsidR="00B645C5" w:rsidRDefault="00B645C5" w:rsidP="00B645C5">
      <w:pPr>
        <w:spacing w:after="0" w:line="240" w:lineRule="auto"/>
        <w:jc w:val="left"/>
        <w:rPr>
          <w:rFonts w:ascii="Arial" w:eastAsia="Arial" w:hAnsi="Arial" w:cs="Arial"/>
        </w:rPr>
        <w:bidi w:val="0"/>
      </w:pPr>
      <w:r>
        <w:rPr>
          <w:rFonts w:ascii="Arial" w:cs="Arial" w:eastAsia="Arial" w:hAnsi="Arial"/>
          <w:lang w:val="el"/>
          <w:b w:val="0"/>
          <w:bCs w:val="0"/>
          <w:i w:val="0"/>
          <w:iCs w:val="0"/>
          <w:u w:val="none"/>
          <w:vertAlign w:val="baseline"/>
          <w:rtl w:val="0"/>
        </w:rPr>
        <w:t xml:space="preserve">Για περισσότερες πληροφορίες, συμπεριλαμβανομένων των λεπτομερειών σχετικά με την εγγύηση, επισκεφθείτε την τοποθεσία samsung.com/SSD ή semiconductor.samsung.com/internal-ssd/.</w:t>
      </w:r>
    </w:p>
    <w:p w14:paraId="5952EE3C" w14:textId="77777777" w:rsidR="00B645C5" w:rsidRDefault="00B645C5" w:rsidP="00B645C5">
      <w:pPr>
        <w:spacing w:after="0" w:line="240" w:lineRule="auto"/>
        <w:jc w:val="left"/>
        <w:rPr>
          <w:rFonts w:ascii="Arial" w:eastAsia="Arial" w:hAnsi="Arial" w:cs="Arial"/>
        </w:rPr>
      </w:pPr>
    </w:p>
    <w:p w14:paraId="5D8A64A3" w14:textId="77777777" w:rsidR="00B645C5" w:rsidRDefault="00B645C5" w:rsidP="00B645C5">
      <w:pPr>
        <w:spacing w:after="0" w:line="240" w:lineRule="auto"/>
        <w:jc w:val="left"/>
        <w:rPr>
          <w:rFonts w:ascii="Arial" w:eastAsia="Arial" w:hAnsi="Arial" w:cs="Arial"/>
        </w:rPr>
      </w:pPr>
    </w:p>
    <w:p w14:paraId="337CA449" w14:textId="77777777" w:rsidR="000E69A3" w:rsidRDefault="000E69A3"/>
    <w:sectPr w:rsidR="000E69A3" w:rsidSect="00B645C5">
      <w:pgSz w:w="11906" w:h="16838"/>
      <w:pgMar w:top="1247" w:right="1247" w:bottom="1247" w:left="1247"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F647F" w14:textId="77777777" w:rsidR="00B645C5" w:rsidRDefault="00B645C5" w:rsidP="00B645C5">
      <w:pPr>
        <w:spacing w:after="0" w:line="240" w:lineRule="auto"/>
      </w:pPr>
      <w:r>
        <w:separator/>
      </w:r>
    </w:p>
  </w:endnote>
  <w:endnote w:type="continuationSeparator" w:id="0">
    <w:p w14:paraId="1CB3CBA9" w14:textId="77777777" w:rsidR="00B645C5" w:rsidRDefault="00B645C5" w:rsidP="00B64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BatangChe">
    <w:charset w:val="81"/>
    <w:family w:val="modern"/>
    <w:pitch w:val="fixed"/>
    <w:sig w:usb0="B00002AF" w:usb1="69D77CFB" w:usb2="00000030" w:usb3="00000000" w:csb0="0008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1F227" w14:textId="77777777" w:rsidR="00B645C5" w:rsidRDefault="00B645C5" w:rsidP="00B645C5">
      <w:pPr>
        <w:spacing w:after="0" w:line="240" w:lineRule="auto"/>
      </w:pPr>
      <w:r>
        <w:separator/>
      </w:r>
    </w:p>
  </w:footnote>
  <w:footnote w:type="continuationSeparator" w:id="0">
    <w:p w14:paraId="41E37263" w14:textId="77777777" w:rsidR="00B645C5" w:rsidRDefault="00B645C5" w:rsidP="00B645C5">
      <w:pPr>
        <w:spacing w:after="0" w:line="240" w:lineRule="auto"/>
      </w:pPr>
      <w:r>
        <w:continuationSeparator/>
      </w:r>
    </w:p>
  </w:footnote>
  <w:footnote w:id="1">
    <w:p w14:paraId="4C654608" w14:textId="77777777" w:rsidR="00B645C5" w:rsidRDefault="00B645C5" w:rsidP="00B645C5">
      <w:pPr>
        <w:pBdr>
          <w:top w:val="nil"/>
          <w:left w:val="nil"/>
          <w:bottom w:val="nil"/>
          <w:right w:val="nil"/>
          <w:between w:val="nil"/>
        </w:pBdr>
        <w:spacing w:after="0" w:line="240" w:lineRule="auto"/>
        <w:rPr>
          <w:rFonts w:ascii="Arial" w:eastAsia="Arial" w:hAnsi="Arial" w:cs="Arial"/>
          <w:color w:val="000000"/>
          <w:sz w:val="16"/>
          <w:szCs w:val="16"/>
        </w:rPr>
        <w:bidi w:val="0"/>
      </w:pPr>
      <w:r>
        <w:rPr>
          <w:rFonts w:ascii="Arial" w:hAnsi="Arial"/>
          <w:lang w:val="el"/>
          <w:b w:val="0"/>
          <w:bCs w:val="0"/>
          <w:i w:val="0"/>
          <w:iCs w:val="0"/>
          <w:u w:val="none"/>
          <w:vertAlign w:val="superscript"/>
          <w:rtl w:val="0"/>
        </w:rPr>
        <w:footnoteRef/>
      </w:r>
      <w:r>
        <w:rPr>
          <w:rFonts w:ascii="Arial" w:hAnsi="Arial"/>
          <w:color w:val="000000"/>
          <w:sz w:val="16"/>
          <w:szCs w:val="16"/>
          <w:lang w:val="el"/>
          <w:b w:val="0"/>
          <w:bCs w:val="0"/>
          <w:i w:val="0"/>
          <w:iCs w:val="0"/>
          <w:u w:val="none"/>
          <w:vertAlign w:val="baseline"/>
          <w:rtl w:val="0"/>
        </w:rPr>
        <w:t xml:space="preserve"> Το πρότυπο PCI-SIG D8 είναι μια προδιαγραφή για ύψος ψύκτρας από 8,8 mm ή χαμηλότερο.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90A56"/>
    <w:multiLevelType w:val="multilevel"/>
    <w:tmpl w:val="6A023D74"/>
    <w:lvl w:ilvl="0">
      <w:start w:val="1"/>
      <w:numFmt w:val="bullet"/>
      <w:lvlText w:val="■"/>
      <w:lvlJc w:val="left"/>
      <w:pPr>
        <w:ind w:left="542" w:hanging="400"/>
      </w:pPr>
      <w:rPr>
        <w:rFonts w:ascii="Noto Sans Symbols" w:eastAsia="Noto Sans Symbols" w:hAnsi="Noto Sans Symbols" w:cs="Noto Sans Symbols"/>
      </w:rPr>
    </w:lvl>
    <w:lvl w:ilvl="1">
      <w:start w:val="1"/>
      <w:numFmt w:val="bullet"/>
      <w:lvlText w:val="■"/>
      <w:lvlJc w:val="left"/>
      <w:pPr>
        <w:ind w:left="942" w:hanging="400"/>
      </w:pPr>
      <w:rPr>
        <w:rFonts w:ascii="Noto Sans Symbols" w:eastAsia="Noto Sans Symbols" w:hAnsi="Noto Sans Symbols" w:cs="Noto Sans Symbols"/>
      </w:rPr>
    </w:lvl>
    <w:lvl w:ilvl="2">
      <w:start w:val="1"/>
      <w:numFmt w:val="bullet"/>
      <w:lvlText w:val="◆"/>
      <w:lvlJc w:val="left"/>
      <w:pPr>
        <w:ind w:left="1342" w:hanging="400"/>
      </w:pPr>
      <w:rPr>
        <w:rFonts w:ascii="Noto Sans Symbols" w:eastAsia="Noto Sans Symbols" w:hAnsi="Noto Sans Symbols" w:cs="Noto Sans Symbols"/>
      </w:rPr>
    </w:lvl>
    <w:lvl w:ilvl="3">
      <w:start w:val="1"/>
      <w:numFmt w:val="bullet"/>
      <w:lvlText w:val="●"/>
      <w:lvlJc w:val="left"/>
      <w:pPr>
        <w:ind w:left="1742" w:hanging="400"/>
      </w:pPr>
      <w:rPr>
        <w:rFonts w:ascii="Noto Sans Symbols" w:eastAsia="Noto Sans Symbols" w:hAnsi="Noto Sans Symbols" w:cs="Noto Sans Symbols"/>
      </w:rPr>
    </w:lvl>
    <w:lvl w:ilvl="4">
      <w:start w:val="1"/>
      <w:numFmt w:val="bullet"/>
      <w:lvlText w:val="■"/>
      <w:lvlJc w:val="left"/>
      <w:pPr>
        <w:ind w:left="2142" w:hanging="400"/>
      </w:pPr>
      <w:rPr>
        <w:rFonts w:ascii="Noto Sans Symbols" w:eastAsia="Noto Sans Symbols" w:hAnsi="Noto Sans Symbols" w:cs="Noto Sans Symbols"/>
      </w:rPr>
    </w:lvl>
    <w:lvl w:ilvl="5">
      <w:start w:val="1"/>
      <w:numFmt w:val="bullet"/>
      <w:lvlText w:val="◆"/>
      <w:lvlJc w:val="left"/>
      <w:pPr>
        <w:ind w:left="2542" w:hanging="400"/>
      </w:pPr>
      <w:rPr>
        <w:rFonts w:ascii="Noto Sans Symbols" w:eastAsia="Noto Sans Symbols" w:hAnsi="Noto Sans Symbols" w:cs="Noto Sans Symbols"/>
      </w:rPr>
    </w:lvl>
    <w:lvl w:ilvl="6">
      <w:start w:val="1"/>
      <w:numFmt w:val="bullet"/>
      <w:lvlText w:val="●"/>
      <w:lvlJc w:val="left"/>
      <w:pPr>
        <w:ind w:left="2942" w:hanging="400"/>
      </w:pPr>
      <w:rPr>
        <w:rFonts w:ascii="Noto Sans Symbols" w:eastAsia="Noto Sans Symbols" w:hAnsi="Noto Sans Symbols" w:cs="Noto Sans Symbols"/>
      </w:rPr>
    </w:lvl>
    <w:lvl w:ilvl="7">
      <w:start w:val="1"/>
      <w:numFmt w:val="bullet"/>
      <w:lvlText w:val="■"/>
      <w:lvlJc w:val="left"/>
      <w:pPr>
        <w:ind w:left="3342" w:hanging="400"/>
      </w:pPr>
      <w:rPr>
        <w:rFonts w:ascii="Noto Sans Symbols" w:eastAsia="Noto Sans Symbols" w:hAnsi="Noto Sans Symbols" w:cs="Noto Sans Symbols"/>
      </w:rPr>
    </w:lvl>
    <w:lvl w:ilvl="8">
      <w:start w:val="1"/>
      <w:numFmt w:val="bullet"/>
      <w:lvlText w:val="◆"/>
      <w:lvlJc w:val="left"/>
      <w:pPr>
        <w:ind w:left="3742" w:hanging="400"/>
      </w:pPr>
      <w:rPr>
        <w:rFonts w:ascii="Noto Sans Symbols" w:eastAsia="Noto Sans Symbols" w:hAnsi="Noto Sans Symbols" w:cs="Noto Sans Symbols"/>
      </w:rPr>
    </w:lvl>
  </w:abstractNum>
  <w:abstractNum w:abstractNumId="1" w15:restartNumberingAfterBreak="0">
    <w:nsid w:val="269F53B1"/>
    <w:multiLevelType w:val="multilevel"/>
    <w:tmpl w:val="047A03FC"/>
    <w:lvl w:ilvl="0">
      <w:start w:val="1"/>
      <w:numFmt w:val="bullet"/>
      <w:lvlText w:val="■"/>
      <w:lvlJc w:val="left"/>
      <w:pPr>
        <w:ind w:left="400" w:hanging="400"/>
      </w:pPr>
      <w:rPr>
        <w:rFonts w:ascii="Noto Sans Symbols" w:eastAsia="Noto Sans Symbols" w:hAnsi="Noto Sans Symbols" w:cs="Noto Sans Symbols"/>
      </w:rPr>
    </w:lvl>
    <w:lvl w:ilvl="1">
      <w:start w:val="1"/>
      <w:numFmt w:val="bullet"/>
      <w:lvlText w:val="■"/>
      <w:lvlJc w:val="left"/>
      <w:pPr>
        <w:ind w:left="800" w:hanging="400"/>
      </w:pPr>
      <w:rPr>
        <w:rFonts w:ascii="Noto Sans Symbols" w:eastAsia="Noto Sans Symbols" w:hAnsi="Noto Sans Symbols" w:cs="Noto Sans Symbols"/>
      </w:rPr>
    </w:lvl>
    <w:lvl w:ilvl="2">
      <w:start w:val="1"/>
      <w:numFmt w:val="bullet"/>
      <w:lvlText w:val="◆"/>
      <w:lvlJc w:val="left"/>
      <w:pPr>
        <w:ind w:left="1200" w:hanging="400"/>
      </w:pPr>
      <w:rPr>
        <w:rFonts w:ascii="Noto Sans Symbols" w:eastAsia="Noto Sans Symbols" w:hAnsi="Noto Sans Symbols" w:cs="Noto Sans Symbols"/>
      </w:rPr>
    </w:lvl>
    <w:lvl w:ilvl="3">
      <w:start w:val="1"/>
      <w:numFmt w:val="bullet"/>
      <w:lvlText w:val="●"/>
      <w:lvlJc w:val="left"/>
      <w:pPr>
        <w:ind w:left="1600" w:hanging="400"/>
      </w:pPr>
      <w:rPr>
        <w:rFonts w:ascii="Noto Sans Symbols" w:eastAsia="Noto Sans Symbols" w:hAnsi="Noto Sans Symbols" w:cs="Noto Sans Symbols"/>
      </w:rPr>
    </w:lvl>
    <w:lvl w:ilvl="4">
      <w:start w:val="1"/>
      <w:numFmt w:val="bullet"/>
      <w:lvlText w:val="■"/>
      <w:lvlJc w:val="left"/>
      <w:pPr>
        <w:ind w:left="2000" w:hanging="400"/>
      </w:pPr>
      <w:rPr>
        <w:rFonts w:ascii="Noto Sans Symbols" w:eastAsia="Noto Sans Symbols" w:hAnsi="Noto Sans Symbols" w:cs="Noto Sans Symbols"/>
      </w:rPr>
    </w:lvl>
    <w:lvl w:ilvl="5">
      <w:start w:val="1"/>
      <w:numFmt w:val="bullet"/>
      <w:lvlText w:val="◆"/>
      <w:lvlJc w:val="left"/>
      <w:pPr>
        <w:ind w:left="2400" w:hanging="400"/>
      </w:pPr>
      <w:rPr>
        <w:rFonts w:ascii="Noto Sans Symbols" w:eastAsia="Noto Sans Symbols" w:hAnsi="Noto Sans Symbols" w:cs="Noto Sans Symbols"/>
      </w:rPr>
    </w:lvl>
    <w:lvl w:ilvl="6">
      <w:start w:val="1"/>
      <w:numFmt w:val="bullet"/>
      <w:lvlText w:val="●"/>
      <w:lvlJc w:val="left"/>
      <w:pPr>
        <w:ind w:left="2800" w:hanging="400"/>
      </w:pPr>
      <w:rPr>
        <w:rFonts w:ascii="Noto Sans Symbols" w:eastAsia="Noto Sans Symbols" w:hAnsi="Noto Sans Symbols" w:cs="Noto Sans Symbols"/>
      </w:rPr>
    </w:lvl>
    <w:lvl w:ilvl="7">
      <w:start w:val="1"/>
      <w:numFmt w:val="bullet"/>
      <w:lvlText w:val="■"/>
      <w:lvlJc w:val="left"/>
      <w:pPr>
        <w:ind w:left="3200" w:hanging="400"/>
      </w:pPr>
      <w:rPr>
        <w:rFonts w:ascii="Noto Sans Symbols" w:eastAsia="Noto Sans Symbols" w:hAnsi="Noto Sans Symbols" w:cs="Noto Sans Symbols"/>
      </w:rPr>
    </w:lvl>
    <w:lvl w:ilvl="8">
      <w:start w:val="1"/>
      <w:numFmt w:val="bullet"/>
      <w:lvlText w:val="◆"/>
      <w:lvlJc w:val="left"/>
      <w:pPr>
        <w:ind w:left="3600" w:hanging="400"/>
      </w:pPr>
      <w:rPr>
        <w:rFonts w:ascii="Noto Sans Symbols" w:eastAsia="Noto Sans Symbols" w:hAnsi="Noto Sans Symbols" w:cs="Noto Sans Symbols"/>
      </w:rPr>
    </w:lvl>
  </w:abstractNum>
  <w:abstractNum w:abstractNumId="2" w15:restartNumberingAfterBreak="0">
    <w:nsid w:val="64B0001C"/>
    <w:multiLevelType w:val="multilevel"/>
    <w:tmpl w:val="90B030D0"/>
    <w:lvl w:ilvl="0">
      <w:numFmt w:val="bullet"/>
      <w:lvlText w:val="-"/>
      <w:lvlJc w:val="left"/>
      <w:pPr>
        <w:ind w:left="542" w:hanging="400"/>
      </w:pPr>
      <w:rPr>
        <w:rFonts w:ascii="BatangChe" w:eastAsia="BatangChe" w:hAnsi="BatangChe" w:cs="BatangChe"/>
        <w:sz w:val="24"/>
        <w:szCs w:val="24"/>
      </w:rPr>
    </w:lvl>
    <w:lvl w:ilvl="1">
      <w:start w:val="1"/>
      <w:numFmt w:val="bullet"/>
      <w:lvlText w:val="■"/>
      <w:lvlJc w:val="left"/>
      <w:pPr>
        <w:ind w:left="942" w:hanging="400"/>
      </w:pPr>
      <w:rPr>
        <w:rFonts w:ascii="Noto Sans Symbols" w:eastAsia="Noto Sans Symbols" w:hAnsi="Noto Sans Symbols" w:cs="Noto Sans Symbols"/>
      </w:rPr>
    </w:lvl>
    <w:lvl w:ilvl="2">
      <w:start w:val="1"/>
      <w:numFmt w:val="bullet"/>
      <w:lvlText w:val="◆"/>
      <w:lvlJc w:val="left"/>
      <w:pPr>
        <w:ind w:left="1342" w:hanging="400"/>
      </w:pPr>
      <w:rPr>
        <w:rFonts w:ascii="Noto Sans Symbols" w:eastAsia="Noto Sans Symbols" w:hAnsi="Noto Sans Symbols" w:cs="Noto Sans Symbols"/>
      </w:rPr>
    </w:lvl>
    <w:lvl w:ilvl="3">
      <w:start w:val="1"/>
      <w:numFmt w:val="bullet"/>
      <w:lvlText w:val="●"/>
      <w:lvlJc w:val="left"/>
      <w:pPr>
        <w:ind w:left="1742" w:hanging="400"/>
      </w:pPr>
      <w:rPr>
        <w:rFonts w:ascii="Noto Sans Symbols" w:eastAsia="Noto Sans Symbols" w:hAnsi="Noto Sans Symbols" w:cs="Noto Sans Symbols"/>
      </w:rPr>
    </w:lvl>
    <w:lvl w:ilvl="4">
      <w:start w:val="1"/>
      <w:numFmt w:val="bullet"/>
      <w:lvlText w:val="■"/>
      <w:lvlJc w:val="left"/>
      <w:pPr>
        <w:ind w:left="2142" w:hanging="400"/>
      </w:pPr>
      <w:rPr>
        <w:rFonts w:ascii="Noto Sans Symbols" w:eastAsia="Noto Sans Symbols" w:hAnsi="Noto Sans Symbols" w:cs="Noto Sans Symbols"/>
      </w:rPr>
    </w:lvl>
    <w:lvl w:ilvl="5">
      <w:start w:val="1"/>
      <w:numFmt w:val="bullet"/>
      <w:lvlText w:val="◆"/>
      <w:lvlJc w:val="left"/>
      <w:pPr>
        <w:ind w:left="2542" w:hanging="400"/>
      </w:pPr>
      <w:rPr>
        <w:rFonts w:ascii="Noto Sans Symbols" w:eastAsia="Noto Sans Symbols" w:hAnsi="Noto Sans Symbols" w:cs="Noto Sans Symbols"/>
      </w:rPr>
    </w:lvl>
    <w:lvl w:ilvl="6">
      <w:start w:val="1"/>
      <w:numFmt w:val="bullet"/>
      <w:lvlText w:val="●"/>
      <w:lvlJc w:val="left"/>
      <w:pPr>
        <w:ind w:left="2942" w:hanging="400"/>
      </w:pPr>
      <w:rPr>
        <w:rFonts w:ascii="Noto Sans Symbols" w:eastAsia="Noto Sans Symbols" w:hAnsi="Noto Sans Symbols" w:cs="Noto Sans Symbols"/>
      </w:rPr>
    </w:lvl>
    <w:lvl w:ilvl="7">
      <w:start w:val="1"/>
      <w:numFmt w:val="bullet"/>
      <w:lvlText w:val="■"/>
      <w:lvlJc w:val="left"/>
      <w:pPr>
        <w:ind w:left="3342" w:hanging="400"/>
      </w:pPr>
      <w:rPr>
        <w:rFonts w:ascii="Noto Sans Symbols" w:eastAsia="Noto Sans Symbols" w:hAnsi="Noto Sans Symbols" w:cs="Noto Sans Symbols"/>
      </w:rPr>
    </w:lvl>
    <w:lvl w:ilvl="8">
      <w:start w:val="1"/>
      <w:numFmt w:val="bullet"/>
      <w:lvlText w:val="◆"/>
      <w:lvlJc w:val="left"/>
      <w:pPr>
        <w:ind w:left="3742" w:hanging="400"/>
      </w:pPr>
      <w:rPr>
        <w:rFonts w:ascii="Noto Sans Symbols" w:eastAsia="Noto Sans Symbols" w:hAnsi="Noto Sans Symbols" w:cs="Noto Sans Symbols"/>
      </w:rPr>
    </w:lvl>
  </w:abstractNum>
  <w:num w:numId="1" w16cid:durableId="123232195">
    <w:abstractNumId w:val="2"/>
  </w:num>
  <w:num w:numId="2" w16cid:durableId="1827084006">
    <w:abstractNumId w:val="1"/>
  </w:num>
  <w:num w:numId="3" w16cid:durableId="531306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A3"/>
    <w:rsid w:val="000E69A3"/>
    <w:rsid w:val="002C2435"/>
    <w:rsid w:val="00B645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D2E9F-9CBD-4820-88CD-A46EEB5D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45C5"/>
    <w:pPr>
      <w:widowControl w:val="0"/>
      <w:spacing w:line="259" w:lineRule="auto"/>
      <w:jc w:val="both"/>
    </w:pPr>
    <w:rPr>
      <w:rFonts w:ascii="Malgun Gothic" w:eastAsia="Malgun Gothic" w:hAnsi="Malgun Gothic" w:cs="Malgun Gothic"/>
      <w:kern w:val="0"/>
      <w:sz w:val="20"/>
      <w:szCs w:val="20"/>
      <w:lang w:val="en"/>
      <w14:ligatures w14:val="none"/>
    </w:rPr>
  </w:style>
  <w:style w:type="paragraph" w:styleId="Nagwek1">
    <w:name w:val="heading 1"/>
    <w:basedOn w:val="Normalny"/>
    <w:next w:val="Normalny"/>
    <w:link w:val="Nagwek1Znak"/>
    <w:uiPriority w:val="9"/>
    <w:qFormat/>
    <w:rsid w:val="000E6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E6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E69A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E69A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E69A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E69A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E69A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E69A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E69A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E69A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E69A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E69A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E69A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E69A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E69A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E69A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E69A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E69A3"/>
    <w:rPr>
      <w:rFonts w:eastAsiaTheme="majorEastAsia" w:cstheme="majorBidi"/>
      <w:color w:val="272727" w:themeColor="text1" w:themeTint="D8"/>
    </w:rPr>
  </w:style>
  <w:style w:type="paragraph" w:styleId="Tytu">
    <w:name w:val="Title"/>
    <w:basedOn w:val="Normalny"/>
    <w:next w:val="Normalny"/>
    <w:link w:val="TytuZnak"/>
    <w:uiPriority w:val="10"/>
    <w:qFormat/>
    <w:rsid w:val="000E6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E69A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E69A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E69A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E69A3"/>
    <w:pPr>
      <w:spacing w:before="160"/>
      <w:jc w:val="center"/>
    </w:pPr>
    <w:rPr>
      <w:i/>
      <w:iCs/>
      <w:color w:val="404040" w:themeColor="text1" w:themeTint="BF"/>
    </w:rPr>
  </w:style>
  <w:style w:type="character" w:customStyle="1" w:styleId="CytatZnak">
    <w:name w:val="Cytat Znak"/>
    <w:basedOn w:val="Domylnaczcionkaakapitu"/>
    <w:link w:val="Cytat"/>
    <w:uiPriority w:val="29"/>
    <w:rsid w:val="000E69A3"/>
    <w:rPr>
      <w:i/>
      <w:iCs/>
      <w:color w:val="404040" w:themeColor="text1" w:themeTint="BF"/>
    </w:rPr>
  </w:style>
  <w:style w:type="paragraph" w:styleId="Akapitzlist">
    <w:name w:val="List Paragraph"/>
    <w:basedOn w:val="Normalny"/>
    <w:uiPriority w:val="34"/>
    <w:qFormat/>
    <w:rsid w:val="000E69A3"/>
    <w:pPr>
      <w:ind w:left="720"/>
      <w:contextualSpacing/>
    </w:pPr>
  </w:style>
  <w:style w:type="character" w:styleId="Wyrnienieintensywne">
    <w:name w:val="Intense Emphasis"/>
    <w:basedOn w:val="Domylnaczcionkaakapitu"/>
    <w:uiPriority w:val="21"/>
    <w:qFormat/>
    <w:rsid w:val="000E69A3"/>
    <w:rPr>
      <w:i/>
      <w:iCs/>
      <w:color w:val="0F4761" w:themeColor="accent1" w:themeShade="BF"/>
    </w:rPr>
  </w:style>
  <w:style w:type="paragraph" w:styleId="Cytatintensywny">
    <w:name w:val="Intense Quote"/>
    <w:basedOn w:val="Normalny"/>
    <w:next w:val="Normalny"/>
    <w:link w:val="CytatintensywnyZnak"/>
    <w:uiPriority w:val="30"/>
    <w:qFormat/>
    <w:rsid w:val="000E6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E69A3"/>
    <w:rPr>
      <w:i/>
      <w:iCs/>
      <w:color w:val="0F4761" w:themeColor="accent1" w:themeShade="BF"/>
    </w:rPr>
  </w:style>
  <w:style w:type="character" w:styleId="Odwoanieintensywne">
    <w:name w:val="Intense Reference"/>
    <w:basedOn w:val="Domylnaczcionkaakapitu"/>
    <w:uiPriority w:val="32"/>
    <w:qFormat/>
    <w:rsid w:val="000E69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store.steampowered.com/charts/bestofyear/bestof2024?tab=2"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Milcarz</dc:creator>
  <cp:keywords/>
  <dc:description/>
  <cp:lastModifiedBy>Piotr Milcarz</cp:lastModifiedBy>
  <cp:revision>2</cp:revision>
  <dcterms:created xsi:type="dcterms:W3CDTF">2025-08-11T11:42:00Z</dcterms:created>
  <dcterms:modified xsi:type="dcterms:W3CDTF">2025-08-11T11:42:00Z</dcterms:modified>
</cp:coreProperties>
</file>