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8"/>
          <w:szCs w:val="38"/>
        </w:rPr>
      </w:pPr>
      <w:bookmarkStart w:colFirst="0" w:colLast="0" w:name="_6fledasry0jp" w:id="0"/>
      <w:bookmarkEnd w:id="0"/>
      <w:r w:rsidDel="00000000" w:rsidR="00000000" w:rsidRPr="00000000">
        <w:rPr>
          <w:b w:val="1"/>
          <w:sz w:val="44"/>
          <w:szCs w:val="44"/>
        </w:rPr>
        <w:drawing>
          <wp:anchor allowOverlap="1" behindDoc="0" distB="114300" distT="114300" distL="114300" distR="114300" hidden="0" layoutInCell="1" locked="0" relativeHeight="0" simplePos="0">
            <wp:simplePos x="0" y="0"/>
            <wp:positionH relativeFrom="page">
              <wp:posOffset>2756063</wp:posOffset>
            </wp:positionH>
            <wp:positionV relativeFrom="page">
              <wp:posOffset>495300</wp:posOffset>
            </wp:positionV>
            <wp:extent cx="2050433" cy="88246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0433" cy="882465"/>
                    </a:xfrm>
                    <a:prstGeom prst="rect"/>
                    <a:ln/>
                  </pic:spPr>
                </pic:pic>
              </a:graphicData>
            </a:graphic>
          </wp:anchor>
        </w:drawing>
      </w:r>
      <w:r w:rsidDel="00000000" w:rsidR="00000000" w:rsidRPr="00000000">
        <w:rPr>
          <w:b w:val="1"/>
          <w:sz w:val="26"/>
          <w:szCs w:val="26"/>
          <w:rtl w:val="0"/>
        </w:rPr>
        <w:br w:type="textWrapping"/>
      </w:r>
      <w:r w:rsidDel="00000000" w:rsidR="00000000" w:rsidRPr="00000000">
        <w:rPr>
          <w:sz w:val="26"/>
          <w:szCs w:val="26"/>
          <w:rtl w:val="0"/>
        </w:rPr>
        <w:t xml:space="preserve"> </w:t>
      </w:r>
      <w:r w:rsidDel="00000000" w:rsidR="00000000" w:rsidRPr="00000000">
        <w:rPr>
          <w:b w:val="1"/>
          <w:sz w:val="38"/>
          <w:szCs w:val="38"/>
          <w:rtl w:val="0"/>
        </w:rPr>
        <w:t xml:space="preserve">Shakira llega a Hermosillo: música, turismo y proyección internacional para la capital sonorense</w:t>
      </w:r>
    </w:p>
    <w:p w:rsidR="00000000" w:rsidDel="00000000" w:rsidP="00000000" w:rsidRDefault="00000000" w:rsidRPr="00000000" w14:paraId="00000002">
      <w:pPr>
        <w:numPr>
          <w:ilvl w:val="0"/>
          <w:numId w:val="2"/>
        </w:numPr>
        <w:spacing w:after="120" w:before="240" w:lineRule="auto"/>
        <w:ind w:left="720" w:hanging="360"/>
        <w:jc w:val="center"/>
        <w:rPr>
          <w:b w:val="1"/>
          <w:sz w:val="26"/>
          <w:szCs w:val="26"/>
          <w:u w:val="none"/>
        </w:rPr>
      </w:pPr>
      <w:r w:rsidDel="00000000" w:rsidR="00000000" w:rsidRPr="00000000">
        <w:rPr>
          <w:b w:val="1"/>
          <w:sz w:val="26"/>
          <w:szCs w:val="26"/>
          <w:rtl w:val="0"/>
        </w:rPr>
        <w:t xml:space="preserve">La colombiana encendió el Estadio Héroe de Nacozari</w:t>
      </w:r>
      <w:r w:rsidDel="00000000" w:rsidR="00000000" w:rsidRPr="00000000">
        <w:rPr>
          <w:b w:val="1"/>
          <w:sz w:val="26"/>
          <w:szCs w:val="26"/>
          <w:rtl w:val="0"/>
        </w:rPr>
        <w:t xml:space="preserve"> en Hermosillo, Sonora, como parte de su gira Las Mujeres Ya No Lloran World Tour.</w:t>
      </w:r>
      <w:r w:rsidDel="00000000" w:rsidR="00000000" w:rsidRPr="00000000">
        <w:rPr>
          <w:rtl w:val="0"/>
        </w:rPr>
      </w:r>
    </w:p>
    <w:p w:rsidR="00000000" w:rsidDel="00000000" w:rsidP="00000000" w:rsidRDefault="00000000" w:rsidRPr="00000000" w14:paraId="00000003">
      <w:pPr>
        <w:spacing w:after="120" w:before="240" w:lineRule="auto"/>
        <w:jc w:val="center"/>
        <w:rPr>
          <w:sz w:val="26"/>
          <w:szCs w:val="26"/>
        </w:rPr>
      </w:pPr>
      <w:r w:rsidDel="00000000" w:rsidR="00000000" w:rsidRPr="00000000">
        <w:rPr>
          <w:sz w:val="26"/>
          <w:szCs w:val="26"/>
        </w:rPr>
        <w:drawing>
          <wp:inline distB="114300" distT="114300" distL="114300" distR="114300">
            <wp:extent cx="5731200" cy="38227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26"/>
          <w:szCs w:val="26"/>
        </w:rPr>
      </w:pPr>
      <w:hyperlink r:id="rId8">
        <w:r w:rsidDel="00000000" w:rsidR="00000000" w:rsidRPr="00000000">
          <w:rPr>
            <w:color w:val="1155cc"/>
            <w:sz w:val="26"/>
            <w:szCs w:val="26"/>
            <w:u w:val="single"/>
            <w:rtl w:val="0"/>
          </w:rPr>
          <w:t xml:space="preserve">Fotos disponibles para distribución</w:t>
        </w:r>
      </w:hyperlink>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5">
      <w:pPr>
        <w:spacing w:after="240" w:before="240" w:line="278.00000000000006" w:lineRule="auto"/>
        <w:jc w:val="both"/>
        <w:rPr>
          <w:i w:val="1"/>
          <w:sz w:val="26"/>
          <w:szCs w:val="26"/>
        </w:rPr>
      </w:pPr>
      <w:r w:rsidDel="00000000" w:rsidR="00000000" w:rsidRPr="00000000">
        <w:rPr>
          <w:i w:val="1"/>
          <w:sz w:val="26"/>
          <w:szCs w:val="26"/>
          <w:rtl w:val="0"/>
        </w:rPr>
        <w:t xml:space="preserve">La presentación forma parte de la segunda etapa de la exitosa gira “Las Mujeres Ya No Lloran World Tour”, con un impacto estimado de 106,4 millones de dólares en gasto turístico para México</w:t>
      </w:r>
    </w:p>
    <w:p w:rsidR="00000000" w:rsidDel="00000000" w:rsidP="00000000" w:rsidRDefault="00000000" w:rsidRPr="00000000" w14:paraId="00000006">
      <w:pPr>
        <w:spacing w:after="240" w:before="240" w:line="278.00000000000006" w:lineRule="auto"/>
        <w:jc w:val="both"/>
        <w:rPr>
          <w:sz w:val="26"/>
          <w:szCs w:val="26"/>
        </w:rPr>
      </w:pPr>
      <w:r w:rsidDel="00000000" w:rsidR="00000000" w:rsidRPr="00000000">
        <w:rPr>
          <w:b w:val="1"/>
          <w:sz w:val="26"/>
          <w:szCs w:val="26"/>
          <w:rtl w:val="0"/>
        </w:rPr>
        <w:t xml:space="preserve">Hermosillo, Sonora, 15 de agosto de 2025.</w:t>
      </w:r>
      <w:r w:rsidDel="00000000" w:rsidR="00000000" w:rsidRPr="00000000">
        <w:rPr>
          <w:sz w:val="26"/>
          <w:szCs w:val="26"/>
          <w:rtl w:val="0"/>
        </w:rPr>
        <w:t xml:space="preserve"> — Hermosillo se consolidó anoche como un punto clave en la ruta de los grandes espectáculos internacionales gracias a  la presentación de Shakira en el Estadio Héroe de Nacozarí abarrotado. Este concierto representó el sold out número 50 de </w:t>
      </w:r>
      <w:r w:rsidDel="00000000" w:rsidR="00000000" w:rsidRPr="00000000">
        <w:rPr>
          <w:i w:val="1"/>
          <w:sz w:val="26"/>
          <w:szCs w:val="26"/>
          <w:rtl w:val="0"/>
        </w:rPr>
        <w:t xml:space="preserve">Las Mujeres Ya No Lloran World Tour</w:t>
      </w:r>
      <w:r w:rsidDel="00000000" w:rsidR="00000000" w:rsidRPr="00000000">
        <w:rPr>
          <w:sz w:val="26"/>
          <w:szCs w:val="26"/>
          <w:rtl w:val="0"/>
        </w:rPr>
        <w:t xml:space="preserve">, que recientemente comenzó su segunda fase en México, afirmándose de manera contundente como un éxito en taquilla. </w:t>
      </w:r>
    </w:p>
    <w:p w:rsidR="00000000" w:rsidDel="00000000" w:rsidP="00000000" w:rsidRDefault="00000000" w:rsidRPr="00000000" w14:paraId="00000007">
      <w:pPr>
        <w:spacing w:after="240" w:before="240" w:line="278.00000000000006" w:lineRule="auto"/>
        <w:jc w:val="both"/>
        <w:rPr>
          <w:sz w:val="26"/>
          <w:szCs w:val="26"/>
        </w:rPr>
      </w:pPr>
      <w:r w:rsidDel="00000000" w:rsidR="00000000" w:rsidRPr="00000000">
        <w:rPr>
          <w:sz w:val="26"/>
          <w:szCs w:val="26"/>
          <w:rtl w:val="0"/>
        </w:rPr>
        <w:t xml:space="preserve">De acuerdo con un análisis de la consultora Mabrian, especializada en inteligencia turística, esta segunda etapa de la gira en México generará </w:t>
      </w:r>
      <w:r w:rsidDel="00000000" w:rsidR="00000000" w:rsidRPr="00000000">
        <w:rPr>
          <w:b w:val="1"/>
          <w:sz w:val="26"/>
          <w:szCs w:val="26"/>
          <w:rtl w:val="0"/>
        </w:rPr>
        <w:t xml:space="preserve">más de 106 millones de dólares en gasto turístico</w:t>
      </w:r>
      <w:r w:rsidDel="00000000" w:rsidR="00000000" w:rsidRPr="00000000">
        <w:rPr>
          <w:sz w:val="26"/>
          <w:szCs w:val="26"/>
          <w:rtl w:val="0"/>
        </w:rPr>
        <w:t xml:space="preserve">, beneficiando a industrias como la hotelería, gastronomía, transporte y servicios complementarios en las diez ciudades sede. Gracias a su conectividad, oferta hotelera y hospitalidad, Hermosillo se suma a una lista de destinos que aprovechan el potencial del turismo de espectáculos para dinamizar su economía y atraer visitantes nacionales e internacionales, además de confirmar el papel de la música en vivo como motor económico y de proyección cultural para las ciudades que reciben a Shakira. </w:t>
      </w:r>
    </w:p>
    <w:p w:rsidR="00000000" w:rsidDel="00000000" w:rsidP="00000000" w:rsidRDefault="00000000" w:rsidRPr="00000000" w14:paraId="00000008">
      <w:pPr>
        <w:spacing w:after="240" w:before="240" w:line="278.00000000000006" w:lineRule="auto"/>
        <w:jc w:val="both"/>
        <w:rPr>
          <w:sz w:val="26"/>
          <w:szCs w:val="26"/>
        </w:rPr>
      </w:pPr>
      <w:r w:rsidDel="00000000" w:rsidR="00000000" w:rsidRPr="00000000">
        <w:rPr>
          <w:sz w:val="26"/>
          <w:szCs w:val="26"/>
          <w:rtl w:val="0"/>
        </w:rPr>
        <w:br w:type="textWrapping"/>
        <w:t xml:space="preserve">Esta segunda etapa que incluye Tijuana, Hermosillo, Chihuahua, Torreón, Querétaro, Guadalajara, Puebla y Veracruz mantiene la tendencia de récords históricos y entradas agotadas, evidenciando la fortaleza del país como mercado de entretenimiento en vivo y el impacto único de Shakira en la nación. </w:t>
      </w:r>
    </w:p>
    <w:p w:rsidR="00000000" w:rsidDel="00000000" w:rsidP="00000000" w:rsidRDefault="00000000" w:rsidRPr="00000000" w14:paraId="00000009">
      <w:pPr>
        <w:spacing w:after="240" w:before="240" w:line="278.00000000000006" w:lineRule="auto"/>
        <w:jc w:val="both"/>
        <w:rPr>
          <w:sz w:val="26"/>
          <w:szCs w:val="26"/>
        </w:rPr>
      </w:pPr>
      <w:r w:rsidDel="00000000" w:rsidR="00000000" w:rsidRPr="00000000">
        <w:rPr>
          <w:sz w:val="26"/>
          <w:szCs w:val="26"/>
          <w:rtl w:val="0"/>
        </w:rPr>
        <w:t xml:space="preserve">Además, la cantante colombiana </w:t>
      </w:r>
      <w:r w:rsidDel="00000000" w:rsidR="00000000" w:rsidRPr="00000000">
        <w:rPr>
          <w:color w:val="212b35"/>
          <w:sz w:val="26"/>
          <w:szCs w:val="26"/>
          <w:highlight w:val="white"/>
          <w:rtl w:val="0"/>
        </w:rPr>
        <w:t xml:space="preserve">presentó su nuevo set de outfits,  coreografías impactantes y una producción de clase mundial, con éxitos como </w:t>
      </w:r>
      <w:r w:rsidDel="00000000" w:rsidR="00000000" w:rsidRPr="00000000">
        <w:rPr>
          <w:i w:val="1"/>
          <w:color w:val="212b35"/>
          <w:sz w:val="26"/>
          <w:szCs w:val="26"/>
          <w:highlight w:val="white"/>
          <w:rtl w:val="0"/>
        </w:rPr>
        <w:t xml:space="preserve">Hips Don’t Lie</w:t>
      </w:r>
      <w:r w:rsidDel="00000000" w:rsidR="00000000" w:rsidRPr="00000000">
        <w:rPr>
          <w:color w:val="212b35"/>
          <w:sz w:val="26"/>
          <w:szCs w:val="26"/>
          <w:highlight w:val="white"/>
          <w:rtl w:val="0"/>
        </w:rPr>
        <w:t xml:space="preserve">, </w:t>
      </w:r>
      <w:r w:rsidDel="00000000" w:rsidR="00000000" w:rsidRPr="00000000">
        <w:rPr>
          <w:i w:val="1"/>
          <w:color w:val="212b35"/>
          <w:sz w:val="26"/>
          <w:szCs w:val="26"/>
          <w:highlight w:val="white"/>
          <w:rtl w:val="0"/>
        </w:rPr>
        <w:t xml:space="preserve">La Tortura</w:t>
      </w:r>
      <w:r w:rsidDel="00000000" w:rsidR="00000000" w:rsidRPr="00000000">
        <w:rPr>
          <w:color w:val="212b35"/>
          <w:sz w:val="26"/>
          <w:szCs w:val="26"/>
          <w:highlight w:val="white"/>
          <w:rtl w:val="0"/>
        </w:rPr>
        <w:t xml:space="preserve">, </w:t>
      </w:r>
      <w:r w:rsidDel="00000000" w:rsidR="00000000" w:rsidRPr="00000000">
        <w:rPr>
          <w:i w:val="1"/>
          <w:color w:val="212b35"/>
          <w:sz w:val="26"/>
          <w:szCs w:val="26"/>
          <w:highlight w:val="white"/>
          <w:rtl w:val="0"/>
        </w:rPr>
        <w:t xml:space="preserve">Waka Waka</w:t>
      </w:r>
      <w:r w:rsidDel="00000000" w:rsidR="00000000" w:rsidRPr="00000000">
        <w:rPr>
          <w:color w:val="212b35"/>
          <w:sz w:val="26"/>
          <w:szCs w:val="26"/>
          <w:highlight w:val="white"/>
          <w:rtl w:val="0"/>
        </w:rPr>
        <w:t xml:space="preserve"> y </w:t>
      </w:r>
      <w:r w:rsidDel="00000000" w:rsidR="00000000" w:rsidRPr="00000000">
        <w:rPr>
          <w:i w:val="1"/>
          <w:color w:val="212b35"/>
          <w:sz w:val="26"/>
          <w:szCs w:val="26"/>
          <w:highlight w:val="white"/>
          <w:rtl w:val="0"/>
        </w:rPr>
        <w:t xml:space="preserve">Bzrp Music Sessions, Vol. 53</w:t>
      </w:r>
      <w:r w:rsidDel="00000000" w:rsidR="00000000" w:rsidRPr="00000000">
        <w:rPr>
          <w:color w:val="212b35"/>
          <w:sz w:val="26"/>
          <w:szCs w:val="26"/>
          <w:highlight w:val="white"/>
          <w:rtl w:val="0"/>
        </w:rPr>
        <w:t xml:space="preserve">, de los más coreados entre su repertorio. </w:t>
      </w:r>
      <w:r w:rsidDel="00000000" w:rsidR="00000000" w:rsidRPr="00000000">
        <w:rPr>
          <w:rtl w:val="0"/>
        </w:rPr>
      </w:r>
    </w:p>
    <w:p w:rsidR="00000000" w:rsidDel="00000000" w:rsidP="00000000" w:rsidRDefault="00000000" w:rsidRPr="00000000" w14:paraId="0000000A">
      <w:pPr>
        <w:spacing w:after="240" w:before="240" w:line="278.00000000000006" w:lineRule="auto"/>
        <w:jc w:val="both"/>
        <w:rPr>
          <w:sz w:val="26"/>
          <w:szCs w:val="26"/>
        </w:rPr>
      </w:pPr>
      <w:r w:rsidDel="00000000" w:rsidR="00000000" w:rsidRPr="00000000">
        <w:rPr>
          <w:sz w:val="26"/>
          <w:szCs w:val="26"/>
          <w:rtl w:val="0"/>
        </w:rPr>
        <w:t xml:space="preserve">Tras su paso por Hermosillo, Shakira continuará su gira en Chihuahua y Torreón antes de volver a la capital del país y cerrar en septiembre con presentaciones en Querétaro, Guadalajara, Puebla y Veracruz.</w:t>
      </w:r>
    </w:p>
    <w:p w:rsidR="00000000" w:rsidDel="00000000" w:rsidP="00000000" w:rsidRDefault="00000000" w:rsidRPr="00000000" w14:paraId="0000000B">
      <w:pPr>
        <w:spacing w:after="240" w:before="240" w:line="278.00000000000006" w:lineRule="auto"/>
        <w:jc w:val="both"/>
        <w:rPr>
          <w:sz w:val="26"/>
          <w:szCs w:val="26"/>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0" w:afterAutospacing="0" w:line="395.99999999999994" w:lineRule="auto"/>
        <w:ind w:left="720" w:hanging="360"/>
        <w:jc w:val="center"/>
        <w:rPr>
          <w:color w:val="212b35"/>
          <w:sz w:val="26"/>
          <w:szCs w:val="26"/>
          <w:u w:val="none"/>
        </w:rPr>
      </w:pPr>
      <w:r w:rsidDel="00000000" w:rsidR="00000000" w:rsidRPr="00000000">
        <w:rPr>
          <w:color w:val="212b35"/>
          <w:sz w:val="26"/>
          <w:szCs w:val="26"/>
          <w:rtl w:val="0"/>
        </w:rPr>
        <w:t xml:space="preserve">Chihuahua:</w:t>
      </w:r>
      <w:r w:rsidDel="00000000" w:rsidR="00000000" w:rsidRPr="00000000">
        <w:rPr>
          <w:color w:val="212b35"/>
          <w:sz w:val="26"/>
          <w:szCs w:val="26"/>
          <w:u w:val="single"/>
          <w:rtl w:val="0"/>
        </w:rPr>
        <w:t xml:space="preserve"> 17 de agosto, Estadio Olímpico Universitario José Reyes Baeza</w:t>
      </w:r>
    </w:p>
    <w:p w:rsidR="00000000" w:rsidDel="00000000" w:rsidP="00000000" w:rsidRDefault="00000000" w:rsidRPr="00000000" w14:paraId="0000000D">
      <w:pPr>
        <w:numPr>
          <w:ilvl w:val="0"/>
          <w:numId w:val="1"/>
        </w:numPr>
        <w:shd w:fill="ffffff" w:val="clear"/>
        <w:spacing w:after="0" w:afterAutospacing="0" w:line="395.99999999999994" w:lineRule="auto"/>
        <w:ind w:left="720" w:hanging="360"/>
        <w:jc w:val="center"/>
        <w:rPr>
          <w:color w:val="212b35"/>
          <w:sz w:val="26"/>
          <w:szCs w:val="26"/>
          <w:u w:val="none"/>
        </w:rPr>
      </w:pPr>
      <w:r w:rsidDel="00000000" w:rsidR="00000000" w:rsidRPr="00000000">
        <w:rPr>
          <w:color w:val="212b35"/>
          <w:sz w:val="26"/>
          <w:szCs w:val="26"/>
          <w:rtl w:val="0"/>
        </w:rPr>
        <w:t xml:space="preserve">Torreón: </w:t>
      </w:r>
      <w:r w:rsidDel="00000000" w:rsidR="00000000" w:rsidRPr="00000000">
        <w:rPr>
          <w:color w:val="212b35"/>
          <w:sz w:val="26"/>
          <w:szCs w:val="26"/>
          <w:u w:val="single"/>
          <w:rtl w:val="0"/>
        </w:rPr>
        <w:t xml:space="preserve">20 de agosto, Estadio Corona</w:t>
      </w:r>
    </w:p>
    <w:p w:rsidR="00000000" w:rsidDel="00000000" w:rsidP="00000000" w:rsidRDefault="00000000" w:rsidRPr="00000000" w14:paraId="0000000E">
      <w:pPr>
        <w:numPr>
          <w:ilvl w:val="0"/>
          <w:numId w:val="1"/>
        </w:numPr>
        <w:shd w:fill="ffffff" w:val="clear"/>
        <w:spacing w:after="0" w:afterAutospacing="0" w:line="395.99999999999994" w:lineRule="auto"/>
        <w:ind w:left="720" w:hanging="360"/>
        <w:jc w:val="center"/>
        <w:rPr>
          <w:color w:val="212b35"/>
          <w:sz w:val="26"/>
          <w:szCs w:val="26"/>
          <w:u w:val="none"/>
        </w:rPr>
      </w:pPr>
      <w:r w:rsidDel="00000000" w:rsidR="00000000" w:rsidRPr="00000000">
        <w:rPr>
          <w:color w:val="212b35"/>
          <w:sz w:val="26"/>
          <w:szCs w:val="26"/>
          <w:u w:val="single"/>
          <w:rtl w:val="0"/>
        </w:rPr>
        <w:t xml:space="preserve">Monterrey</w:t>
      </w:r>
      <w:r w:rsidDel="00000000" w:rsidR="00000000" w:rsidRPr="00000000">
        <w:rPr>
          <w:color w:val="212b35"/>
          <w:sz w:val="26"/>
          <w:szCs w:val="26"/>
          <w:rtl w:val="0"/>
        </w:rPr>
        <w:t xml:space="preserve">: </w:t>
      </w:r>
      <w:r w:rsidDel="00000000" w:rsidR="00000000" w:rsidRPr="00000000">
        <w:rPr>
          <w:color w:val="212b35"/>
          <w:sz w:val="26"/>
          <w:szCs w:val="26"/>
          <w:u w:val="single"/>
          <w:rtl w:val="0"/>
        </w:rPr>
        <w:t xml:space="preserve">23 de agosto, Parque Fundidora</w:t>
      </w:r>
    </w:p>
    <w:p w:rsidR="00000000" w:rsidDel="00000000" w:rsidP="00000000" w:rsidRDefault="00000000" w:rsidRPr="00000000" w14:paraId="0000000F">
      <w:pPr>
        <w:numPr>
          <w:ilvl w:val="0"/>
          <w:numId w:val="1"/>
        </w:numPr>
        <w:shd w:fill="ffffff" w:val="clear"/>
        <w:spacing w:after="0" w:afterAutospacing="0" w:line="395.99999999999994" w:lineRule="auto"/>
        <w:ind w:left="720" w:hanging="360"/>
        <w:jc w:val="center"/>
        <w:rPr>
          <w:color w:val="212b35"/>
          <w:sz w:val="26"/>
          <w:szCs w:val="26"/>
          <w:u w:val="none"/>
        </w:rPr>
      </w:pPr>
      <w:r w:rsidDel="00000000" w:rsidR="00000000" w:rsidRPr="00000000">
        <w:rPr>
          <w:color w:val="212b35"/>
          <w:sz w:val="26"/>
          <w:szCs w:val="26"/>
          <w:u w:val="single"/>
          <w:rtl w:val="0"/>
        </w:rPr>
        <w:t xml:space="preserve">Ciudad de México</w:t>
      </w:r>
      <w:r w:rsidDel="00000000" w:rsidR="00000000" w:rsidRPr="00000000">
        <w:rPr>
          <w:color w:val="212b35"/>
          <w:sz w:val="26"/>
          <w:szCs w:val="26"/>
          <w:rtl w:val="0"/>
        </w:rPr>
        <w:t xml:space="preserve">: 26, 27, 29 y 30 de agosto, Estadio GNP Seguros</w:t>
      </w:r>
    </w:p>
    <w:p w:rsidR="00000000" w:rsidDel="00000000" w:rsidP="00000000" w:rsidRDefault="00000000" w:rsidRPr="00000000" w14:paraId="00000010">
      <w:pPr>
        <w:numPr>
          <w:ilvl w:val="0"/>
          <w:numId w:val="1"/>
        </w:numPr>
        <w:shd w:fill="ffffff" w:val="clear"/>
        <w:spacing w:after="0" w:afterAutospacing="0" w:line="395.99999999999994" w:lineRule="auto"/>
        <w:ind w:left="720" w:hanging="360"/>
        <w:jc w:val="center"/>
        <w:rPr>
          <w:color w:val="212b35"/>
          <w:sz w:val="26"/>
          <w:szCs w:val="26"/>
          <w:u w:val="none"/>
        </w:rPr>
      </w:pPr>
      <w:r w:rsidDel="00000000" w:rsidR="00000000" w:rsidRPr="00000000">
        <w:rPr>
          <w:color w:val="212b35"/>
          <w:sz w:val="26"/>
          <w:szCs w:val="26"/>
          <w:rtl w:val="0"/>
        </w:rPr>
        <w:t xml:space="preserve">Querétaro: 2 y 3 de septiembre, Estadio Corregidora Guadalajara: 6 y 7 de septiembre, Estadio Akron</w:t>
      </w:r>
    </w:p>
    <w:p w:rsidR="00000000" w:rsidDel="00000000" w:rsidP="00000000" w:rsidRDefault="00000000" w:rsidRPr="00000000" w14:paraId="00000011">
      <w:pPr>
        <w:numPr>
          <w:ilvl w:val="0"/>
          <w:numId w:val="1"/>
        </w:numPr>
        <w:shd w:fill="ffffff" w:val="clear"/>
        <w:spacing w:after="460" w:line="395.99999999999994" w:lineRule="auto"/>
        <w:ind w:left="720" w:hanging="360"/>
        <w:jc w:val="center"/>
        <w:rPr>
          <w:color w:val="212b35"/>
          <w:sz w:val="26"/>
          <w:szCs w:val="26"/>
          <w:u w:val="none"/>
        </w:rPr>
      </w:pPr>
      <w:r w:rsidDel="00000000" w:rsidR="00000000" w:rsidRPr="00000000">
        <w:rPr>
          <w:color w:val="212b35"/>
          <w:sz w:val="26"/>
          <w:szCs w:val="26"/>
          <w:rtl w:val="0"/>
        </w:rPr>
        <w:t xml:space="preserve">Puebla: 11 y </w:t>
      </w:r>
      <w:r w:rsidDel="00000000" w:rsidR="00000000" w:rsidRPr="00000000">
        <w:rPr>
          <w:color w:val="212b35"/>
          <w:sz w:val="26"/>
          <w:szCs w:val="26"/>
          <w:u w:val="single"/>
          <w:rtl w:val="0"/>
        </w:rPr>
        <w:t xml:space="preserve">12 de septiembre, Estadio Cuauhtémoc</w:t>
      </w:r>
    </w:p>
    <w:p w:rsidR="00000000" w:rsidDel="00000000" w:rsidP="00000000" w:rsidRDefault="00000000" w:rsidRPr="00000000" w14:paraId="00000012">
      <w:pPr>
        <w:spacing w:after="160" w:line="278.00000000000006" w:lineRule="auto"/>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drive.google.com/drive/folders/19UitiMKvioHNcSYmpSusFcy78fDzJbFn?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