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D746" w14:textId="03BED0CD" w:rsidR="00137C6B" w:rsidRDefault="00780A69" w:rsidP="00B56430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Transakcje wracają na </w:t>
      </w:r>
      <w:r w:rsidR="00137C6B">
        <w:rPr>
          <w:b/>
          <w:bCs/>
          <w:sz w:val="20"/>
          <w:szCs w:val="20"/>
        </w:rPr>
        <w:t>Służewiec</w:t>
      </w:r>
      <w:r>
        <w:rPr>
          <w:b/>
          <w:bCs/>
          <w:sz w:val="20"/>
          <w:szCs w:val="20"/>
        </w:rPr>
        <w:t xml:space="preserve"> – Nefryt i Topaz z nowym właścicielem</w:t>
      </w:r>
      <w:r w:rsidR="00137C6B">
        <w:rPr>
          <w:b/>
          <w:bCs/>
          <w:sz w:val="20"/>
          <w:szCs w:val="20"/>
        </w:rPr>
        <w:t xml:space="preserve"> </w:t>
      </w:r>
    </w:p>
    <w:p w14:paraId="18A16F7B" w14:textId="5FAB6A0F" w:rsidR="00780A69" w:rsidRPr="003A775D" w:rsidRDefault="00780A69" w:rsidP="00780A69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</w:t>
      </w:r>
      <w:r w:rsidR="005930CD">
        <w:rPr>
          <w:b/>
          <w:bCs/>
          <w:sz w:val="20"/>
          <w:szCs w:val="20"/>
        </w:rPr>
        <w:t xml:space="preserve"> warszawskim </w:t>
      </w:r>
      <w:r>
        <w:rPr>
          <w:b/>
          <w:bCs/>
          <w:sz w:val="20"/>
          <w:szCs w:val="20"/>
        </w:rPr>
        <w:t xml:space="preserve">rynku biurowym doszło do zamknięcia transakcji obejmującej dwa budynki klasy A – Nefryt i Topaz – położone przy ul. Domaniewskiej. </w:t>
      </w:r>
      <w:r w:rsidR="00CD1D71">
        <w:rPr>
          <w:b/>
          <w:bCs/>
          <w:sz w:val="20"/>
          <w:szCs w:val="20"/>
        </w:rPr>
        <w:t>Jednego z k</w:t>
      </w:r>
      <w:r>
        <w:rPr>
          <w:b/>
          <w:bCs/>
          <w:sz w:val="20"/>
          <w:szCs w:val="20"/>
        </w:rPr>
        <w:t>upując</w:t>
      </w:r>
      <w:r w:rsidR="00CD1D71">
        <w:rPr>
          <w:b/>
          <w:bCs/>
          <w:sz w:val="20"/>
          <w:szCs w:val="20"/>
        </w:rPr>
        <w:t>ych</w:t>
      </w:r>
      <w:r>
        <w:rPr>
          <w:b/>
          <w:bCs/>
          <w:sz w:val="20"/>
          <w:szCs w:val="20"/>
        </w:rPr>
        <w:t xml:space="preserve">, fundusz </w:t>
      </w:r>
      <w:proofErr w:type="spellStart"/>
      <w:r>
        <w:rPr>
          <w:b/>
          <w:bCs/>
          <w:sz w:val="20"/>
          <w:szCs w:val="20"/>
        </w:rPr>
        <w:t>private</w:t>
      </w:r>
      <w:proofErr w:type="spellEnd"/>
      <w:r>
        <w:rPr>
          <w:b/>
          <w:bCs/>
          <w:sz w:val="20"/>
          <w:szCs w:val="20"/>
        </w:rPr>
        <w:t xml:space="preserve"> equity z Wielkiej Brytanii wspierali eksperci </w:t>
      </w:r>
      <w:r w:rsidR="003A775D">
        <w:rPr>
          <w:b/>
          <w:bCs/>
          <w:sz w:val="20"/>
          <w:szCs w:val="20"/>
        </w:rPr>
        <w:t xml:space="preserve">z </w:t>
      </w:r>
      <w:r>
        <w:rPr>
          <w:b/>
          <w:bCs/>
          <w:sz w:val="20"/>
          <w:szCs w:val="20"/>
        </w:rPr>
        <w:t xml:space="preserve">międzynarodowej firmy doradczej </w:t>
      </w:r>
      <w:proofErr w:type="spellStart"/>
      <w:r>
        <w:rPr>
          <w:b/>
          <w:bCs/>
          <w:sz w:val="20"/>
          <w:szCs w:val="20"/>
        </w:rPr>
        <w:t>Cushman</w:t>
      </w:r>
      <w:proofErr w:type="spellEnd"/>
      <w:r>
        <w:rPr>
          <w:b/>
          <w:bCs/>
          <w:sz w:val="20"/>
          <w:szCs w:val="20"/>
        </w:rPr>
        <w:t xml:space="preserve"> &amp; Wakefield, a sprzedającego – </w:t>
      </w:r>
      <w:r w:rsidR="003A775D">
        <w:rPr>
          <w:b/>
          <w:bCs/>
          <w:sz w:val="20"/>
          <w:szCs w:val="20"/>
        </w:rPr>
        <w:t xml:space="preserve">z </w:t>
      </w:r>
      <w:r>
        <w:rPr>
          <w:b/>
          <w:bCs/>
          <w:sz w:val="20"/>
          <w:szCs w:val="20"/>
        </w:rPr>
        <w:t>Collier</w:t>
      </w:r>
      <w:r w:rsidR="003A775D">
        <w:rPr>
          <w:b/>
          <w:bCs/>
          <w:sz w:val="20"/>
          <w:szCs w:val="20"/>
        </w:rPr>
        <w:t>s.</w:t>
      </w:r>
      <w:r w:rsidR="00137C6B">
        <w:rPr>
          <w:b/>
          <w:bCs/>
          <w:sz w:val="20"/>
          <w:szCs w:val="20"/>
        </w:rPr>
        <w:t xml:space="preserve"> </w:t>
      </w:r>
      <w:proofErr w:type="spellStart"/>
      <w:r w:rsidR="00137C6B">
        <w:rPr>
          <w:b/>
          <w:bCs/>
          <w:sz w:val="20"/>
          <w:szCs w:val="20"/>
        </w:rPr>
        <w:t>Cushman</w:t>
      </w:r>
      <w:proofErr w:type="spellEnd"/>
      <w:r w:rsidR="00137C6B">
        <w:rPr>
          <w:b/>
          <w:bCs/>
          <w:sz w:val="20"/>
          <w:szCs w:val="20"/>
        </w:rPr>
        <w:t xml:space="preserve"> &amp; Wakefield jest także zarządcą kompleksu.</w:t>
      </w:r>
      <w:r w:rsidR="00CD1D71">
        <w:rPr>
          <w:b/>
          <w:bCs/>
          <w:sz w:val="20"/>
          <w:szCs w:val="20"/>
        </w:rPr>
        <w:t xml:space="preserve"> Drugim kupującym jest </w:t>
      </w:r>
      <w:r w:rsidR="00CD1D71" w:rsidRPr="00CD1D71">
        <w:rPr>
          <w:b/>
          <w:bCs/>
          <w:sz w:val="20"/>
          <w:szCs w:val="20"/>
        </w:rPr>
        <w:t>Resolution Capital Management</w:t>
      </w:r>
      <w:r w:rsidR="00CD1D71">
        <w:rPr>
          <w:b/>
          <w:bCs/>
          <w:sz w:val="20"/>
          <w:szCs w:val="20"/>
        </w:rPr>
        <w:t>.</w:t>
      </w:r>
    </w:p>
    <w:p w14:paraId="043E923C" w14:textId="4C74B659" w:rsidR="00780A69" w:rsidRDefault="00780A69" w:rsidP="00780A69">
      <w:pPr>
        <w:spacing w:line="240" w:lineRule="auto"/>
        <w:jc w:val="both"/>
        <w:rPr>
          <w:sz w:val="20"/>
          <w:szCs w:val="20"/>
        </w:rPr>
      </w:pPr>
      <w:r w:rsidRPr="00780A69">
        <w:rPr>
          <w:sz w:val="20"/>
          <w:szCs w:val="20"/>
        </w:rPr>
        <w:t xml:space="preserve">Nefryt to budynek o powierzchni </w:t>
      </w:r>
      <w:r w:rsidR="003A775D">
        <w:rPr>
          <w:sz w:val="20"/>
          <w:szCs w:val="20"/>
        </w:rPr>
        <w:t xml:space="preserve">przeszło </w:t>
      </w:r>
      <w:r w:rsidRPr="00780A69">
        <w:rPr>
          <w:sz w:val="20"/>
          <w:szCs w:val="20"/>
        </w:rPr>
        <w:t>16</w:t>
      </w:r>
      <w:r w:rsidR="003A775D">
        <w:rPr>
          <w:sz w:val="20"/>
          <w:szCs w:val="20"/>
        </w:rPr>
        <w:t>,</w:t>
      </w:r>
      <w:r w:rsidRPr="00780A69">
        <w:rPr>
          <w:sz w:val="20"/>
          <w:szCs w:val="20"/>
        </w:rPr>
        <w:t>3</w:t>
      </w:r>
      <w:r w:rsidR="003A775D">
        <w:rPr>
          <w:sz w:val="20"/>
          <w:szCs w:val="20"/>
        </w:rPr>
        <w:t xml:space="preserve"> tys.</w:t>
      </w:r>
      <w:r w:rsidRPr="00780A69">
        <w:rPr>
          <w:sz w:val="20"/>
          <w:szCs w:val="20"/>
        </w:rPr>
        <w:t xml:space="preserve"> mkw., oddany do użytku w 2008 roku. </w:t>
      </w:r>
      <w:r w:rsidR="001252D0">
        <w:rPr>
          <w:sz w:val="20"/>
          <w:szCs w:val="20"/>
        </w:rPr>
        <w:t>W gronie jego najemców</w:t>
      </w:r>
      <w:r w:rsidRPr="00780A69">
        <w:rPr>
          <w:sz w:val="20"/>
          <w:szCs w:val="20"/>
        </w:rPr>
        <w:t xml:space="preserve"> </w:t>
      </w:r>
      <w:r w:rsidR="001252D0">
        <w:rPr>
          <w:sz w:val="20"/>
          <w:szCs w:val="20"/>
        </w:rPr>
        <w:t>są takie renomowane marki,</w:t>
      </w:r>
      <w:r w:rsidRPr="00780A69">
        <w:rPr>
          <w:sz w:val="20"/>
          <w:szCs w:val="20"/>
        </w:rPr>
        <w:t xml:space="preserve"> jak Honeywell, Cofidis, MAK </w:t>
      </w:r>
      <w:proofErr w:type="spellStart"/>
      <w:r w:rsidRPr="00780A69">
        <w:rPr>
          <w:sz w:val="20"/>
          <w:szCs w:val="20"/>
        </w:rPr>
        <w:t>Investments</w:t>
      </w:r>
      <w:proofErr w:type="spellEnd"/>
      <w:r w:rsidRPr="00780A69">
        <w:rPr>
          <w:sz w:val="20"/>
          <w:szCs w:val="20"/>
        </w:rPr>
        <w:t xml:space="preserve"> czy Planet. Posiada certyfikat BREEAM </w:t>
      </w:r>
      <w:r w:rsidR="003A775D">
        <w:rPr>
          <w:sz w:val="20"/>
          <w:szCs w:val="20"/>
        </w:rPr>
        <w:t xml:space="preserve">In </w:t>
      </w:r>
      <w:proofErr w:type="spellStart"/>
      <w:r w:rsidR="003A775D">
        <w:rPr>
          <w:sz w:val="20"/>
          <w:szCs w:val="20"/>
        </w:rPr>
        <w:t>Use</w:t>
      </w:r>
      <w:proofErr w:type="spellEnd"/>
      <w:r w:rsidR="003A775D">
        <w:rPr>
          <w:sz w:val="20"/>
          <w:szCs w:val="20"/>
        </w:rPr>
        <w:t xml:space="preserve"> na poziomie </w:t>
      </w:r>
      <w:proofErr w:type="spellStart"/>
      <w:r w:rsidRPr="00780A69">
        <w:rPr>
          <w:sz w:val="20"/>
          <w:szCs w:val="20"/>
        </w:rPr>
        <w:t>Excellent</w:t>
      </w:r>
      <w:proofErr w:type="spellEnd"/>
      <w:r w:rsidRPr="00780A69">
        <w:rPr>
          <w:sz w:val="20"/>
          <w:szCs w:val="20"/>
        </w:rPr>
        <w:t>. Topaz, jego bezpośredni sąsiad, oferuje ok</w:t>
      </w:r>
      <w:r w:rsidR="00447EC3">
        <w:rPr>
          <w:sz w:val="20"/>
          <w:szCs w:val="20"/>
        </w:rPr>
        <w:t>.</w:t>
      </w:r>
      <w:r w:rsidRPr="00780A69">
        <w:rPr>
          <w:sz w:val="20"/>
          <w:szCs w:val="20"/>
        </w:rPr>
        <w:t xml:space="preserve"> </w:t>
      </w:r>
      <w:r w:rsidR="00137C6B">
        <w:rPr>
          <w:sz w:val="20"/>
          <w:szCs w:val="20"/>
        </w:rPr>
        <w:t>11</w:t>
      </w:r>
      <w:r w:rsidR="001252D0">
        <w:rPr>
          <w:sz w:val="20"/>
          <w:szCs w:val="20"/>
        </w:rPr>
        <w:t>,9</w:t>
      </w:r>
      <w:r w:rsidR="00137C6B">
        <w:rPr>
          <w:sz w:val="20"/>
          <w:szCs w:val="20"/>
        </w:rPr>
        <w:t xml:space="preserve"> </w:t>
      </w:r>
      <w:r w:rsidR="00447EC3">
        <w:rPr>
          <w:sz w:val="20"/>
          <w:szCs w:val="20"/>
        </w:rPr>
        <w:t>tys.</w:t>
      </w:r>
      <w:r w:rsidRPr="00780A69">
        <w:rPr>
          <w:sz w:val="20"/>
          <w:szCs w:val="20"/>
        </w:rPr>
        <w:t xml:space="preserve"> mkw. powierzchni najmu, również z gronem stabilnych najemców z sektorów finansowego, technologicznego i usługowego</w:t>
      </w:r>
      <w:r w:rsidR="00137C6B">
        <w:rPr>
          <w:sz w:val="20"/>
          <w:szCs w:val="20"/>
        </w:rPr>
        <w:t xml:space="preserve">, takimi jak </w:t>
      </w:r>
      <w:r w:rsidR="001252D0" w:rsidRPr="001252D0">
        <w:rPr>
          <w:sz w:val="20"/>
          <w:szCs w:val="20"/>
        </w:rPr>
        <w:t>Cisco, Ipsos</w:t>
      </w:r>
      <w:r w:rsidR="001252D0">
        <w:rPr>
          <w:sz w:val="20"/>
          <w:szCs w:val="20"/>
        </w:rPr>
        <w:t xml:space="preserve"> czy</w:t>
      </w:r>
      <w:r w:rsidR="001252D0" w:rsidRPr="001252D0">
        <w:rPr>
          <w:sz w:val="20"/>
          <w:szCs w:val="20"/>
        </w:rPr>
        <w:t xml:space="preserve"> KOME</w:t>
      </w:r>
      <w:r w:rsidRPr="00780A69">
        <w:rPr>
          <w:sz w:val="20"/>
          <w:szCs w:val="20"/>
        </w:rPr>
        <w:t>. Budynek, zrealizowany w 2006 roku, posiada certyfikat BREEAM In-</w:t>
      </w:r>
      <w:proofErr w:type="spellStart"/>
      <w:r w:rsidRPr="00780A69">
        <w:rPr>
          <w:sz w:val="20"/>
          <w:szCs w:val="20"/>
        </w:rPr>
        <w:t>Use</w:t>
      </w:r>
      <w:proofErr w:type="spellEnd"/>
      <w:r w:rsidR="00447EC3">
        <w:rPr>
          <w:sz w:val="20"/>
          <w:szCs w:val="20"/>
        </w:rPr>
        <w:t xml:space="preserve"> także</w:t>
      </w:r>
      <w:r w:rsidRPr="00780A69">
        <w:rPr>
          <w:sz w:val="20"/>
          <w:szCs w:val="20"/>
        </w:rPr>
        <w:t xml:space="preserve"> na poziomie </w:t>
      </w:r>
      <w:proofErr w:type="spellStart"/>
      <w:r w:rsidRPr="00780A69">
        <w:rPr>
          <w:sz w:val="20"/>
          <w:szCs w:val="20"/>
        </w:rPr>
        <w:t>Excellent</w:t>
      </w:r>
      <w:proofErr w:type="spellEnd"/>
      <w:r w:rsidRPr="00780A69">
        <w:rPr>
          <w:sz w:val="20"/>
          <w:szCs w:val="20"/>
        </w:rPr>
        <w:t>.</w:t>
      </w:r>
      <w:r w:rsidR="001252D0">
        <w:rPr>
          <w:sz w:val="20"/>
          <w:szCs w:val="20"/>
        </w:rPr>
        <w:t xml:space="preserve"> Stopień wynajęcia obu budynków łącznie wynosi niemal 85%.</w:t>
      </w:r>
    </w:p>
    <w:p w14:paraId="26E0305E" w14:textId="406D7402" w:rsidR="001B3E9E" w:rsidRDefault="001B3E9E" w:rsidP="001B3E9E">
      <w:pPr>
        <w:spacing w:line="240" w:lineRule="auto"/>
        <w:jc w:val="both"/>
        <w:rPr>
          <w:sz w:val="20"/>
          <w:szCs w:val="20"/>
        </w:rPr>
      </w:pPr>
      <w:r w:rsidRPr="002A13C2">
        <w:rPr>
          <w:i/>
          <w:iCs/>
          <w:sz w:val="20"/>
          <w:szCs w:val="20"/>
        </w:rPr>
        <w:t xml:space="preserve">„Transakcja obejmująca zakup budynków Nefryt i Topaz </w:t>
      </w:r>
      <w:proofErr w:type="gramStart"/>
      <w:r w:rsidRPr="002A13C2">
        <w:rPr>
          <w:i/>
          <w:iCs/>
          <w:sz w:val="20"/>
          <w:szCs w:val="20"/>
        </w:rPr>
        <w:t>jest</w:t>
      </w:r>
      <w:proofErr w:type="gramEnd"/>
      <w:r w:rsidRPr="002A13C2">
        <w:rPr>
          <w:i/>
          <w:iCs/>
          <w:sz w:val="20"/>
          <w:szCs w:val="20"/>
        </w:rPr>
        <w:t xml:space="preserve"> sygnałem rosnącego zainteresowania inwestorów stabilnymi i dobrze zarządzanymi budynkami klasy A w kluczowych lokalizacjach Mokotowa – także na tzw. Służewcu Przemysłowym. Obserwujemy, że ograniczona podaż nowych powierzchni biurowych w Warszawie, w połączeniu z rosnącymi oczekiwaniami najemców w zakresie zrównoważonego zarządzania i efektywności energetycznej kreuje atrakcyjne warunki dla inwestycji w nieruchomości o wysokim standardzie. Oba zakupione właśnie budynki były w naszej ocenie bardzo dobrym wyborem dla inwestora, który bardzo świadomie podchodzi do dalszego rozwoju tych aktywów, koncentrując się na działaniach wspierających zarówno komfort użytkowników, jak i optymalizację kosztów operacyjnych”</w:t>
      </w:r>
      <w:r>
        <w:rPr>
          <w:sz w:val="20"/>
          <w:szCs w:val="20"/>
        </w:rPr>
        <w:t xml:space="preserve">, mówi </w:t>
      </w:r>
      <w:r>
        <w:rPr>
          <w:b/>
          <w:bCs/>
          <w:sz w:val="20"/>
          <w:szCs w:val="20"/>
        </w:rPr>
        <w:t xml:space="preserve">Marcin </w:t>
      </w:r>
      <w:proofErr w:type="spellStart"/>
      <w:r>
        <w:rPr>
          <w:b/>
          <w:bCs/>
          <w:sz w:val="20"/>
          <w:szCs w:val="20"/>
        </w:rPr>
        <w:t>Kocerba</w:t>
      </w:r>
      <w:proofErr w:type="spellEnd"/>
      <w:r w:rsidRPr="002A13C2">
        <w:rPr>
          <w:b/>
          <w:bCs/>
          <w:sz w:val="20"/>
          <w:szCs w:val="20"/>
        </w:rPr>
        <w:t xml:space="preserve">, </w:t>
      </w:r>
      <w:r w:rsidRPr="001B3E9E">
        <w:rPr>
          <w:b/>
          <w:bCs/>
          <w:sz w:val="20"/>
          <w:szCs w:val="20"/>
        </w:rPr>
        <w:t xml:space="preserve">Partner w Dziale Capital </w:t>
      </w:r>
      <w:proofErr w:type="spellStart"/>
      <w:r w:rsidRPr="001B3E9E">
        <w:rPr>
          <w:b/>
          <w:bCs/>
          <w:sz w:val="20"/>
          <w:szCs w:val="20"/>
        </w:rPr>
        <w:t>Markets</w:t>
      </w:r>
      <w:proofErr w:type="spellEnd"/>
      <w:r w:rsidRPr="001B3E9E">
        <w:rPr>
          <w:b/>
          <w:bCs/>
          <w:sz w:val="20"/>
          <w:szCs w:val="20"/>
        </w:rPr>
        <w:t xml:space="preserve"> w </w:t>
      </w:r>
      <w:proofErr w:type="spellStart"/>
      <w:r w:rsidRPr="001B3E9E">
        <w:rPr>
          <w:b/>
          <w:bCs/>
          <w:sz w:val="20"/>
          <w:szCs w:val="20"/>
        </w:rPr>
        <w:t>Cushman</w:t>
      </w:r>
      <w:proofErr w:type="spellEnd"/>
      <w:r w:rsidRPr="001B3E9E">
        <w:rPr>
          <w:b/>
          <w:bCs/>
          <w:sz w:val="20"/>
          <w:szCs w:val="20"/>
        </w:rPr>
        <w:t xml:space="preserve"> &amp; Wakefield w Polsce.</w:t>
      </w:r>
      <w:r w:rsidRPr="00FF7725">
        <w:rPr>
          <w:sz w:val="20"/>
          <w:szCs w:val="20"/>
        </w:rPr>
        <w:t xml:space="preserve"> </w:t>
      </w:r>
    </w:p>
    <w:p w14:paraId="75BA5CEB" w14:textId="42084459" w:rsidR="001B3E9E" w:rsidRDefault="001B3E9E" w:rsidP="00780A6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Jak podkreślają e</w:t>
      </w:r>
      <w:r w:rsidRPr="00780A69">
        <w:rPr>
          <w:sz w:val="20"/>
          <w:szCs w:val="20"/>
        </w:rPr>
        <w:t xml:space="preserve">ksperci </w:t>
      </w:r>
      <w:proofErr w:type="spellStart"/>
      <w:r w:rsidRPr="00780A69">
        <w:rPr>
          <w:sz w:val="20"/>
          <w:szCs w:val="20"/>
        </w:rPr>
        <w:t>Cushman</w:t>
      </w:r>
      <w:proofErr w:type="spellEnd"/>
      <w:r w:rsidRPr="00780A69">
        <w:rPr>
          <w:sz w:val="20"/>
          <w:szCs w:val="20"/>
        </w:rPr>
        <w:t xml:space="preserve"> &amp; Wakefield</w:t>
      </w:r>
      <w:r>
        <w:rPr>
          <w:sz w:val="20"/>
          <w:szCs w:val="20"/>
        </w:rPr>
        <w:t xml:space="preserve">, Służewiec </w:t>
      </w:r>
      <w:r w:rsidRPr="00780A69">
        <w:rPr>
          <w:sz w:val="20"/>
          <w:szCs w:val="20"/>
        </w:rPr>
        <w:t xml:space="preserve">przechodzi obecnie transformację w kierunku bardziej zrównoważonej i nowoczesnej dzielnicy. </w:t>
      </w:r>
      <w:r>
        <w:rPr>
          <w:sz w:val="20"/>
          <w:szCs w:val="20"/>
        </w:rPr>
        <w:t>Niska aktywność deweloperów na warszawskim rynku</w:t>
      </w:r>
      <w:r w:rsidRPr="00780A69">
        <w:rPr>
          <w:sz w:val="20"/>
          <w:szCs w:val="20"/>
        </w:rPr>
        <w:t xml:space="preserve"> w połączeniu z rosnącą grupą najemców poszukujących nowej powierzchni, stwarza unikalne możliwości inwestycyjne. </w:t>
      </w:r>
      <w:r>
        <w:rPr>
          <w:sz w:val="20"/>
          <w:szCs w:val="20"/>
        </w:rPr>
        <w:t>N</w:t>
      </w:r>
      <w:r w:rsidRPr="00780A69">
        <w:rPr>
          <w:sz w:val="20"/>
          <w:szCs w:val="20"/>
        </w:rPr>
        <w:t>ow</w:t>
      </w:r>
      <w:r>
        <w:rPr>
          <w:sz w:val="20"/>
          <w:szCs w:val="20"/>
        </w:rPr>
        <w:t>y</w:t>
      </w:r>
      <w:r w:rsidRPr="00780A69">
        <w:rPr>
          <w:sz w:val="20"/>
          <w:szCs w:val="20"/>
        </w:rPr>
        <w:t xml:space="preserve"> właściciel </w:t>
      </w:r>
      <w:r>
        <w:rPr>
          <w:sz w:val="20"/>
          <w:szCs w:val="20"/>
        </w:rPr>
        <w:t xml:space="preserve">budynków Nefryt i Topaz </w:t>
      </w:r>
      <w:proofErr w:type="gramStart"/>
      <w:r>
        <w:rPr>
          <w:sz w:val="20"/>
          <w:szCs w:val="20"/>
        </w:rPr>
        <w:t>chce</w:t>
      </w:r>
      <w:proofErr w:type="gramEnd"/>
      <w:r>
        <w:rPr>
          <w:sz w:val="20"/>
          <w:szCs w:val="20"/>
        </w:rPr>
        <w:t xml:space="preserve"> skupić się na</w:t>
      </w:r>
      <w:r w:rsidRPr="00780A69">
        <w:rPr>
          <w:sz w:val="20"/>
          <w:szCs w:val="20"/>
        </w:rPr>
        <w:t xml:space="preserve"> dalszych inwestycjach w </w:t>
      </w:r>
      <w:r>
        <w:rPr>
          <w:sz w:val="20"/>
          <w:szCs w:val="20"/>
        </w:rPr>
        <w:t>rozwiązania wspierające zrównoważony rozwój</w:t>
      </w:r>
      <w:r w:rsidRPr="00780A69">
        <w:rPr>
          <w:sz w:val="20"/>
          <w:szCs w:val="20"/>
        </w:rPr>
        <w:t xml:space="preserve"> i poprawę efektywności energetycznej </w:t>
      </w:r>
      <w:r>
        <w:rPr>
          <w:sz w:val="20"/>
          <w:szCs w:val="20"/>
        </w:rPr>
        <w:t>biurowców</w:t>
      </w:r>
      <w:r w:rsidRPr="00780A69">
        <w:rPr>
          <w:sz w:val="20"/>
          <w:szCs w:val="20"/>
        </w:rPr>
        <w:t>, co przyczyni się do obniżenia całkowitych kosztów eksploatacyjnych dla najemców.</w:t>
      </w:r>
    </w:p>
    <w:p w14:paraId="67257E87" w14:textId="39FDA33F" w:rsidR="00102DBC" w:rsidRPr="00102DBC" w:rsidRDefault="00102DBC" w:rsidP="00102DBC">
      <w:pPr>
        <w:spacing w:line="240" w:lineRule="auto"/>
        <w:jc w:val="both"/>
        <w:rPr>
          <w:sz w:val="20"/>
          <w:szCs w:val="20"/>
        </w:rPr>
      </w:pPr>
      <w:r w:rsidRPr="00102DBC">
        <w:rPr>
          <w:i/>
          <w:iCs/>
          <w:sz w:val="20"/>
          <w:szCs w:val="20"/>
        </w:rPr>
        <w:t>„</w:t>
      </w:r>
      <w:r w:rsidR="008E531D">
        <w:rPr>
          <w:i/>
          <w:iCs/>
          <w:sz w:val="20"/>
          <w:szCs w:val="20"/>
        </w:rPr>
        <w:t>Ostatnia</w:t>
      </w:r>
      <w:r w:rsidR="008E531D" w:rsidRPr="00102DBC">
        <w:rPr>
          <w:i/>
          <w:iCs/>
          <w:sz w:val="20"/>
          <w:szCs w:val="20"/>
        </w:rPr>
        <w:t xml:space="preserve"> </w:t>
      </w:r>
      <w:r w:rsidRPr="00102DBC">
        <w:rPr>
          <w:i/>
          <w:iCs/>
          <w:sz w:val="20"/>
          <w:szCs w:val="20"/>
        </w:rPr>
        <w:t>transakcja w dzielnicy biznesowej Mokotów – Służewiec potwierdza, że zawirowania, jakie przechodzi</w:t>
      </w:r>
      <w:r w:rsidR="008E531D">
        <w:rPr>
          <w:i/>
          <w:iCs/>
          <w:sz w:val="20"/>
          <w:szCs w:val="20"/>
        </w:rPr>
        <w:t>ła ta lokalizacja</w:t>
      </w:r>
      <w:r w:rsidRPr="00102DBC">
        <w:rPr>
          <w:i/>
          <w:iCs/>
          <w:sz w:val="20"/>
          <w:szCs w:val="20"/>
        </w:rPr>
        <w:t xml:space="preserve">, dobiegły końca. Najlepsze nieruchomości w Służewcu stanowią długoterminową alternatywę dla aktywów w centrum miasta, gdzie panuje ograniczona podaż i </w:t>
      </w:r>
      <w:r w:rsidR="008E531D">
        <w:rPr>
          <w:i/>
          <w:iCs/>
          <w:sz w:val="20"/>
          <w:szCs w:val="20"/>
        </w:rPr>
        <w:t xml:space="preserve">systematycznie </w:t>
      </w:r>
      <w:r w:rsidRPr="00102DBC">
        <w:rPr>
          <w:i/>
          <w:iCs/>
          <w:sz w:val="20"/>
          <w:szCs w:val="20"/>
        </w:rPr>
        <w:t xml:space="preserve">rosną czynsze. Nefryt i Topaz należą do zdecydowanych zwycięzców w tej lokalizacji, ponieważ obie nieruchomości, dzięki skrupulatnemu zarządzaniu aktywami, nadal przyciągają </w:t>
      </w:r>
      <w:r>
        <w:rPr>
          <w:i/>
          <w:iCs/>
          <w:sz w:val="20"/>
          <w:szCs w:val="20"/>
        </w:rPr>
        <w:t>prestiżowych</w:t>
      </w:r>
      <w:r w:rsidRPr="00102DBC">
        <w:rPr>
          <w:i/>
          <w:iCs/>
          <w:sz w:val="20"/>
          <w:szCs w:val="20"/>
        </w:rPr>
        <w:t xml:space="preserve"> najemców, co potwierdza doskonała historia wynajmu w ostatnich latach. Oba budynki oferują </w:t>
      </w:r>
      <w:r w:rsidR="008E531D">
        <w:rPr>
          <w:i/>
          <w:iCs/>
          <w:sz w:val="20"/>
          <w:szCs w:val="20"/>
        </w:rPr>
        <w:t>wysoką</w:t>
      </w:r>
      <w:r w:rsidR="008E531D" w:rsidRPr="00102DBC">
        <w:rPr>
          <w:i/>
          <w:iCs/>
          <w:sz w:val="20"/>
          <w:szCs w:val="20"/>
        </w:rPr>
        <w:t xml:space="preserve"> </w:t>
      </w:r>
      <w:r w:rsidRPr="00102DBC">
        <w:rPr>
          <w:i/>
          <w:iCs/>
          <w:sz w:val="20"/>
          <w:szCs w:val="20"/>
        </w:rPr>
        <w:t xml:space="preserve">jakość klasy A i </w:t>
      </w:r>
      <w:r>
        <w:rPr>
          <w:i/>
          <w:iCs/>
          <w:sz w:val="20"/>
          <w:szCs w:val="20"/>
        </w:rPr>
        <w:t xml:space="preserve">z pewnością nadal </w:t>
      </w:r>
      <w:r w:rsidRPr="00102DBC">
        <w:rPr>
          <w:i/>
          <w:iCs/>
          <w:sz w:val="20"/>
          <w:szCs w:val="20"/>
        </w:rPr>
        <w:t xml:space="preserve">będą cieszyć się popularnością na rynku inwestycyjnym. </w:t>
      </w:r>
      <w:r>
        <w:rPr>
          <w:i/>
          <w:iCs/>
          <w:sz w:val="20"/>
          <w:szCs w:val="20"/>
        </w:rPr>
        <w:t>Wysoki standard w połączeniu</w:t>
      </w:r>
      <w:r w:rsidR="00B77A9A">
        <w:rPr>
          <w:i/>
          <w:iCs/>
          <w:sz w:val="20"/>
          <w:szCs w:val="20"/>
        </w:rPr>
        <w:t xml:space="preserve"> z</w:t>
      </w:r>
      <w:r>
        <w:rPr>
          <w:i/>
          <w:iCs/>
          <w:sz w:val="20"/>
          <w:szCs w:val="20"/>
        </w:rPr>
        <w:t xml:space="preserve"> </w:t>
      </w:r>
      <w:r w:rsidRPr="00102DBC">
        <w:rPr>
          <w:i/>
          <w:iCs/>
          <w:sz w:val="20"/>
          <w:szCs w:val="20"/>
        </w:rPr>
        <w:t>mikro-lokalizacj</w:t>
      </w:r>
      <w:r>
        <w:rPr>
          <w:i/>
          <w:iCs/>
          <w:sz w:val="20"/>
          <w:szCs w:val="20"/>
        </w:rPr>
        <w:t>ą sprawiają</w:t>
      </w:r>
      <w:r w:rsidR="008E531D">
        <w:rPr>
          <w:i/>
          <w:iCs/>
          <w:sz w:val="20"/>
          <w:szCs w:val="20"/>
        </w:rPr>
        <w:t>, że</w:t>
      </w:r>
      <w:r>
        <w:rPr>
          <w:i/>
          <w:iCs/>
          <w:sz w:val="20"/>
          <w:szCs w:val="20"/>
        </w:rPr>
        <w:t xml:space="preserve"> </w:t>
      </w:r>
      <w:r w:rsidRPr="00102DBC">
        <w:rPr>
          <w:i/>
          <w:iCs/>
          <w:sz w:val="20"/>
          <w:szCs w:val="20"/>
        </w:rPr>
        <w:t xml:space="preserve">są </w:t>
      </w:r>
      <w:r>
        <w:rPr>
          <w:i/>
          <w:iCs/>
          <w:sz w:val="20"/>
          <w:szCs w:val="20"/>
        </w:rPr>
        <w:t>to</w:t>
      </w:r>
      <w:r w:rsidRPr="00102DBC">
        <w:rPr>
          <w:i/>
          <w:iCs/>
          <w:sz w:val="20"/>
          <w:szCs w:val="20"/>
        </w:rPr>
        <w:t xml:space="preserve"> najlepsz</w:t>
      </w:r>
      <w:r>
        <w:rPr>
          <w:i/>
          <w:iCs/>
          <w:sz w:val="20"/>
          <w:szCs w:val="20"/>
        </w:rPr>
        <w:t>e</w:t>
      </w:r>
      <w:r w:rsidRPr="00102DBC">
        <w:rPr>
          <w:i/>
          <w:iCs/>
          <w:sz w:val="20"/>
          <w:szCs w:val="20"/>
        </w:rPr>
        <w:t xml:space="preserve"> nieruchomości w tej okolicy” – </w:t>
      </w:r>
      <w:r w:rsidRPr="00102DBC">
        <w:rPr>
          <w:sz w:val="20"/>
          <w:szCs w:val="20"/>
        </w:rPr>
        <w:t xml:space="preserve">komentuje </w:t>
      </w:r>
      <w:r w:rsidRPr="00102DBC">
        <w:rPr>
          <w:b/>
          <w:bCs/>
          <w:sz w:val="20"/>
          <w:szCs w:val="20"/>
        </w:rPr>
        <w:t xml:space="preserve">Tomasz Czerniak, </w:t>
      </w:r>
      <w:proofErr w:type="spellStart"/>
      <w:r w:rsidRPr="00102DBC">
        <w:rPr>
          <w:b/>
          <w:bCs/>
          <w:sz w:val="20"/>
          <w:szCs w:val="20"/>
        </w:rPr>
        <w:t>Associate</w:t>
      </w:r>
      <w:proofErr w:type="spellEnd"/>
      <w:r w:rsidRPr="00102DBC">
        <w:rPr>
          <w:b/>
          <w:bCs/>
          <w:sz w:val="20"/>
          <w:szCs w:val="20"/>
        </w:rPr>
        <w:t xml:space="preserve"> </w:t>
      </w:r>
      <w:proofErr w:type="spellStart"/>
      <w:r w:rsidRPr="00102DBC">
        <w:rPr>
          <w:b/>
          <w:bCs/>
          <w:sz w:val="20"/>
          <w:szCs w:val="20"/>
        </w:rPr>
        <w:t>Director</w:t>
      </w:r>
      <w:proofErr w:type="spellEnd"/>
      <w:r w:rsidRPr="00102DBC">
        <w:rPr>
          <w:b/>
          <w:bCs/>
          <w:sz w:val="20"/>
          <w:szCs w:val="20"/>
        </w:rPr>
        <w:t>, Dział Doradztwa Inwestycyjnego, Colliers.</w:t>
      </w:r>
    </w:p>
    <w:p w14:paraId="6C7874CE" w14:textId="46BEF4C8" w:rsidR="00AC62A5" w:rsidRPr="00AF11EE" w:rsidRDefault="00AC62A5" w:rsidP="00AC62A5">
      <w:pPr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en-US"/>
        </w:rPr>
        <w:t xml:space="preserve">- </w:t>
      </w:r>
      <w:r w:rsidRPr="004E5A7E">
        <w:rPr>
          <w:rFonts w:eastAsia="Times New Roman"/>
          <w:b/>
          <w:bCs/>
          <w:sz w:val="16"/>
          <w:szCs w:val="16"/>
          <w:lang w:eastAsia="en-US"/>
        </w:rPr>
        <w:t xml:space="preserve">KONIEC </w:t>
      </w:r>
      <w:r>
        <w:rPr>
          <w:rFonts w:eastAsia="Times New Roman"/>
          <w:b/>
          <w:bCs/>
          <w:sz w:val="16"/>
          <w:szCs w:val="16"/>
          <w:lang w:eastAsia="en-US"/>
        </w:rPr>
        <w:t>-</w:t>
      </w:r>
    </w:p>
    <w:p w14:paraId="330F4936" w14:textId="77777777" w:rsidR="00AC62A5" w:rsidRPr="00CE1EF8" w:rsidRDefault="00AC62A5" w:rsidP="008C6651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</w:p>
    <w:p w14:paraId="482909FA" w14:textId="239325B7" w:rsidR="004B3D1A" w:rsidRPr="00AC62A5" w:rsidRDefault="004B3D1A" w:rsidP="00AC62A5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  <w:r w:rsidRPr="007E6CDD">
        <w:rPr>
          <w:b/>
          <w:sz w:val="16"/>
          <w:szCs w:val="16"/>
        </w:rPr>
        <w:lastRenderedPageBreak/>
        <w:t xml:space="preserve">O </w:t>
      </w:r>
      <w:proofErr w:type="spellStart"/>
      <w:r w:rsidRPr="007E6CDD">
        <w:rPr>
          <w:b/>
          <w:sz w:val="16"/>
          <w:szCs w:val="16"/>
        </w:rPr>
        <w:t>Cushman</w:t>
      </w:r>
      <w:proofErr w:type="spellEnd"/>
      <w:r w:rsidRPr="007E6CDD">
        <w:rPr>
          <w:b/>
          <w:sz w:val="16"/>
          <w:szCs w:val="16"/>
        </w:rPr>
        <w:t xml:space="preserve"> &amp; Wakefiel</w:t>
      </w:r>
      <w:r w:rsidR="00AC6DF8" w:rsidRPr="007E6CDD">
        <w:rPr>
          <w:b/>
          <w:sz w:val="16"/>
          <w:szCs w:val="16"/>
        </w:rPr>
        <w:t>d</w:t>
      </w:r>
    </w:p>
    <w:p w14:paraId="720766D1" w14:textId="77777777" w:rsidR="00AC62A5" w:rsidRPr="004170C0" w:rsidRDefault="00AC62A5" w:rsidP="00AC62A5">
      <w:pPr>
        <w:jc w:val="both"/>
        <w:rPr>
          <w:bCs/>
          <w:sz w:val="16"/>
          <w:szCs w:val="16"/>
        </w:rPr>
      </w:pPr>
      <w:proofErr w:type="spellStart"/>
      <w:r w:rsidRPr="004170C0">
        <w:rPr>
          <w:bCs/>
          <w:sz w:val="16"/>
          <w:szCs w:val="16"/>
        </w:rPr>
        <w:t>Cushman</w:t>
      </w:r>
      <w:proofErr w:type="spellEnd"/>
      <w:r w:rsidRPr="004170C0">
        <w:rPr>
          <w:bCs/>
          <w:sz w:val="16"/>
          <w:szCs w:val="16"/>
        </w:rPr>
        <w:t xml:space="preserve">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 </w:t>
      </w:r>
      <w:proofErr w:type="spellStart"/>
      <w:r w:rsidRPr="004170C0">
        <w:rPr>
          <w:bCs/>
          <w:i/>
          <w:iCs/>
          <w:sz w:val="16"/>
          <w:szCs w:val="16"/>
        </w:rPr>
        <w:t>Better</w:t>
      </w:r>
      <w:proofErr w:type="spellEnd"/>
      <w:r w:rsidRPr="004170C0">
        <w:rPr>
          <w:bCs/>
          <w:i/>
          <w:iCs/>
          <w:sz w:val="16"/>
          <w:szCs w:val="16"/>
        </w:rPr>
        <w:t xml:space="preserve"> </w:t>
      </w:r>
      <w:proofErr w:type="spellStart"/>
      <w:r w:rsidRPr="004170C0">
        <w:rPr>
          <w:bCs/>
          <w:i/>
          <w:iCs/>
          <w:sz w:val="16"/>
          <w:szCs w:val="16"/>
        </w:rPr>
        <w:t>never</w:t>
      </w:r>
      <w:proofErr w:type="spellEnd"/>
      <w:r w:rsidRPr="004170C0">
        <w:rPr>
          <w:bCs/>
          <w:i/>
          <w:iCs/>
          <w:sz w:val="16"/>
          <w:szCs w:val="16"/>
        </w:rPr>
        <w:t xml:space="preserve"> </w:t>
      </w:r>
      <w:proofErr w:type="spellStart"/>
      <w:r w:rsidRPr="004170C0">
        <w:rPr>
          <w:bCs/>
          <w:i/>
          <w:iCs/>
          <w:sz w:val="16"/>
          <w:szCs w:val="16"/>
        </w:rPr>
        <w:t>settles</w:t>
      </w:r>
      <w:proofErr w:type="spellEnd"/>
      <w:r w:rsidRPr="004170C0">
        <w:rPr>
          <w:bCs/>
          <w:sz w:val="16"/>
          <w:szCs w:val="16"/>
        </w:rPr>
        <w:t> </w:t>
      </w:r>
      <w:proofErr w:type="spellStart"/>
      <w:r w:rsidRPr="004170C0">
        <w:rPr>
          <w:bCs/>
          <w:sz w:val="16"/>
          <w:szCs w:val="16"/>
        </w:rPr>
        <w:t>Cushman</w:t>
      </w:r>
      <w:proofErr w:type="spellEnd"/>
      <w:r w:rsidRPr="004170C0">
        <w:rPr>
          <w:bCs/>
          <w:sz w:val="16"/>
          <w:szCs w:val="16"/>
        </w:rPr>
        <w:t xml:space="preserve"> &amp; Wakefield otrzymuje wiele wyróżnień oraz nagród w konkursach branżowych i biznesowych. Dodatkowe informacje na stronie </w:t>
      </w:r>
      <w:hyperlink r:id="rId11" w:tgtFrame="_blank" w:tooltip="http://www.cushmanwakefield.com" w:history="1">
        <w:r w:rsidRPr="004170C0">
          <w:rPr>
            <w:rStyle w:val="Hyperlink"/>
            <w:bCs/>
            <w:sz w:val="16"/>
            <w:szCs w:val="16"/>
          </w:rPr>
          <w:t>www.cushmanwakefield.com</w:t>
        </w:r>
      </w:hyperlink>
      <w:r w:rsidRPr="004170C0">
        <w:rPr>
          <w:bCs/>
          <w:sz w:val="16"/>
          <w:szCs w:val="16"/>
        </w:rPr>
        <w:t>.</w:t>
      </w:r>
    </w:p>
    <w:p w14:paraId="64A83442" w14:textId="5CD6CB13" w:rsidR="00BC2537" w:rsidRPr="00AF11EE" w:rsidRDefault="00BC2537" w:rsidP="0017521E">
      <w:pPr>
        <w:jc w:val="center"/>
        <w:rPr>
          <w:sz w:val="16"/>
          <w:szCs w:val="16"/>
        </w:rPr>
      </w:pPr>
    </w:p>
    <w:sectPr w:rsidR="00BC2537" w:rsidRPr="00AF11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4FC3B" w14:textId="77777777" w:rsidR="008A660C" w:rsidRDefault="008A660C">
      <w:pPr>
        <w:spacing w:after="0" w:line="240" w:lineRule="auto"/>
      </w:pPr>
      <w:r>
        <w:separator/>
      </w:r>
    </w:p>
  </w:endnote>
  <w:endnote w:type="continuationSeparator" w:id="0">
    <w:p w14:paraId="19164896" w14:textId="77777777" w:rsidR="008A660C" w:rsidRDefault="008A660C">
      <w:pPr>
        <w:spacing w:after="0" w:line="240" w:lineRule="auto"/>
      </w:pPr>
      <w:r>
        <w:continuationSeparator/>
      </w:r>
    </w:p>
  </w:endnote>
  <w:endnote w:type="continuationNotice" w:id="1">
    <w:p w14:paraId="10F9D27B" w14:textId="77777777" w:rsidR="008A660C" w:rsidRDefault="008A6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1B7CC" w14:textId="77777777" w:rsidR="00FF3390" w:rsidRDefault="00FF3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C8277A" w:rsidRPr="005B2397" w14:paraId="2AD926AD" w14:textId="77777777" w:rsidTr="00B924E3">
      <w:trPr>
        <w:trHeight w:val="630"/>
      </w:trPr>
      <w:tc>
        <w:tcPr>
          <w:tcW w:w="8931" w:type="dxa"/>
          <w:vAlign w:val="bottom"/>
        </w:tcPr>
        <w:p w14:paraId="46F11C58" w14:textId="77777777" w:rsidR="00025C81" w:rsidRPr="00C8277A" w:rsidRDefault="001A4929" w:rsidP="00B924E3">
          <w:pPr>
            <w:pStyle w:val="Heading2"/>
            <w:rPr>
              <w:rFonts w:ascii="Arial" w:hAnsi="Arial" w:cs="Arial"/>
              <w:color w:val="000000" w:themeColor="text1"/>
            </w:rPr>
          </w:pPr>
          <w:r w:rsidRPr="00C8277A">
            <w:rPr>
              <w:rFonts w:ascii="Arial" w:hAnsi="Arial" w:cs="Arial"/>
              <w:color w:val="000000" w:themeColor="text1"/>
            </w:rPr>
            <w:t>Dodatkowe informacje:</w:t>
          </w:r>
        </w:p>
      </w:tc>
    </w:tr>
    <w:tr w:rsidR="00C8277A" w:rsidRPr="00033EAA" w14:paraId="2F690183" w14:textId="77777777" w:rsidTr="00B924E3">
      <w:trPr>
        <w:trHeight w:val="1260"/>
      </w:trPr>
      <w:tc>
        <w:tcPr>
          <w:tcW w:w="8931" w:type="dxa"/>
        </w:tcPr>
        <w:tbl>
          <w:tblPr>
            <w:tblStyle w:val="PlainTable41"/>
            <w:tblW w:w="10095" w:type="dxa"/>
            <w:tblLayout w:type="fixed"/>
            <w:tblLook w:val="04A0" w:firstRow="1" w:lastRow="0" w:firstColumn="1" w:lastColumn="0" w:noHBand="0" w:noVBand="1"/>
          </w:tblPr>
          <w:tblGrid>
            <w:gridCol w:w="8564"/>
            <w:gridCol w:w="218"/>
            <w:gridCol w:w="218"/>
          </w:tblGrid>
          <w:tr w:rsidR="00C8277A" w:rsidRPr="00033EAA" w14:paraId="73319B5E" w14:textId="77777777" w:rsidTr="00265F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leGrid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C8277A" w:rsidRPr="00033EAA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033EAA" w:rsidRDefault="00AF11EE" w:rsidP="00B924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033EAA"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>Karolina Samczyńska-Fiślak</w:t>
                      </w:r>
                    </w:p>
                    <w:p w14:paraId="03FB117E" w14:textId="77777777" w:rsidR="00025C81" w:rsidRPr="00033EAA" w:rsidRDefault="001A4929" w:rsidP="00B924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033EAA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Cushman &amp; Wakefield </w:t>
                      </w:r>
                    </w:p>
                    <w:p w14:paraId="51DAB7AF" w14:textId="799868C8" w:rsidR="00025C81" w:rsidRPr="00033EAA" w:rsidRDefault="001A4929" w:rsidP="00B924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</w:rPr>
                      </w:pPr>
                      <w:r w:rsidRPr="00B77A9A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Tel: + 48 22 820 20 20; </w:t>
                      </w:r>
                      <w:r w:rsidR="00AF11EE" w:rsidRPr="00B77A9A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691 060 202</w:t>
                      </w:r>
                    </w:p>
                    <w:p w14:paraId="4EC59528" w14:textId="77777777" w:rsidR="00025C81" w:rsidRPr="009D1ABC" w:rsidRDefault="001A4929" w:rsidP="00B924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proofErr w:type="spellStart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>e-mail</w:t>
                      </w:r>
                      <w:proofErr w:type="spellEnd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9D1ABC" w:rsidRDefault="00025C81" w:rsidP="00B924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B924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763" w:type="dxa"/>
              </w:tcPr>
              <w:p w14:paraId="4ED69CDE" w14:textId="77777777" w:rsidR="00025C81" w:rsidRPr="007B2741" w:rsidRDefault="00025C81" w:rsidP="00580984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en-US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7B2741" w:rsidRDefault="00025C81" w:rsidP="00B924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</w:p>
              <w:p w14:paraId="0D0425FA" w14:textId="77777777" w:rsidR="00025C81" w:rsidRPr="007B2741" w:rsidRDefault="00025C81" w:rsidP="00B924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en-US"/>
                  </w:rPr>
                </w:pPr>
              </w:p>
            </w:tc>
          </w:tr>
        </w:tbl>
        <w:p w14:paraId="51226427" w14:textId="794B06BC" w:rsidR="00025C81" w:rsidRPr="007B2741" w:rsidRDefault="00025C81" w:rsidP="00B924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en-US"/>
            </w:rPr>
          </w:pPr>
        </w:p>
      </w:tc>
    </w:tr>
  </w:tbl>
  <w:p w14:paraId="6A6BD428" w14:textId="77777777" w:rsidR="00025C81" w:rsidRPr="007B2741" w:rsidRDefault="00025C81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F67554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Heading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 xml:space="preserve">Media </w:t>
          </w:r>
          <w:proofErr w:type="spellStart"/>
          <w:r>
            <w:rPr>
              <w:rFonts w:ascii="Arial" w:eastAsia="Arial" w:hAnsi="Arial" w:cs="Arial"/>
              <w:color w:val="696B6B"/>
            </w:rPr>
            <w:t>Contact</w:t>
          </w:r>
          <w:proofErr w:type="spellEnd"/>
          <w:r>
            <w:rPr>
              <w:rFonts w:ascii="Arial" w:eastAsia="Arial" w:hAnsi="Arial" w:cs="Arial"/>
              <w:color w:val="696B6B"/>
            </w:rPr>
            <w:t>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F67554" w:rsidRPr="00B77A9A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hyperlink r:id="rId1" w:history="1">
            <w:r w:rsidRPr="00D4241D">
              <w:rPr>
                <w:rStyle w:val="Hyperlink"/>
                <w:sz w:val="18"/>
                <w:szCs w:val="18"/>
                <w:lang w:val="en-GB"/>
              </w:rPr>
              <w:t>first.last@cushwake.com</w:t>
            </w:r>
          </w:hyperlink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8DAE" w14:textId="77777777" w:rsidR="008A660C" w:rsidRDefault="008A660C">
      <w:pPr>
        <w:spacing w:after="0" w:line="240" w:lineRule="auto"/>
      </w:pPr>
      <w:r>
        <w:separator/>
      </w:r>
    </w:p>
  </w:footnote>
  <w:footnote w:type="continuationSeparator" w:id="0">
    <w:p w14:paraId="3F975214" w14:textId="77777777" w:rsidR="008A660C" w:rsidRDefault="008A660C">
      <w:pPr>
        <w:spacing w:after="0" w:line="240" w:lineRule="auto"/>
      </w:pPr>
      <w:r>
        <w:continuationSeparator/>
      </w:r>
    </w:p>
  </w:footnote>
  <w:footnote w:type="continuationNotice" w:id="1">
    <w:p w14:paraId="1F256BA5" w14:textId="77777777" w:rsidR="008A660C" w:rsidRDefault="008A66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37699" w14:textId="77777777" w:rsidR="00FF3390" w:rsidRDefault="00FF3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53438">
    <w:abstractNumId w:val="3"/>
  </w:num>
  <w:num w:numId="2" w16cid:durableId="1044217238">
    <w:abstractNumId w:val="0"/>
  </w:num>
  <w:num w:numId="3" w16cid:durableId="1344088390">
    <w:abstractNumId w:val="2"/>
  </w:num>
  <w:num w:numId="4" w16cid:durableId="131460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D"/>
    <w:rsid w:val="00001D62"/>
    <w:rsid w:val="00003988"/>
    <w:rsid w:val="00005FD5"/>
    <w:rsid w:val="00007243"/>
    <w:rsid w:val="00013F59"/>
    <w:rsid w:val="000203A2"/>
    <w:rsid w:val="000251E4"/>
    <w:rsid w:val="00025C81"/>
    <w:rsid w:val="00027F57"/>
    <w:rsid w:val="0003245E"/>
    <w:rsid w:val="00033EAA"/>
    <w:rsid w:val="00040FBF"/>
    <w:rsid w:val="00044C5B"/>
    <w:rsid w:val="000666EE"/>
    <w:rsid w:val="00067FD0"/>
    <w:rsid w:val="000700E2"/>
    <w:rsid w:val="000720F5"/>
    <w:rsid w:val="0008371E"/>
    <w:rsid w:val="00083F43"/>
    <w:rsid w:val="00086C80"/>
    <w:rsid w:val="0008772D"/>
    <w:rsid w:val="00091F49"/>
    <w:rsid w:val="00092C27"/>
    <w:rsid w:val="00093540"/>
    <w:rsid w:val="00096548"/>
    <w:rsid w:val="000A54A7"/>
    <w:rsid w:val="000A622E"/>
    <w:rsid w:val="000B142D"/>
    <w:rsid w:val="000B29DE"/>
    <w:rsid w:val="000B57CB"/>
    <w:rsid w:val="000C30AD"/>
    <w:rsid w:val="000C4210"/>
    <w:rsid w:val="000C4294"/>
    <w:rsid w:val="000C585C"/>
    <w:rsid w:val="000D4656"/>
    <w:rsid w:val="000D5790"/>
    <w:rsid w:val="000D5FED"/>
    <w:rsid w:val="000D68FD"/>
    <w:rsid w:val="000D7839"/>
    <w:rsid w:val="000E71D0"/>
    <w:rsid w:val="000F64E0"/>
    <w:rsid w:val="000F7964"/>
    <w:rsid w:val="001013AF"/>
    <w:rsid w:val="00102DBC"/>
    <w:rsid w:val="001062D1"/>
    <w:rsid w:val="00111135"/>
    <w:rsid w:val="001141D8"/>
    <w:rsid w:val="001146DD"/>
    <w:rsid w:val="00114AF8"/>
    <w:rsid w:val="0011559A"/>
    <w:rsid w:val="0012061A"/>
    <w:rsid w:val="00122668"/>
    <w:rsid w:val="00124F62"/>
    <w:rsid w:val="001252D0"/>
    <w:rsid w:val="00132CB9"/>
    <w:rsid w:val="00132F07"/>
    <w:rsid w:val="00137C6B"/>
    <w:rsid w:val="00140D8B"/>
    <w:rsid w:val="00144415"/>
    <w:rsid w:val="00150F3F"/>
    <w:rsid w:val="00156F9C"/>
    <w:rsid w:val="001635F6"/>
    <w:rsid w:val="00166861"/>
    <w:rsid w:val="00166F71"/>
    <w:rsid w:val="00167436"/>
    <w:rsid w:val="00174EBA"/>
    <w:rsid w:val="0017521E"/>
    <w:rsid w:val="00175FB4"/>
    <w:rsid w:val="00182C4F"/>
    <w:rsid w:val="00185967"/>
    <w:rsid w:val="0018688B"/>
    <w:rsid w:val="00187E5F"/>
    <w:rsid w:val="00190FB3"/>
    <w:rsid w:val="001A4929"/>
    <w:rsid w:val="001A56D9"/>
    <w:rsid w:val="001B3E9E"/>
    <w:rsid w:val="001B5F5F"/>
    <w:rsid w:val="001B5FA0"/>
    <w:rsid w:val="001B7AE3"/>
    <w:rsid w:val="001C0591"/>
    <w:rsid w:val="001C7005"/>
    <w:rsid w:val="001D08F3"/>
    <w:rsid w:val="001D401E"/>
    <w:rsid w:val="001E06FB"/>
    <w:rsid w:val="001E0E42"/>
    <w:rsid w:val="001E16E8"/>
    <w:rsid w:val="001E3C79"/>
    <w:rsid w:val="001E4E45"/>
    <w:rsid w:val="001E56EB"/>
    <w:rsid w:val="001F406E"/>
    <w:rsid w:val="001F7E37"/>
    <w:rsid w:val="00203B85"/>
    <w:rsid w:val="00204C52"/>
    <w:rsid w:val="00206001"/>
    <w:rsid w:val="002117B9"/>
    <w:rsid w:val="002125FE"/>
    <w:rsid w:val="00212E0F"/>
    <w:rsid w:val="00217BD6"/>
    <w:rsid w:val="00223559"/>
    <w:rsid w:val="002240B1"/>
    <w:rsid w:val="00236B04"/>
    <w:rsid w:val="00237D2B"/>
    <w:rsid w:val="002426EF"/>
    <w:rsid w:val="0024400C"/>
    <w:rsid w:val="00246115"/>
    <w:rsid w:val="00251824"/>
    <w:rsid w:val="00251F00"/>
    <w:rsid w:val="002520B6"/>
    <w:rsid w:val="00254581"/>
    <w:rsid w:val="00257ED3"/>
    <w:rsid w:val="0026004F"/>
    <w:rsid w:val="00260C7D"/>
    <w:rsid w:val="00261AA0"/>
    <w:rsid w:val="00265F1D"/>
    <w:rsid w:val="0026615D"/>
    <w:rsid w:val="002730A2"/>
    <w:rsid w:val="00275982"/>
    <w:rsid w:val="00275F1E"/>
    <w:rsid w:val="00275FDC"/>
    <w:rsid w:val="0028046B"/>
    <w:rsid w:val="00281BFB"/>
    <w:rsid w:val="0028223D"/>
    <w:rsid w:val="00282FB7"/>
    <w:rsid w:val="00284E92"/>
    <w:rsid w:val="00285282"/>
    <w:rsid w:val="00286DC7"/>
    <w:rsid w:val="00293086"/>
    <w:rsid w:val="00293E07"/>
    <w:rsid w:val="00293ED2"/>
    <w:rsid w:val="002958EB"/>
    <w:rsid w:val="0029652C"/>
    <w:rsid w:val="002967FF"/>
    <w:rsid w:val="002A13C2"/>
    <w:rsid w:val="002A197E"/>
    <w:rsid w:val="002A37FC"/>
    <w:rsid w:val="002A43B7"/>
    <w:rsid w:val="002B381B"/>
    <w:rsid w:val="002B4716"/>
    <w:rsid w:val="002B6B39"/>
    <w:rsid w:val="002C06D5"/>
    <w:rsid w:val="002C1DFF"/>
    <w:rsid w:val="002C480C"/>
    <w:rsid w:val="002C5887"/>
    <w:rsid w:val="002D0B42"/>
    <w:rsid w:val="002D4EC6"/>
    <w:rsid w:val="002D5829"/>
    <w:rsid w:val="002D7779"/>
    <w:rsid w:val="002E0BB0"/>
    <w:rsid w:val="002E1729"/>
    <w:rsid w:val="002E2D30"/>
    <w:rsid w:val="002E5EC8"/>
    <w:rsid w:val="002E7F16"/>
    <w:rsid w:val="002F0666"/>
    <w:rsid w:val="002F08E1"/>
    <w:rsid w:val="002F0F48"/>
    <w:rsid w:val="002F447F"/>
    <w:rsid w:val="00300BC4"/>
    <w:rsid w:val="00302886"/>
    <w:rsid w:val="00306BFA"/>
    <w:rsid w:val="00310D2A"/>
    <w:rsid w:val="003110A9"/>
    <w:rsid w:val="0032157F"/>
    <w:rsid w:val="0032389F"/>
    <w:rsid w:val="0034418D"/>
    <w:rsid w:val="00345D04"/>
    <w:rsid w:val="00345D09"/>
    <w:rsid w:val="0035396B"/>
    <w:rsid w:val="00364117"/>
    <w:rsid w:val="00371AFD"/>
    <w:rsid w:val="00374DB8"/>
    <w:rsid w:val="00385CB8"/>
    <w:rsid w:val="0038604F"/>
    <w:rsid w:val="00387CAF"/>
    <w:rsid w:val="003936DF"/>
    <w:rsid w:val="0039770F"/>
    <w:rsid w:val="003A24D4"/>
    <w:rsid w:val="003A693E"/>
    <w:rsid w:val="003A70E2"/>
    <w:rsid w:val="003A775D"/>
    <w:rsid w:val="003B2048"/>
    <w:rsid w:val="003B3560"/>
    <w:rsid w:val="003B78C7"/>
    <w:rsid w:val="003C1BBA"/>
    <w:rsid w:val="003C1E58"/>
    <w:rsid w:val="003C5B29"/>
    <w:rsid w:val="003C791A"/>
    <w:rsid w:val="003E003A"/>
    <w:rsid w:val="003E0201"/>
    <w:rsid w:val="003E3F99"/>
    <w:rsid w:val="003E406F"/>
    <w:rsid w:val="003F4AAD"/>
    <w:rsid w:val="003F60EA"/>
    <w:rsid w:val="004001BC"/>
    <w:rsid w:val="00403626"/>
    <w:rsid w:val="00410D62"/>
    <w:rsid w:val="004112C0"/>
    <w:rsid w:val="0042183C"/>
    <w:rsid w:val="0042255F"/>
    <w:rsid w:val="004329C4"/>
    <w:rsid w:val="00432ACA"/>
    <w:rsid w:val="0043767F"/>
    <w:rsid w:val="00440D65"/>
    <w:rsid w:val="00443EFE"/>
    <w:rsid w:val="00447EC3"/>
    <w:rsid w:val="00451C25"/>
    <w:rsid w:val="00452FD6"/>
    <w:rsid w:val="00454311"/>
    <w:rsid w:val="00457545"/>
    <w:rsid w:val="00461B2F"/>
    <w:rsid w:val="00462B62"/>
    <w:rsid w:val="00464434"/>
    <w:rsid w:val="00464B72"/>
    <w:rsid w:val="00464E8E"/>
    <w:rsid w:val="00466300"/>
    <w:rsid w:val="00466ABC"/>
    <w:rsid w:val="004678CA"/>
    <w:rsid w:val="00471A22"/>
    <w:rsid w:val="004900F3"/>
    <w:rsid w:val="00490581"/>
    <w:rsid w:val="00491EA1"/>
    <w:rsid w:val="0049367E"/>
    <w:rsid w:val="00497908"/>
    <w:rsid w:val="004A01E8"/>
    <w:rsid w:val="004A5B66"/>
    <w:rsid w:val="004B0979"/>
    <w:rsid w:val="004B3D1A"/>
    <w:rsid w:val="004B5A43"/>
    <w:rsid w:val="004C2C37"/>
    <w:rsid w:val="004D07CC"/>
    <w:rsid w:val="004D16D5"/>
    <w:rsid w:val="004D62D2"/>
    <w:rsid w:val="004D68AD"/>
    <w:rsid w:val="004D6A3C"/>
    <w:rsid w:val="004D7C3B"/>
    <w:rsid w:val="004E0237"/>
    <w:rsid w:val="004E0A16"/>
    <w:rsid w:val="004E19E6"/>
    <w:rsid w:val="004E46E9"/>
    <w:rsid w:val="004E5A7E"/>
    <w:rsid w:val="004E7185"/>
    <w:rsid w:val="004F0336"/>
    <w:rsid w:val="004F64D6"/>
    <w:rsid w:val="00502E72"/>
    <w:rsid w:val="0050412F"/>
    <w:rsid w:val="00512047"/>
    <w:rsid w:val="00512ADF"/>
    <w:rsid w:val="0051329D"/>
    <w:rsid w:val="005136A0"/>
    <w:rsid w:val="0051644B"/>
    <w:rsid w:val="00517B59"/>
    <w:rsid w:val="00520076"/>
    <w:rsid w:val="005229AB"/>
    <w:rsid w:val="00531CF4"/>
    <w:rsid w:val="00531D93"/>
    <w:rsid w:val="005323BE"/>
    <w:rsid w:val="005352C0"/>
    <w:rsid w:val="005369D7"/>
    <w:rsid w:val="00537747"/>
    <w:rsid w:val="00541459"/>
    <w:rsid w:val="00541512"/>
    <w:rsid w:val="00541D5B"/>
    <w:rsid w:val="00552477"/>
    <w:rsid w:val="00552FCF"/>
    <w:rsid w:val="0055434C"/>
    <w:rsid w:val="00561829"/>
    <w:rsid w:val="005631C3"/>
    <w:rsid w:val="00566AB7"/>
    <w:rsid w:val="00577005"/>
    <w:rsid w:val="00580984"/>
    <w:rsid w:val="00580A25"/>
    <w:rsid w:val="0058421C"/>
    <w:rsid w:val="00585A4F"/>
    <w:rsid w:val="005860D9"/>
    <w:rsid w:val="005878DD"/>
    <w:rsid w:val="00591DBB"/>
    <w:rsid w:val="00592299"/>
    <w:rsid w:val="005930CD"/>
    <w:rsid w:val="005A3A4C"/>
    <w:rsid w:val="005A4560"/>
    <w:rsid w:val="005B4D77"/>
    <w:rsid w:val="005C01D2"/>
    <w:rsid w:val="005C2765"/>
    <w:rsid w:val="005C3C3C"/>
    <w:rsid w:val="005C4360"/>
    <w:rsid w:val="005C6332"/>
    <w:rsid w:val="005C6C24"/>
    <w:rsid w:val="005C72CD"/>
    <w:rsid w:val="005D05E5"/>
    <w:rsid w:val="005D06CC"/>
    <w:rsid w:val="005D3204"/>
    <w:rsid w:val="005D4DD1"/>
    <w:rsid w:val="005D5EEB"/>
    <w:rsid w:val="005E2C9B"/>
    <w:rsid w:val="005E2EC7"/>
    <w:rsid w:val="005E36C1"/>
    <w:rsid w:val="005E49BA"/>
    <w:rsid w:val="005F709A"/>
    <w:rsid w:val="00601B86"/>
    <w:rsid w:val="006020AF"/>
    <w:rsid w:val="00603782"/>
    <w:rsid w:val="00606E7D"/>
    <w:rsid w:val="00606F29"/>
    <w:rsid w:val="00607408"/>
    <w:rsid w:val="00612A79"/>
    <w:rsid w:val="00617929"/>
    <w:rsid w:val="00624E73"/>
    <w:rsid w:val="00625117"/>
    <w:rsid w:val="00625DBC"/>
    <w:rsid w:val="00626706"/>
    <w:rsid w:val="00634853"/>
    <w:rsid w:val="00634A82"/>
    <w:rsid w:val="006367C0"/>
    <w:rsid w:val="00647BF0"/>
    <w:rsid w:val="00654588"/>
    <w:rsid w:val="00655594"/>
    <w:rsid w:val="00661892"/>
    <w:rsid w:val="00662194"/>
    <w:rsid w:val="00670CB1"/>
    <w:rsid w:val="006714A0"/>
    <w:rsid w:val="00674476"/>
    <w:rsid w:val="00674AAF"/>
    <w:rsid w:val="00675B1B"/>
    <w:rsid w:val="0067607F"/>
    <w:rsid w:val="006807CC"/>
    <w:rsid w:val="00682F1F"/>
    <w:rsid w:val="00683345"/>
    <w:rsid w:val="0068616F"/>
    <w:rsid w:val="00686CF4"/>
    <w:rsid w:val="0069258A"/>
    <w:rsid w:val="00695E5E"/>
    <w:rsid w:val="006A32B9"/>
    <w:rsid w:val="006B114D"/>
    <w:rsid w:val="006B3391"/>
    <w:rsid w:val="006B635B"/>
    <w:rsid w:val="006B6EBE"/>
    <w:rsid w:val="006C3D4A"/>
    <w:rsid w:val="006C449A"/>
    <w:rsid w:val="006C62BD"/>
    <w:rsid w:val="006D189F"/>
    <w:rsid w:val="006D1EF1"/>
    <w:rsid w:val="006D68E0"/>
    <w:rsid w:val="006E2861"/>
    <w:rsid w:val="006E2DCD"/>
    <w:rsid w:val="006E5816"/>
    <w:rsid w:val="006F06A0"/>
    <w:rsid w:val="007014E6"/>
    <w:rsid w:val="00703171"/>
    <w:rsid w:val="00706617"/>
    <w:rsid w:val="00706A7F"/>
    <w:rsid w:val="00710F25"/>
    <w:rsid w:val="00717324"/>
    <w:rsid w:val="00720D9F"/>
    <w:rsid w:val="00725E13"/>
    <w:rsid w:val="007326D4"/>
    <w:rsid w:val="00736585"/>
    <w:rsid w:val="0073765B"/>
    <w:rsid w:val="00742036"/>
    <w:rsid w:val="007434AC"/>
    <w:rsid w:val="00747126"/>
    <w:rsid w:val="0075095C"/>
    <w:rsid w:val="00751E88"/>
    <w:rsid w:val="00753387"/>
    <w:rsid w:val="00754C88"/>
    <w:rsid w:val="00757A3F"/>
    <w:rsid w:val="0076279C"/>
    <w:rsid w:val="007640FE"/>
    <w:rsid w:val="00770B4C"/>
    <w:rsid w:val="00771251"/>
    <w:rsid w:val="00773AAB"/>
    <w:rsid w:val="00775E16"/>
    <w:rsid w:val="00780A69"/>
    <w:rsid w:val="00781238"/>
    <w:rsid w:val="00781D70"/>
    <w:rsid w:val="00782A9B"/>
    <w:rsid w:val="00790531"/>
    <w:rsid w:val="00790E9B"/>
    <w:rsid w:val="0079250E"/>
    <w:rsid w:val="00792ECE"/>
    <w:rsid w:val="00792F37"/>
    <w:rsid w:val="007A354E"/>
    <w:rsid w:val="007A6E6F"/>
    <w:rsid w:val="007B0283"/>
    <w:rsid w:val="007B1B45"/>
    <w:rsid w:val="007B20DD"/>
    <w:rsid w:val="007B2567"/>
    <w:rsid w:val="007B2741"/>
    <w:rsid w:val="007B54E0"/>
    <w:rsid w:val="007B6E2A"/>
    <w:rsid w:val="007C69D0"/>
    <w:rsid w:val="007D2192"/>
    <w:rsid w:val="007D4408"/>
    <w:rsid w:val="007D74D5"/>
    <w:rsid w:val="007E6CDD"/>
    <w:rsid w:val="007F13AB"/>
    <w:rsid w:val="007F2FE9"/>
    <w:rsid w:val="007F5890"/>
    <w:rsid w:val="007F7F38"/>
    <w:rsid w:val="008014DA"/>
    <w:rsid w:val="00802ECA"/>
    <w:rsid w:val="0081370C"/>
    <w:rsid w:val="0081778B"/>
    <w:rsid w:val="0082036C"/>
    <w:rsid w:val="00821380"/>
    <w:rsid w:val="00824654"/>
    <w:rsid w:val="00824D18"/>
    <w:rsid w:val="0083179A"/>
    <w:rsid w:val="00831B7D"/>
    <w:rsid w:val="00842064"/>
    <w:rsid w:val="00842687"/>
    <w:rsid w:val="0084290C"/>
    <w:rsid w:val="00843BB8"/>
    <w:rsid w:val="0085202E"/>
    <w:rsid w:val="00856BE4"/>
    <w:rsid w:val="00865458"/>
    <w:rsid w:val="00866DDD"/>
    <w:rsid w:val="00871766"/>
    <w:rsid w:val="00872092"/>
    <w:rsid w:val="00872873"/>
    <w:rsid w:val="00874BB3"/>
    <w:rsid w:val="008753CF"/>
    <w:rsid w:val="008772B7"/>
    <w:rsid w:val="00880E20"/>
    <w:rsid w:val="00881769"/>
    <w:rsid w:val="00882E1D"/>
    <w:rsid w:val="008848B1"/>
    <w:rsid w:val="00885E0C"/>
    <w:rsid w:val="00895739"/>
    <w:rsid w:val="00895809"/>
    <w:rsid w:val="00895F80"/>
    <w:rsid w:val="008972B1"/>
    <w:rsid w:val="008974F3"/>
    <w:rsid w:val="008A26A0"/>
    <w:rsid w:val="008A3A39"/>
    <w:rsid w:val="008A3F07"/>
    <w:rsid w:val="008A660C"/>
    <w:rsid w:val="008B26B4"/>
    <w:rsid w:val="008B352B"/>
    <w:rsid w:val="008B4539"/>
    <w:rsid w:val="008C14E5"/>
    <w:rsid w:val="008C2621"/>
    <w:rsid w:val="008C390B"/>
    <w:rsid w:val="008C42CD"/>
    <w:rsid w:val="008C5675"/>
    <w:rsid w:val="008C6651"/>
    <w:rsid w:val="008D009F"/>
    <w:rsid w:val="008E531D"/>
    <w:rsid w:val="008E5B6C"/>
    <w:rsid w:val="008F01FC"/>
    <w:rsid w:val="008F034B"/>
    <w:rsid w:val="008F0AAC"/>
    <w:rsid w:val="008F1B4D"/>
    <w:rsid w:val="008F2C02"/>
    <w:rsid w:val="008F2CFF"/>
    <w:rsid w:val="008F7EA7"/>
    <w:rsid w:val="00901841"/>
    <w:rsid w:val="00904E04"/>
    <w:rsid w:val="00911FF4"/>
    <w:rsid w:val="00914465"/>
    <w:rsid w:val="0091784B"/>
    <w:rsid w:val="00920635"/>
    <w:rsid w:val="00920BE7"/>
    <w:rsid w:val="00921FC7"/>
    <w:rsid w:val="00927365"/>
    <w:rsid w:val="00935219"/>
    <w:rsid w:val="00941B66"/>
    <w:rsid w:val="00943336"/>
    <w:rsid w:val="00945854"/>
    <w:rsid w:val="00946C47"/>
    <w:rsid w:val="009522F7"/>
    <w:rsid w:val="00953475"/>
    <w:rsid w:val="00956547"/>
    <w:rsid w:val="00962A05"/>
    <w:rsid w:val="00965609"/>
    <w:rsid w:val="0096608A"/>
    <w:rsid w:val="0096799A"/>
    <w:rsid w:val="00967B91"/>
    <w:rsid w:val="00971AF5"/>
    <w:rsid w:val="0097409A"/>
    <w:rsid w:val="00976C95"/>
    <w:rsid w:val="00977641"/>
    <w:rsid w:val="00977AE0"/>
    <w:rsid w:val="0098288E"/>
    <w:rsid w:val="00983E80"/>
    <w:rsid w:val="00985CC6"/>
    <w:rsid w:val="009902A1"/>
    <w:rsid w:val="0099232F"/>
    <w:rsid w:val="00993D91"/>
    <w:rsid w:val="00994AF6"/>
    <w:rsid w:val="00997139"/>
    <w:rsid w:val="009A1D96"/>
    <w:rsid w:val="009A44BA"/>
    <w:rsid w:val="009A48D4"/>
    <w:rsid w:val="009A7442"/>
    <w:rsid w:val="009B0753"/>
    <w:rsid w:val="009B11D8"/>
    <w:rsid w:val="009B5547"/>
    <w:rsid w:val="009B7F16"/>
    <w:rsid w:val="009C075D"/>
    <w:rsid w:val="009C5621"/>
    <w:rsid w:val="009C70D2"/>
    <w:rsid w:val="009C7F14"/>
    <w:rsid w:val="009D025D"/>
    <w:rsid w:val="009D233E"/>
    <w:rsid w:val="009D31EC"/>
    <w:rsid w:val="009E408E"/>
    <w:rsid w:val="009E4572"/>
    <w:rsid w:val="009E7575"/>
    <w:rsid w:val="009E7A3D"/>
    <w:rsid w:val="009F15E7"/>
    <w:rsid w:val="009F196F"/>
    <w:rsid w:val="009F274E"/>
    <w:rsid w:val="009F35CD"/>
    <w:rsid w:val="009F5CD2"/>
    <w:rsid w:val="00A06149"/>
    <w:rsid w:val="00A0629B"/>
    <w:rsid w:val="00A10255"/>
    <w:rsid w:val="00A12517"/>
    <w:rsid w:val="00A12551"/>
    <w:rsid w:val="00A12BAB"/>
    <w:rsid w:val="00A13F0B"/>
    <w:rsid w:val="00A17001"/>
    <w:rsid w:val="00A176AA"/>
    <w:rsid w:val="00A201A3"/>
    <w:rsid w:val="00A2466A"/>
    <w:rsid w:val="00A24875"/>
    <w:rsid w:val="00A27372"/>
    <w:rsid w:val="00A31C14"/>
    <w:rsid w:val="00A31F0C"/>
    <w:rsid w:val="00A33E4A"/>
    <w:rsid w:val="00A344ED"/>
    <w:rsid w:val="00A425AB"/>
    <w:rsid w:val="00A4481B"/>
    <w:rsid w:val="00A44A37"/>
    <w:rsid w:val="00A47FCD"/>
    <w:rsid w:val="00A54E85"/>
    <w:rsid w:val="00A54FA6"/>
    <w:rsid w:val="00A55BAF"/>
    <w:rsid w:val="00A63543"/>
    <w:rsid w:val="00A66644"/>
    <w:rsid w:val="00A714B6"/>
    <w:rsid w:val="00A73BB9"/>
    <w:rsid w:val="00A74CD5"/>
    <w:rsid w:val="00A74D49"/>
    <w:rsid w:val="00A758B5"/>
    <w:rsid w:val="00A77A0A"/>
    <w:rsid w:val="00A840D5"/>
    <w:rsid w:val="00A91E08"/>
    <w:rsid w:val="00A93515"/>
    <w:rsid w:val="00A959F1"/>
    <w:rsid w:val="00A96985"/>
    <w:rsid w:val="00A97129"/>
    <w:rsid w:val="00A97D53"/>
    <w:rsid w:val="00AA15B2"/>
    <w:rsid w:val="00AA2003"/>
    <w:rsid w:val="00AA3E59"/>
    <w:rsid w:val="00AA69D2"/>
    <w:rsid w:val="00AB1473"/>
    <w:rsid w:val="00AB6698"/>
    <w:rsid w:val="00AB6E9C"/>
    <w:rsid w:val="00AB7DB1"/>
    <w:rsid w:val="00AC3A00"/>
    <w:rsid w:val="00AC5B79"/>
    <w:rsid w:val="00AC62A5"/>
    <w:rsid w:val="00AC6DF8"/>
    <w:rsid w:val="00AD08F0"/>
    <w:rsid w:val="00AD1D8B"/>
    <w:rsid w:val="00AD30C6"/>
    <w:rsid w:val="00AD3963"/>
    <w:rsid w:val="00AD4DD9"/>
    <w:rsid w:val="00AF11EE"/>
    <w:rsid w:val="00AF254B"/>
    <w:rsid w:val="00AF3577"/>
    <w:rsid w:val="00B01460"/>
    <w:rsid w:val="00B0179B"/>
    <w:rsid w:val="00B022DB"/>
    <w:rsid w:val="00B077A8"/>
    <w:rsid w:val="00B133BB"/>
    <w:rsid w:val="00B14FED"/>
    <w:rsid w:val="00B15D9B"/>
    <w:rsid w:val="00B15EE3"/>
    <w:rsid w:val="00B2047D"/>
    <w:rsid w:val="00B22689"/>
    <w:rsid w:val="00B27B61"/>
    <w:rsid w:val="00B3629E"/>
    <w:rsid w:val="00B37EEB"/>
    <w:rsid w:val="00B44499"/>
    <w:rsid w:val="00B4722F"/>
    <w:rsid w:val="00B53CF6"/>
    <w:rsid w:val="00B56430"/>
    <w:rsid w:val="00B57D96"/>
    <w:rsid w:val="00B60EBB"/>
    <w:rsid w:val="00B62C50"/>
    <w:rsid w:val="00B6594B"/>
    <w:rsid w:val="00B6706E"/>
    <w:rsid w:val="00B70FF6"/>
    <w:rsid w:val="00B77A9A"/>
    <w:rsid w:val="00B77D91"/>
    <w:rsid w:val="00B807B3"/>
    <w:rsid w:val="00B807FC"/>
    <w:rsid w:val="00B812E5"/>
    <w:rsid w:val="00B834FC"/>
    <w:rsid w:val="00B83758"/>
    <w:rsid w:val="00B83C7A"/>
    <w:rsid w:val="00B86C86"/>
    <w:rsid w:val="00B95B93"/>
    <w:rsid w:val="00B970B4"/>
    <w:rsid w:val="00BB5E4C"/>
    <w:rsid w:val="00BC1E2F"/>
    <w:rsid w:val="00BC2537"/>
    <w:rsid w:val="00BD1331"/>
    <w:rsid w:val="00BD14D7"/>
    <w:rsid w:val="00BD2944"/>
    <w:rsid w:val="00BD36A0"/>
    <w:rsid w:val="00BE0588"/>
    <w:rsid w:val="00BE1BE1"/>
    <w:rsid w:val="00BE3533"/>
    <w:rsid w:val="00BE4E4B"/>
    <w:rsid w:val="00BE65D4"/>
    <w:rsid w:val="00BE7960"/>
    <w:rsid w:val="00BF1FC1"/>
    <w:rsid w:val="00BF4150"/>
    <w:rsid w:val="00C01F9F"/>
    <w:rsid w:val="00C02E1C"/>
    <w:rsid w:val="00C0604F"/>
    <w:rsid w:val="00C06706"/>
    <w:rsid w:val="00C11029"/>
    <w:rsid w:val="00C11181"/>
    <w:rsid w:val="00C12505"/>
    <w:rsid w:val="00C166DD"/>
    <w:rsid w:val="00C22606"/>
    <w:rsid w:val="00C238C5"/>
    <w:rsid w:val="00C247D4"/>
    <w:rsid w:val="00C25693"/>
    <w:rsid w:val="00C303DB"/>
    <w:rsid w:val="00C308E0"/>
    <w:rsid w:val="00C31642"/>
    <w:rsid w:val="00C33DDD"/>
    <w:rsid w:val="00C40209"/>
    <w:rsid w:val="00C45FBA"/>
    <w:rsid w:val="00C473D1"/>
    <w:rsid w:val="00C50CBE"/>
    <w:rsid w:val="00C54EBE"/>
    <w:rsid w:val="00C566FF"/>
    <w:rsid w:val="00C57B80"/>
    <w:rsid w:val="00C61185"/>
    <w:rsid w:val="00C679F5"/>
    <w:rsid w:val="00C75D9E"/>
    <w:rsid w:val="00C80B91"/>
    <w:rsid w:val="00C8288B"/>
    <w:rsid w:val="00C84B50"/>
    <w:rsid w:val="00C85469"/>
    <w:rsid w:val="00C859F9"/>
    <w:rsid w:val="00C92A7E"/>
    <w:rsid w:val="00C93DDE"/>
    <w:rsid w:val="00CA19DF"/>
    <w:rsid w:val="00CB2FB2"/>
    <w:rsid w:val="00CB7946"/>
    <w:rsid w:val="00CB7A18"/>
    <w:rsid w:val="00CC60E7"/>
    <w:rsid w:val="00CC7487"/>
    <w:rsid w:val="00CD1D71"/>
    <w:rsid w:val="00CD2C7A"/>
    <w:rsid w:val="00CD34FC"/>
    <w:rsid w:val="00CD706B"/>
    <w:rsid w:val="00CE1EF8"/>
    <w:rsid w:val="00CE213B"/>
    <w:rsid w:val="00CF009D"/>
    <w:rsid w:val="00CF0AA6"/>
    <w:rsid w:val="00CF59BB"/>
    <w:rsid w:val="00CF5A2C"/>
    <w:rsid w:val="00CF6633"/>
    <w:rsid w:val="00D076D0"/>
    <w:rsid w:val="00D134B7"/>
    <w:rsid w:val="00D13894"/>
    <w:rsid w:val="00D20FAA"/>
    <w:rsid w:val="00D21D09"/>
    <w:rsid w:val="00D30573"/>
    <w:rsid w:val="00D305DD"/>
    <w:rsid w:val="00D36A8C"/>
    <w:rsid w:val="00D428F4"/>
    <w:rsid w:val="00D43181"/>
    <w:rsid w:val="00D44D7F"/>
    <w:rsid w:val="00D4536C"/>
    <w:rsid w:val="00D45C41"/>
    <w:rsid w:val="00D461DE"/>
    <w:rsid w:val="00D470DD"/>
    <w:rsid w:val="00D50DE5"/>
    <w:rsid w:val="00D54B27"/>
    <w:rsid w:val="00D54CC0"/>
    <w:rsid w:val="00D63173"/>
    <w:rsid w:val="00D63DA8"/>
    <w:rsid w:val="00D73A86"/>
    <w:rsid w:val="00D74BA3"/>
    <w:rsid w:val="00D804D2"/>
    <w:rsid w:val="00D81E2F"/>
    <w:rsid w:val="00D83060"/>
    <w:rsid w:val="00D84A2D"/>
    <w:rsid w:val="00D8749B"/>
    <w:rsid w:val="00DA4CF2"/>
    <w:rsid w:val="00DB11D4"/>
    <w:rsid w:val="00DB227F"/>
    <w:rsid w:val="00DB61A6"/>
    <w:rsid w:val="00DB763A"/>
    <w:rsid w:val="00DC3AC1"/>
    <w:rsid w:val="00DC4D4D"/>
    <w:rsid w:val="00DC5105"/>
    <w:rsid w:val="00DC71BF"/>
    <w:rsid w:val="00DD20D1"/>
    <w:rsid w:val="00DD51F8"/>
    <w:rsid w:val="00DD64C5"/>
    <w:rsid w:val="00DE14E2"/>
    <w:rsid w:val="00DE15AC"/>
    <w:rsid w:val="00DE2C36"/>
    <w:rsid w:val="00DE2F94"/>
    <w:rsid w:val="00DE3500"/>
    <w:rsid w:val="00DE4595"/>
    <w:rsid w:val="00DE6B35"/>
    <w:rsid w:val="00DE70C2"/>
    <w:rsid w:val="00DF0675"/>
    <w:rsid w:val="00DF4FE6"/>
    <w:rsid w:val="00DF580D"/>
    <w:rsid w:val="00DF6FDA"/>
    <w:rsid w:val="00DF7E2B"/>
    <w:rsid w:val="00E05885"/>
    <w:rsid w:val="00E10BFB"/>
    <w:rsid w:val="00E1249A"/>
    <w:rsid w:val="00E12880"/>
    <w:rsid w:val="00E14D9E"/>
    <w:rsid w:val="00E16DA6"/>
    <w:rsid w:val="00E21904"/>
    <w:rsid w:val="00E21E99"/>
    <w:rsid w:val="00E2228E"/>
    <w:rsid w:val="00E23E56"/>
    <w:rsid w:val="00E30FFC"/>
    <w:rsid w:val="00E327A1"/>
    <w:rsid w:val="00E33EF0"/>
    <w:rsid w:val="00E370BF"/>
    <w:rsid w:val="00E37CB8"/>
    <w:rsid w:val="00E4016D"/>
    <w:rsid w:val="00E510C4"/>
    <w:rsid w:val="00E530B7"/>
    <w:rsid w:val="00E54066"/>
    <w:rsid w:val="00E57168"/>
    <w:rsid w:val="00E611A2"/>
    <w:rsid w:val="00E61BAB"/>
    <w:rsid w:val="00E729CB"/>
    <w:rsid w:val="00E73C50"/>
    <w:rsid w:val="00E777C8"/>
    <w:rsid w:val="00E8011B"/>
    <w:rsid w:val="00E81EE4"/>
    <w:rsid w:val="00E82DCD"/>
    <w:rsid w:val="00E83444"/>
    <w:rsid w:val="00E849E6"/>
    <w:rsid w:val="00E84DD9"/>
    <w:rsid w:val="00E870C1"/>
    <w:rsid w:val="00E909E6"/>
    <w:rsid w:val="00E90B70"/>
    <w:rsid w:val="00E924EC"/>
    <w:rsid w:val="00E93BB0"/>
    <w:rsid w:val="00EA27C3"/>
    <w:rsid w:val="00EA2BEE"/>
    <w:rsid w:val="00EA5F36"/>
    <w:rsid w:val="00EA7A70"/>
    <w:rsid w:val="00EB15F9"/>
    <w:rsid w:val="00EB2AAE"/>
    <w:rsid w:val="00EB57CA"/>
    <w:rsid w:val="00EC07F6"/>
    <w:rsid w:val="00EC07FA"/>
    <w:rsid w:val="00EC5B03"/>
    <w:rsid w:val="00ED7B80"/>
    <w:rsid w:val="00EE087B"/>
    <w:rsid w:val="00EE0CC2"/>
    <w:rsid w:val="00EE18F8"/>
    <w:rsid w:val="00EE1DDC"/>
    <w:rsid w:val="00EE31D9"/>
    <w:rsid w:val="00EF0C53"/>
    <w:rsid w:val="00EF368A"/>
    <w:rsid w:val="00EF4FE0"/>
    <w:rsid w:val="00EF6F9D"/>
    <w:rsid w:val="00EF7495"/>
    <w:rsid w:val="00F038F0"/>
    <w:rsid w:val="00F04E2C"/>
    <w:rsid w:val="00F06CE8"/>
    <w:rsid w:val="00F0783D"/>
    <w:rsid w:val="00F1223A"/>
    <w:rsid w:val="00F12E5F"/>
    <w:rsid w:val="00F14E08"/>
    <w:rsid w:val="00F203B0"/>
    <w:rsid w:val="00F20CD7"/>
    <w:rsid w:val="00F210E9"/>
    <w:rsid w:val="00F2150A"/>
    <w:rsid w:val="00F22AF0"/>
    <w:rsid w:val="00F33929"/>
    <w:rsid w:val="00F35767"/>
    <w:rsid w:val="00F35BB4"/>
    <w:rsid w:val="00F40E37"/>
    <w:rsid w:val="00F42C1C"/>
    <w:rsid w:val="00F4744B"/>
    <w:rsid w:val="00F504FB"/>
    <w:rsid w:val="00F55691"/>
    <w:rsid w:val="00F55B87"/>
    <w:rsid w:val="00F6361F"/>
    <w:rsid w:val="00F65724"/>
    <w:rsid w:val="00F66561"/>
    <w:rsid w:val="00F71390"/>
    <w:rsid w:val="00F72F62"/>
    <w:rsid w:val="00F73E1F"/>
    <w:rsid w:val="00F75F73"/>
    <w:rsid w:val="00F77459"/>
    <w:rsid w:val="00F809EE"/>
    <w:rsid w:val="00F844E6"/>
    <w:rsid w:val="00F849DE"/>
    <w:rsid w:val="00F84BE4"/>
    <w:rsid w:val="00F865A3"/>
    <w:rsid w:val="00F909DB"/>
    <w:rsid w:val="00F9314E"/>
    <w:rsid w:val="00F9432D"/>
    <w:rsid w:val="00F9475F"/>
    <w:rsid w:val="00FA2531"/>
    <w:rsid w:val="00FA4C1B"/>
    <w:rsid w:val="00FA5355"/>
    <w:rsid w:val="00FB35B4"/>
    <w:rsid w:val="00FB4542"/>
    <w:rsid w:val="00FB6C2F"/>
    <w:rsid w:val="00FC0091"/>
    <w:rsid w:val="00FC10E9"/>
    <w:rsid w:val="00FC4FF0"/>
    <w:rsid w:val="00FC57BC"/>
    <w:rsid w:val="00FC5D7E"/>
    <w:rsid w:val="00FD01DC"/>
    <w:rsid w:val="00FD01E1"/>
    <w:rsid w:val="00FD13B2"/>
    <w:rsid w:val="00FD4DFC"/>
    <w:rsid w:val="00FD6173"/>
    <w:rsid w:val="00FE0A40"/>
    <w:rsid w:val="00FE3132"/>
    <w:rsid w:val="00FE47F2"/>
    <w:rsid w:val="00FE6C0D"/>
    <w:rsid w:val="00FF10DD"/>
    <w:rsid w:val="00FF3240"/>
    <w:rsid w:val="00FF3390"/>
    <w:rsid w:val="00FF3C70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9817EE"/>
  <w15:docId w15:val="{E74CE97A-50E6-4BCC-AC12-AFDA326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BF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2D"/>
    <w:rPr>
      <w:rFonts w:ascii="Arial" w:eastAsia="Arial" w:hAnsi="Arial" w:cs="Arial"/>
      <w:lang w:eastAsia="pl-PL"/>
    </w:rPr>
  </w:style>
  <w:style w:type="character" w:styleId="Hyperlink">
    <w:name w:val="Hyperlink"/>
    <w:basedOn w:val="DefaultParagraphFont"/>
    <w:unhideWhenUsed/>
    <w:qFormat/>
    <w:rsid w:val="00D84A2D"/>
    <w:rPr>
      <w:color w:val="4472C4" w:themeColor="accent1"/>
      <w:u w:val="single"/>
    </w:rPr>
  </w:style>
  <w:style w:type="table" w:styleId="TableGrid">
    <w:name w:val="Table Grid"/>
    <w:basedOn w:val="TableNormal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Heading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TableNormal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B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Revision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76C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FE31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Emphasis">
    <w:name w:val="Emphasis"/>
    <w:basedOn w:val="DefaultParagraphFont"/>
    <w:uiPriority w:val="20"/>
    <w:qFormat/>
    <w:rsid w:val="00E909E6"/>
    <w:rPr>
      <w:i/>
      <w:iCs/>
    </w:rPr>
  </w:style>
  <w:style w:type="character" w:customStyle="1" w:styleId="cf01">
    <w:name w:val="cf01"/>
    <w:basedOn w:val="DefaultParagraphFont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775E16"/>
  </w:style>
  <w:style w:type="paragraph" w:styleId="ListParagraph">
    <w:name w:val="List Paragraph"/>
    <w:basedOn w:val="Normal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Web">
    <w:name w:val="Normal (Web)"/>
    <w:basedOn w:val="Normal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efaultParagraphFont"/>
    <w:rsid w:val="00C0604F"/>
  </w:style>
  <w:style w:type="character" w:customStyle="1" w:styleId="eop">
    <w:name w:val="eop"/>
    <w:basedOn w:val="DefaultParagraphFont"/>
    <w:rsid w:val="00C0604F"/>
  </w:style>
  <w:style w:type="paragraph" w:customStyle="1" w:styleId="pf0">
    <w:name w:val="pf0"/>
    <w:basedOn w:val="Normal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9ED7BA2763A478EDE0130F91B5123" ma:contentTypeVersion="15" ma:contentTypeDescription="Create a new document." ma:contentTypeScope="" ma:versionID="f0827b97c411c567ea7b6231876734c3">
  <xsd:schema xmlns:xsd="http://www.w3.org/2001/XMLSchema" xmlns:xs="http://www.w3.org/2001/XMLSchema" xmlns:p="http://schemas.microsoft.com/office/2006/metadata/properties" xmlns:ns2="ad0eda28-077b-48b4-981d-21104f8134f6" xmlns:ns3="9e8c748b-9673-4c43-b9e9-f6f47eed6137" targetNamespace="http://schemas.microsoft.com/office/2006/metadata/properties" ma:root="true" ma:fieldsID="b88f6f328498e53ec5465a59d7175b84" ns2:_="" ns3:_="">
    <xsd:import namespace="ad0eda28-077b-48b4-981d-21104f8134f6"/>
    <xsd:import namespace="9e8c748b-9673-4c43-b9e9-f6f47eed6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a28-077b-48b4-981d-21104f813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748b-9673-4c43-b9e9-f6f47eed61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de1b-057e-4a17-a9b6-2fa292d2b0ef}" ma:internalName="TaxCatchAll" ma:showField="CatchAllData" ma:web="9e8c748b-9673-4c43-b9e9-f6f47eed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c748b-9673-4c43-b9e9-f6f47eed6137" xsi:nil="true"/>
    <lcf76f155ced4ddcb4097134ff3c332f xmlns="ad0eda28-077b-48b4-981d-21104f8134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A7165-7933-4207-B555-4CFBF4C9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da28-077b-48b4-981d-21104f8134f6"/>
    <ds:schemaRef ds:uri="9e8c748b-9673-4c43-b9e9-f6f47eed6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9e8c748b-9673-4c43-b9e9-f6f47eed6137"/>
    <ds:schemaRef ds:uri="ad0eda28-077b-48b4-981d-21104f8134f6"/>
  </ds:schemaRefs>
</ds:datastoreItem>
</file>

<file path=customXml/itemProps4.xml><?xml version="1.0" encoding="utf-8"?>
<ds:datastoreItem xmlns:ds="http://schemas.openxmlformats.org/officeDocument/2006/customXml" ds:itemID="{8F6020F5-6A5F-4917-A4CC-571D08771D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970d48-f7b9-48b0-9606-072fbefb514d}" enabled="1" method="Standard" siteId="{049e3382-8cdc-477b-9317-951b046896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magdalena ossowska</cp:lastModifiedBy>
  <cp:revision>6</cp:revision>
  <dcterms:created xsi:type="dcterms:W3CDTF">2025-08-05T09:19:00Z</dcterms:created>
  <dcterms:modified xsi:type="dcterms:W3CDTF">2025-08-13T14:01:00Z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0x010100C609ED7BA2763A478EDE0130F91B5123</vt:lpwstr>
  </property>
</Properties>
</file>