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D313" w14:textId="7B35BA6F" w:rsidR="006450DE" w:rsidRDefault="006450DE" w:rsidP="006450DE">
      <w:pPr>
        <w:spacing w:before="240" w:after="240" w:line="30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Warszawa </w:t>
      </w:r>
      <w:r w:rsidR="00C56C96">
        <w:rPr>
          <w:color w:val="000000"/>
        </w:rPr>
        <w:t>1</w:t>
      </w:r>
      <w:r w:rsidR="00E82D0A">
        <w:rPr>
          <w:color w:val="000000"/>
        </w:rPr>
        <w:t>3</w:t>
      </w:r>
      <w:r w:rsidR="003F07F9">
        <w:rPr>
          <w:color w:val="000000"/>
        </w:rPr>
        <w:t>.0</w:t>
      </w:r>
      <w:r w:rsidR="00C56C96">
        <w:rPr>
          <w:color w:val="000000"/>
        </w:rPr>
        <w:t>8</w:t>
      </w:r>
      <w:r>
        <w:rPr>
          <w:color w:val="000000"/>
        </w:rPr>
        <w:t>.202</w:t>
      </w:r>
      <w:r w:rsidR="003F07F9">
        <w:rPr>
          <w:color w:val="000000"/>
        </w:rPr>
        <w:t>5</w:t>
      </w:r>
      <w:r>
        <w:rPr>
          <w:color w:val="000000"/>
        </w:rPr>
        <w:t xml:space="preserve"> r.</w:t>
      </w:r>
    </w:p>
    <w:p w14:paraId="234E667B" w14:textId="77777777" w:rsidR="006450DE" w:rsidRPr="00E34D26" w:rsidRDefault="006450DE" w:rsidP="006450DE">
      <w:pPr>
        <w:spacing w:before="480" w:after="480" w:line="259" w:lineRule="auto"/>
        <w:jc w:val="both"/>
        <w:rPr>
          <w:sz w:val="24"/>
          <w:szCs w:val="24"/>
        </w:rPr>
      </w:pPr>
      <w:r w:rsidRPr="00E34D26">
        <w:rPr>
          <w:sz w:val="24"/>
          <w:szCs w:val="24"/>
        </w:rPr>
        <w:t>INFORMACJA PRASOWA</w:t>
      </w:r>
    </w:p>
    <w:p w14:paraId="600F8227" w14:textId="77777777" w:rsidR="006B1798" w:rsidRDefault="006B1798" w:rsidP="006B1798">
      <w:pPr>
        <w:rPr>
          <w:b/>
          <w:bCs/>
          <w:sz w:val="28"/>
          <w:szCs w:val="28"/>
        </w:rPr>
      </w:pPr>
      <w:bookmarkStart w:id="0" w:name="_Hlk152687382"/>
      <w:r w:rsidRPr="00103AD6">
        <w:rPr>
          <w:b/>
          <w:bCs/>
          <w:sz w:val="28"/>
          <w:szCs w:val="28"/>
        </w:rPr>
        <w:t>BIG InfoMonitor: Młodzi i już zagrożeni finansowo. Długi, wyłudzenia i dane na internetowym czarnym rynku</w:t>
      </w:r>
    </w:p>
    <w:p w14:paraId="08CD340A" w14:textId="77777777" w:rsidR="003661DE" w:rsidRDefault="003661DE" w:rsidP="006B1798">
      <w:pPr>
        <w:rPr>
          <w:b/>
          <w:bCs/>
          <w:sz w:val="28"/>
          <w:szCs w:val="28"/>
        </w:rPr>
      </w:pPr>
    </w:p>
    <w:p w14:paraId="4E00F094" w14:textId="77777777" w:rsidR="006B1798" w:rsidRPr="0055292C" w:rsidRDefault="006B1798" w:rsidP="006B1798"/>
    <w:p w14:paraId="151A3283" w14:textId="053932C1" w:rsidR="006B1798" w:rsidRPr="006B1798" w:rsidRDefault="006B1798" w:rsidP="006B1798">
      <w:pPr>
        <w:jc w:val="both"/>
        <w:rPr>
          <w:b/>
          <w:bCs/>
          <w:sz w:val="24"/>
          <w:szCs w:val="24"/>
        </w:rPr>
      </w:pPr>
      <w:r w:rsidRPr="006B1798">
        <w:rPr>
          <w:b/>
          <w:bCs/>
          <w:sz w:val="24"/>
          <w:szCs w:val="24"/>
        </w:rPr>
        <w:t xml:space="preserve">Dla blisko 118 tys. młodych osób (18-24 lata) pierwsze poważne decyzje finansowe zakończyły się problemami, które mogą istotnie rzutować na resztę ich życia - wynika z danych Rejestru Dłużników BIG InfoMonitor i bazy BIK. Osoby te mają </w:t>
      </w:r>
      <w:r w:rsidR="00D126F4">
        <w:rPr>
          <w:b/>
          <w:bCs/>
          <w:sz w:val="24"/>
          <w:szCs w:val="24"/>
        </w:rPr>
        <w:t>już</w:t>
      </w:r>
      <w:r w:rsidR="00D126F4" w:rsidRPr="006B1798">
        <w:rPr>
          <w:b/>
          <w:bCs/>
          <w:sz w:val="24"/>
          <w:szCs w:val="24"/>
        </w:rPr>
        <w:t xml:space="preserve"> </w:t>
      </w:r>
      <w:r w:rsidRPr="006B1798">
        <w:rPr>
          <w:b/>
          <w:bCs/>
          <w:sz w:val="24"/>
          <w:szCs w:val="24"/>
        </w:rPr>
        <w:t xml:space="preserve">833 mln zł zaległych długów pozakredytowych i kredytowych. </w:t>
      </w:r>
      <w:r w:rsidR="00876D7B">
        <w:rPr>
          <w:b/>
          <w:bCs/>
          <w:sz w:val="24"/>
          <w:szCs w:val="24"/>
        </w:rPr>
        <w:t>Nie</w:t>
      </w:r>
      <w:r w:rsidR="005D1A31">
        <w:rPr>
          <w:b/>
          <w:bCs/>
          <w:sz w:val="24"/>
          <w:szCs w:val="24"/>
        </w:rPr>
        <w:t xml:space="preserve"> </w:t>
      </w:r>
      <w:r w:rsidR="00876D7B">
        <w:rPr>
          <w:b/>
          <w:bCs/>
          <w:sz w:val="24"/>
          <w:szCs w:val="24"/>
        </w:rPr>
        <w:t>mają</w:t>
      </w:r>
      <w:r w:rsidR="005D1A31">
        <w:rPr>
          <w:b/>
          <w:bCs/>
          <w:sz w:val="24"/>
          <w:szCs w:val="24"/>
        </w:rPr>
        <w:t xml:space="preserve"> też</w:t>
      </w:r>
      <w:r w:rsidR="00876D7B">
        <w:rPr>
          <w:b/>
          <w:bCs/>
          <w:sz w:val="24"/>
          <w:szCs w:val="24"/>
        </w:rPr>
        <w:t xml:space="preserve"> nawyku </w:t>
      </w:r>
      <w:r w:rsidR="005D1A31">
        <w:rPr>
          <w:b/>
          <w:bCs/>
          <w:sz w:val="24"/>
          <w:szCs w:val="24"/>
        </w:rPr>
        <w:t xml:space="preserve">gromadzenia </w:t>
      </w:r>
      <w:r w:rsidR="00876D7B">
        <w:rPr>
          <w:b/>
          <w:bCs/>
          <w:sz w:val="24"/>
          <w:szCs w:val="24"/>
        </w:rPr>
        <w:t xml:space="preserve"> oszczędności. </w:t>
      </w:r>
      <w:bookmarkStart w:id="1" w:name="_Hlk205216791"/>
      <w:r w:rsidR="00D126F4">
        <w:rPr>
          <w:b/>
          <w:bCs/>
          <w:sz w:val="24"/>
          <w:szCs w:val="24"/>
        </w:rPr>
        <w:t>Jako uczestnicy rynku finansowego c</w:t>
      </w:r>
      <w:r w:rsidRPr="006B1798">
        <w:rPr>
          <w:b/>
          <w:bCs/>
          <w:sz w:val="24"/>
          <w:szCs w:val="24"/>
        </w:rPr>
        <w:t xml:space="preserve">oraz częściej </w:t>
      </w:r>
      <w:r w:rsidR="00D126F4">
        <w:rPr>
          <w:b/>
          <w:bCs/>
          <w:sz w:val="24"/>
          <w:szCs w:val="24"/>
        </w:rPr>
        <w:t xml:space="preserve">są celem ataków hackerskich i kradzieży danych. </w:t>
      </w:r>
      <w:r w:rsidRPr="006B1798">
        <w:rPr>
          <w:b/>
          <w:bCs/>
          <w:sz w:val="24"/>
          <w:szCs w:val="24"/>
        </w:rPr>
        <w:t xml:space="preserve">Tylko od początku tego roku udaremniono 1786 prób wyłudzeń na osobach młodych o wartości ponad 17,3 mln zł - to </w:t>
      </w:r>
      <w:r w:rsidR="00D126F4">
        <w:rPr>
          <w:b/>
          <w:bCs/>
          <w:sz w:val="24"/>
          <w:szCs w:val="24"/>
        </w:rPr>
        <w:t xml:space="preserve">już </w:t>
      </w:r>
      <w:r w:rsidRPr="006B1798">
        <w:rPr>
          <w:b/>
          <w:bCs/>
          <w:sz w:val="24"/>
          <w:szCs w:val="24"/>
        </w:rPr>
        <w:t>więcej niż w przypadku</w:t>
      </w:r>
      <w:r w:rsidR="00D126F4">
        <w:rPr>
          <w:b/>
          <w:bCs/>
          <w:sz w:val="24"/>
          <w:szCs w:val="24"/>
        </w:rPr>
        <w:t xml:space="preserve"> </w:t>
      </w:r>
      <w:r w:rsidRPr="006B1798">
        <w:rPr>
          <w:b/>
          <w:bCs/>
          <w:sz w:val="24"/>
          <w:szCs w:val="24"/>
        </w:rPr>
        <w:t>seniorów.</w:t>
      </w:r>
      <w:bookmarkEnd w:id="1"/>
      <w:r w:rsidRPr="006B1798">
        <w:rPr>
          <w:b/>
          <w:bCs/>
          <w:sz w:val="24"/>
          <w:szCs w:val="24"/>
        </w:rPr>
        <w:t xml:space="preserve"> Edukacja młodych w tych obszarach to </w:t>
      </w:r>
      <w:r w:rsidR="008612CF">
        <w:rPr>
          <w:b/>
          <w:bCs/>
          <w:sz w:val="24"/>
          <w:szCs w:val="24"/>
        </w:rPr>
        <w:t xml:space="preserve">niezwykle </w:t>
      </w:r>
      <w:r w:rsidRPr="006B1798">
        <w:rPr>
          <w:b/>
          <w:bCs/>
          <w:sz w:val="24"/>
          <w:szCs w:val="24"/>
        </w:rPr>
        <w:t xml:space="preserve">ważny aspekt. </w:t>
      </w:r>
    </w:p>
    <w:p w14:paraId="22948445" w14:textId="77777777" w:rsidR="006B1798" w:rsidRPr="002377C3" w:rsidRDefault="006B1798" w:rsidP="006B1798">
      <w:pPr>
        <w:jc w:val="both"/>
        <w:rPr>
          <w:b/>
          <w:bCs/>
        </w:rPr>
      </w:pPr>
    </w:p>
    <w:p w14:paraId="29108FC7" w14:textId="16A6BBEA" w:rsidR="006B1798" w:rsidRDefault="00321513" w:rsidP="006B1798">
      <w:pPr>
        <w:jc w:val="both"/>
        <w:rPr>
          <w:sz w:val="22"/>
          <w:szCs w:val="22"/>
        </w:rPr>
      </w:pPr>
      <w:r>
        <w:rPr>
          <w:sz w:val="22"/>
          <w:szCs w:val="22"/>
        </w:rPr>
        <w:t>Ocena sytuacji</w:t>
      </w:r>
      <w:r w:rsidR="006B1798" w:rsidRPr="006B1798">
        <w:rPr>
          <w:sz w:val="22"/>
          <w:szCs w:val="22"/>
        </w:rPr>
        <w:t xml:space="preserve"> finansowej młodych Polaków widziana przez pryzmat ich skłonności do zadłużania się wygląda obiecująco, ale wciąż jest daleka od ideału. Pierwsze półrocze tego roku osoby między 18 a 24 rokiem życia zakończyły lepiej niż miało to miejsce 12 miesięcy temu. Przeterminowane zadłużenie pozakredytowe i kredytowe zmalało w tej grupie o około 157 mln zł (16 proc.) i wyniosło na koniec czerwca blisko 833 mln zł. Dla pokazania szerszej perspektywy jeszcze w tym samym okresie 2021 roku przekraczało 1,05 mld zł. W rok ubyło też niesolidnych dłużników w grupie pełnoletniego, ale najmłodszego pokolenia – o 3 607 osób i jest ich w sumie obecnie blisko 118 tys.</w:t>
      </w:r>
    </w:p>
    <w:p w14:paraId="12100048" w14:textId="77777777" w:rsidR="006B1798" w:rsidRPr="006B1798" w:rsidRDefault="006B1798" w:rsidP="006B1798">
      <w:pPr>
        <w:jc w:val="both"/>
        <w:rPr>
          <w:sz w:val="22"/>
          <w:szCs w:val="22"/>
        </w:rPr>
      </w:pPr>
    </w:p>
    <w:p w14:paraId="7B688401" w14:textId="13074FD7" w:rsidR="006B1798" w:rsidRPr="009D1C7B" w:rsidRDefault="006B1798" w:rsidP="006B1798">
      <w:pPr>
        <w:jc w:val="both"/>
        <w:rPr>
          <w:sz w:val="22"/>
          <w:szCs w:val="22"/>
        </w:rPr>
      </w:pPr>
      <w:r w:rsidRPr="006B1798">
        <w:rPr>
          <w:b/>
          <w:bCs/>
          <w:sz w:val="22"/>
          <w:szCs w:val="22"/>
        </w:rPr>
        <w:t xml:space="preserve"> </w:t>
      </w:r>
      <w:r w:rsidRPr="006B1798">
        <w:rPr>
          <w:i/>
          <w:iCs/>
          <w:sz w:val="22"/>
          <w:szCs w:val="22"/>
        </w:rPr>
        <w:t xml:space="preserve">- </w:t>
      </w:r>
      <w:r w:rsidRPr="009D1C7B">
        <w:rPr>
          <w:i/>
          <w:iCs/>
          <w:sz w:val="22"/>
          <w:szCs w:val="22"/>
        </w:rPr>
        <w:t xml:space="preserve">Choć maleje liczba niesolidnych płatników w grupie wiekowej 18-24 lata, </w:t>
      </w:r>
      <w:r w:rsidR="001D32D4" w:rsidRPr="009D1C7B">
        <w:rPr>
          <w:i/>
          <w:iCs/>
          <w:sz w:val="22"/>
          <w:szCs w:val="22"/>
        </w:rPr>
        <w:t>to jednak d</w:t>
      </w:r>
      <w:r w:rsidRPr="009D1C7B">
        <w:rPr>
          <w:i/>
          <w:iCs/>
          <w:sz w:val="22"/>
          <w:szCs w:val="22"/>
        </w:rPr>
        <w:t xml:space="preserve">la tej grupy osób pierwsze poważne decyzje finansowe zakończyły się </w:t>
      </w:r>
      <w:r w:rsidR="001D32D4" w:rsidRPr="009D1C7B">
        <w:rPr>
          <w:i/>
          <w:iCs/>
          <w:sz w:val="22"/>
          <w:szCs w:val="22"/>
        </w:rPr>
        <w:t xml:space="preserve">już </w:t>
      </w:r>
      <w:r w:rsidRPr="009D1C7B">
        <w:rPr>
          <w:i/>
          <w:iCs/>
          <w:sz w:val="22"/>
          <w:szCs w:val="22"/>
        </w:rPr>
        <w:t>problemami</w:t>
      </w:r>
      <w:r w:rsidR="00D126F4">
        <w:rPr>
          <w:i/>
          <w:iCs/>
          <w:sz w:val="22"/>
          <w:szCs w:val="22"/>
        </w:rPr>
        <w:t>. M</w:t>
      </w:r>
      <w:r w:rsidRPr="009D1C7B">
        <w:rPr>
          <w:i/>
          <w:iCs/>
          <w:sz w:val="22"/>
          <w:szCs w:val="22"/>
        </w:rPr>
        <w:t xml:space="preserve">ogą </w:t>
      </w:r>
      <w:r w:rsidR="00D126F4">
        <w:rPr>
          <w:i/>
          <w:iCs/>
          <w:sz w:val="22"/>
          <w:szCs w:val="22"/>
        </w:rPr>
        <w:t xml:space="preserve">one </w:t>
      </w:r>
      <w:r w:rsidRPr="009D1C7B">
        <w:rPr>
          <w:i/>
          <w:iCs/>
          <w:sz w:val="22"/>
          <w:szCs w:val="22"/>
        </w:rPr>
        <w:t>istotnie rzutować na resztę ich życia</w:t>
      </w:r>
      <w:r w:rsidR="001D32D4" w:rsidRPr="009D1C7B">
        <w:rPr>
          <w:i/>
          <w:iCs/>
          <w:sz w:val="22"/>
          <w:szCs w:val="22"/>
        </w:rPr>
        <w:t>, w tym na zdolność kredytową</w:t>
      </w:r>
      <w:r w:rsidRPr="009D1C7B">
        <w:rPr>
          <w:i/>
          <w:iCs/>
          <w:sz w:val="22"/>
          <w:szCs w:val="22"/>
        </w:rPr>
        <w:t>.</w:t>
      </w:r>
      <w:r w:rsidRPr="006B1798">
        <w:rPr>
          <w:i/>
          <w:iCs/>
          <w:sz w:val="22"/>
          <w:szCs w:val="22"/>
        </w:rPr>
        <w:t xml:space="preserve"> </w:t>
      </w:r>
      <w:r w:rsidR="00D126F4" w:rsidRPr="00D126F4">
        <w:rPr>
          <w:i/>
          <w:iCs/>
          <w:sz w:val="22"/>
          <w:szCs w:val="22"/>
        </w:rPr>
        <w:t>Jeśli młodzi już dziś nie wywiązują się z zobowiązań finansowych, w przyszłości mogą napotkać poważne bariery w dostępie do kredytów, co przełoży się na ograniczone możliwości rozwoju zawodowego i życiowego.</w:t>
      </w:r>
      <w:r w:rsidR="001D32D4">
        <w:rPr>
          <w:i/>
          <w:iCs/>
          <w:sz w:val="22"/>
          <w:szCs w:val="22"/>
        </w:rPr>
        <w:t xml:space="preserve"> </w:t>
      </w:r>
      <w:r w:rsidRPr="006B1798">
        <w:rPr>
          <w:sz w:val="22"/>
          <w:szCs w:val="22"/>
        </w:rPr>
        <w:t xml:space="preserve"> </w:t>
      </w:r>
      <w:r w:rsidR="00D126F4">
        <w:rPr>
          <w:i/>
          <w:iCs/>
          <w:sz w:val="22"/>
          <w:szCs w:val="22"/>
        </w:rPr>
        <w:t>Ś</w:t>
      </w:r>
      <w:r w:rsidR="001D32D4" w:rsidRPr="009D1C7B">
        <w:rPr>
          <w:i/>
          <w:iCs/>
          <w:sz w:val="22"/>
          <w:szCs w:val="22"/>
        </w:rPr>
        <w:t xml:space="preserve">rednia zaległość jaką mają </w:t>
      </w:r>
      <w:r w:rsidR="009176FD">
        <w:rPr>
          <w:i/>
          <w:iCs/>
          <w:sz w:val="22"/>
          <w:szCs w:val="22"/>
        </w:rPr>
        <w:t xml:space="preserve">obecnie </w:t>
      </w:r>
      <w:r w:rsidR="001D32D4" w:rsidRPr="009D1C7B">
        <w:rPr>
          <w:i/>
          <w:iCs/>
          <w:sz w:val="22"/>
          <w:szCs w:val="22"/>
        </w:rPr>
        <w:t>do spłaty, tj. 7 064 zł</w:t>
      </w:r>
      <w:r w:rsidR="009176FD">
        <w:rPr>
          <w:i/>
          <w:iCs/>
          <w:sz w:val="22"/>
          <w:szCs w:val="22"/>
        </w:rPr>
        <w:t>,</w:t>
      </w:r>
      <w:r w:rsidR="001D32D4" w:rsidRPr="009D1C7B">
        <w:rPr>
          <w:i/>
          <w:iCs/>
          <w:sz w:val="22"/>
          <w:szCs w:val="22"/>
        </w:rPr>
        <w:t xml:space="preserve"> byłaby </w:t>
      </w:r>
      <w:r w:rsidR="00D126F4">
        <w:rPr>
          <w:i/>
          <w:iCs/>
          <w:sz w:val="22"/>
          <w:szCs w:val="22"/>
        </w:rPr>
        <w:t>łatwiejsza</w:t>
      </w:r>
      <w:r w:rsidR="00D126F4" w:rsidRPr="009D1C7B">
        <w:rPr>
          <w:i/>
          <w:iCs/>
          <w:sz w:val="22"/>
          <w:szCs w:val="22"/>
        </w:rPr>
        <w:t xml:space="preserve"> </w:t>
      </w:r>
      <w:r w:rsidR="001D32D4" w:rsidRPr="009D1C7B">
        <w:rPr>
          <w:i/>
          <w:iCs/>
          <w:sz w:val="22"/>
          <w:szCs w:val="22"/>
        </w:rPr>
        <w:t xml:space="preserve">do pozbycia się, </w:t>
      </w:r>
      <w:r w:rsidR="00D126F4">
        <w:rPr>
          <w:i/>
          <w:iCs/>
          <w:sz w:val="22"/>
          <w:szCs w:val="22"/>
        </w:rPr>
        <w:t>gdyby</w:t>
      </w:r>
      <w:r w:rsidR="009176FD">
        <w:rPr>
          <w:i/>
          <w:iCs/>
          <w:sz w:val="22"/>
          <w:szCs w:val="22"/>
        </w:rPr>
        <w:t xml:space="preserve"> </w:t>
      </w:r>
      <w:r w:rsidR="001D32D4" w:rsidRPr="009D1C7B">
        <w:rPr>
          <w:i/>
          <w:iCs/>
          <w:sz w:val="22"/>
          <w:szCs w:val="22"/>
        </w:rPr>
        <w:t xml:space="preserve">młodzi </w:t>
      </w:r>
      <w:r w:rsidR="00D126F4">
        <w:rPr>
          <w:i/>
          <w:iCs/>
          <w:sz w:val="22"/>
          <w:szCs w:val="22"/>
        </w:rPr>
        <w:t xml:space="preserve">mieli </w:t>
      </w:r>
      <w:r w:rsidR="009D1C7B" w:rsidRPr="009D1C7B">
        <w:rPr>
          <w:i/>
          <w:iCs/>
          <w:sz w:val="22"/>
          <w:szCs w:val="22"/>
        </w:rPr>
        <w:t>wyrobion</w:t>
      </w:r>
      <w:r w:rsidR="00D126F4">
        <w:rPr>
          <w:i/>
          <w:iCs/>
          <w:sz w:val="22"/>
          <w:szCs w:val="22"/>
        </w:rPr>
        <w:t xml:space="preserve">y </w:t>
      </w:r>
      <w:r w:rsidR="001D32D4" w:rsidRPr="009D1C7B">
        <w:rPr>
          <w:i/>
          <w:iCs/>
          <w:sz w:val="22"/>
          <w:szCs w:val="22"/>
        </w:rPr>
        <w:t>nawyk oszczędzania</w:t>
      </w:r>
      <w:r w:rsidR="009D1C7B">
        <w:rPr>
          <w:sz w:val="22"/>
          <w:szCs w:val="22"/>
        </w:rPr>
        <w:t xml:space="preserve"> </w:t>
      </w:r>
      <w:r w:rsidRPr="006B1798">
        <w:rPr>
          <w:sz w:val="22"/>
          <w:szCs w:val="22"/>
        </w:rPr>
        <w:t xml:space="preserve">– </w:t>
      </w:r>
      <w:r w:rsidRPr="006B1798">
        <w:rPr>
          <w:b/>
          <w:bCs/>
          <w:sz w:val="22"/>
          <w:szCs w:val="22"/>
        </w:rPr>
        <w:t>wskazuje Paweł Szarkowski, prezes BIG InfoMonitor</w:t>
      </w:r>
      <w:r w:rsidRPr="006B1798">
        <w:rPr>
          <w:sz w:val="22"/>
          <w:szCs w:val="22"/>
        </w:rPr>
        <w:t xml:space="preserve">. </w:t>
      </w:r>
      <w:r w:rsidR="001D32D4">
        <w:rPr>
          <w:sz w:val="22"/>
          <w:szCs w:val="22"/>
        </w:rPr>
        <w:t>–</w:t>
      </w:r>
      <w:r w:rsidRPr="006B1798">
        <w:rPr>
          <w:sz w:val="22"/>
          <w:szCs w:val="22"/>
        </w:rPr>
        <w:t xml:space="preserve"> </w:t>
      </w:r>
      <w:r w:rsidR="00274E3E">
        <w:rPr>
          <w:i/>
          <w:iCs/>
          <w:sz w:val="22"/>
          <w:szCs w:val="22"/>
        </w:rPr>
        <w:t xml:space="preserve">Na </w:t>
      </w:r>
      <w:r w:rsidRPr="006B1798">
        <w:rPr>
          <w:i/>
          <w:iCs/>
          <w:sz w:val="22"/>
          <w:szCs w:val="22"/>
        </w:rPr>
        <w:t xml:space="preserve">zaległości osób młodych </w:t>
      </w:r>
      <w:r w:rsidR="00274E3E">
        <w:rPr>
          <w:i/>
          <w:iCs/>
          <w:sz w:val="22"/>
          <w:szCs w:val="22"/>
        </w:rPr>
        <w:t>składają się</w:t>
      </w:r>
      <w:r w:rsidRPr="006B1798">
        <w:rPr>
          <w:i/>
          <w:iCs/>
          <w:sz w:val="22"/>
          <w:szCs w:val="22"/>
        </w:rPr>
        <w:t xml:space="preserve"> długi alimentacyjne,</w:t>
      </w:r>
      <w:r w:rsidR="00274E3E">
        <w:rPr>
          <w:i/>
          <w:iCs/>
          <w:sz w:val="22"/>
          <w:szCs w:val="22"/>
        </w:rPr>
        <w:t xml:space="preserve"> </w:t>
      </w:r>
      <w:r w:rsidRPr="006B1798">
        <w:rPr>
          <w:i/>
          <w:iCs/>
          <w:sz w:val="22"/>
          <w:szCs w:val="22"/>
        </w:rPr>
        <w:t xml:space="preserve">kredyty i pożyczki. Znaczącą część zaległych zobowiązań </w:t>
      </w:r>
      <w:r w:rsidR="009D1C7B">
        <w:rPr>
          <w:i/>
          <w:iCs/>
          <w:sz w:val="22"/>
          <w:szCs w:val="22"/>
        </w:rPr>
        <w:t>mają w związku z nieuregulowanymi</w:t>
      </w:r>
      <w:r w:rsidRPr="006B1798">
        <w:rPr>
          <w:i/>
          <w:iCs/>
          <w:sz w:val="22"/>
          <w:szCs w:val="22"/>
        </w:rPr>
        <w:t xml:space="preserve"> usług</w:t>
      </w:r>
      <w:r w:rsidR="009D1C7B">
        <w:rPr>
          <w:i/>
          <w:iCs/>
          <w:sz w:val="22"/>
          <w:szCs w:val="22"/>
        </w:rPr>
        <w:t>ami</w:t>
      </w:r>
      <w:r w:rsidRPr="006B1798">
        <w:rPr>
          <w:i/>
          <w:iCs/>
          <w:sz w:val="22"/>
          <w:szCs w:val="22"/>
        </w:rPr>
        <w:t xml:space="preserve"> telekomunikacyj</w:t>
      </w:r>
      <w:r w:rsidR="009D1C7B">
        <w:rPr>
          <w:i/>
          <w:iCs/>
          <w:sz w:val="22"/>
          <w:szCs w:val="22"/>
        </w:rPr>
        <w:t>nymi</w:t>
      </w:r>
      <w:r w:rsidR="000D7067">
        <w:rPr>
          <w:i/>
          <w:iCs/>
          <w:sz w:val="22"/>
          <w:szCs w:val="22"/>
        </w:rPr>
        <w:t>, czynszowymi</w:t>
      </w:r>
      <w:r w:rsidRPr="006B1798">
        <w:rPr>
          <w:i/>
          <w:iCs/>
          <w:sz w:val="22"/>
          <w:szCs w:val="22"/>
        </w:rPr>
        <w:t xml:space="preserve"> oraz</w:t>
      </w:r>
      <w:r w:rsidR="009D1C7B">
        <w:rPr>
          <w:i/>
          <w:iCs/>
          <w:sz w:val="22"/>
          <w:szCs w:val="22"/>
        </w:rPr>
        <w:t xml:space="preserve"> z tytułu</w:t>
      </w:r>
      <w:r w:rsidRPr="006B1798">
        <w:rPr>
          <w:i/>
          <w:iCs/>
          <w:sz w:val="22"/>
          <w:szCs w:val="22"/>
        </w:rPr>
        <w:t xml:space="preserve"> braku opłat karnych za jazdę bez ważnego biletu</w:t>
      </w:r>
      <w:r w:rsidRPr="006B1798">
        <w:rPr>
          <w:b/>
          <w:bCs/>
          <w:sz w:val="22"/>
          <w:szCs w:val="22"/>
        </w:rPr>
        <w:t xml:space="preserve"> – wymienia Paweł Szarkowski.</w:t>
      </w:r>
    </w:p>
    <w:p w14:paraId="6E8938FC" w14:textId="77777777" w:rsidR="006B1798" w:rsidRPr="006B1798" w:rsidRDefault="006B1798" w:rsidP="006B1798">
      <w:pPr>
        <w:jc w:val="both"/>
        <w:rPr>
          <w:sz w:val="22"/>
          <w:szCs w:val="22"/>
        </w:rPr>
      </w:pPr>
    </w:p>
    <w:p w14:paraId="739D1BD6" w14:textId="77777777" w:rsidR="006B1798" w:rsidRDefault="006B1798" w:rsidP="006B1798">
      <w:pPr>
        <w:rPr>
          <w:b/>
          <w:bCs/>
          <w:sz w:val="22"/>
          <w:szCs w:val="22"/>
        </w:rPr>
      </w:pPr>
      <w:r w:rsidRPr="006B1798">
        <w:rPr>
          <w:b/>
          <w:bCs/>
          <w:sz w:val="22"/>
          <w:szCs w:val="22"/>
        </w:rPr>
        <w:t>Maleje skłonność do oszczędzania w najmłodszym  pokoleniu</w:t>
      </w:r>
    </w:p>
    <w:p w14:paraId="650BED38" w14:textId="77777777" w:rsidR="006B1798" w:rsidRPr="006B1798" w:rsidRDefault="006B1798" w:rsidP="006B1798">
      <w:pPr>
        <w:rPr>
          <w:b/>
          <w:bCs/>
          <w:sz w:val="22"/>
          <w:szCs w:val="22"/>
        </w:rPr>
      </w:pPr>
    </w:p>
    <w:p w14:paraId="0FD959B8" w14:textId="1CBCF085" w:rsidR="0073366A" w:rsidRPr="0073366A" w:rsidRDefault="0073366A" w:rsidP="0073366A">
      <w:pPr>
        <w:jc w:val="both"/>
        <w:rPr>
          <w:sz w:val="22"/>
          <w:szCs w:val="22"/>
        </w:rPr>
      </w:pPr>
      <w:r w:rsidRPr="0073366A">
        <w:rPr>
          <w:sz w:val="22"/>
          <w:szCs w:val="22"/>
        </w:rPr>
        <w:t xml:space="preserve">Z najnowszego badania </w:t>
      </w:r>
      <w:r>
        <w:rPr>
          <w:sz w:val="22"/>
          <w:szCs w:val="22"/>
        </w:rPr>
        <w:t xml:space="preserve">opinii na zlecenie </w:t>
      </w:r>
      <w:r w:rsidRPr="0073366A">
        <w:rPr>
          <w:sz w:val="22"/>
          <w:szCs w:val="22"/>
        </w:rPr>
        <w:t>BIG InfoMonitor wynika, że aż 32</w:t>
      </w:r>
      <w:r w:rsidR="005D1A31">
        <w:rPr>
          <w:sz w:val="22"/>
          <w:szCs w:val="22"/>
        </w:rPr>
        <w:t xml:space="preserve"> proc.</w:t>
      </w:r>
      <w:r w:rsidRPr="0073366A">
        <w:rPr>
          <w:sz w:val="22"/>
          <w:szCs w:val="22"/>
        </w:rPr>
        <w:t xml:space="preserve"> osób w wieku 18–24 lata nie ma żadnych oszczędności. To ponad dwa razy więcej niż średnia dla starszych pokoleń. Co gorsza, odsetek </w:t>
      </w:r>
      <w:r>
        <w:rPr>
          <w:sz w:val="22"/>
          <w:szCs w:val="22"/>
        </w:rPr>
        <w:t xml:space="preserve">ten </w:t>
      </w:r>
      <w:r w:rsidRPr="0073366A">
        <w:rPr>
          <w:sz w:val="22"/>
          <w:szCs w:val="22"/>
        </w:rPr>
        <w:t>rośnie – jeszcze rok temu wynosił 22</w:t>
      </w:r>
      <w:r w:rsidR="005D1A31">
        <w:rPr>
          <w:sz w:val="22"/>
          <w:szCs w:val="22"/>
        </w:rPr>
        <w:t xml:space="preserve"> proc</w:t>
      </w:r>
      <w:r w:rsidRPr="0073366A">
        <w:rPr>
          <w:sz w:val="22"/>
          <w:szCs w:val="22"/>
        </w:rPr>
        <w:t>.</w:t>
      </w:r>
    </w:p>
    <w:p w14:paraId="2053B03A" w14:textId="2EF20D1E" w:rsidR="0073366A" w:rsidRPr="0073366A" w:rsidRDefault="0073366A" w:rsidP="0073366A">
      <w:pPr>
        <w:jc w:val="both"/>
        <w:rPr>
          <w:sz w:val="22"/>
          <w:szCs w:val="22"/>
        </w:rPr>
      </w:pPr>
      <w:r w:rsidRPr="0073366A">
        <w:rPr>
          <w:sz w:val="22"/>
          <w:szCs w:val="22"/>
        </w:rPr>
        <w:lastRenderedPageBreak/>
        <w:t>Brak finansowej poduszki to nie tylko chwilowy dyskomfort. Gdy zniknie źródło dochodu, tylko co czwarty młody Polak utrzyma się przez miesiąc. Kolejne 19</w:t>
      </w:r>
      <w:r w:rsidR="005D1A31">
        <w:rPr>
          <w:sz w:val="22"/>
          <w:szCs w:val="22"/>
        </w:rPr>
        <w:t xml:space="preserve"> proc.</w:t>
      </w:r>
      <w:r w:rsidRPr="0073366A">
        <w:rPr>
          <w:sz w:val="22"/>
          <w:szCs w:val="22"/>
        </w:rPr>
        <w:t xml:space="preserve"> ma zabezpieczenie na maksymalnie trzy miesiące. Reszta balansuje na granicy – z oszczędnościami rzędu 1–5 tys. zł lub mniej.</w:t>
      </w:r>
    </w:p>
    <w:p w14:paraId="786E3BC5" w14:textId="77777777" w:rsidR="0073366A" w:rsidRDefault="0073366A" w:rsidP="0073366A">
      <w:pPr>
        <w:jc w:val="both"/>
        <w:rPr>
          <w:sz w:val="22"/>
          <w:szCs w:val="22"/>
        </w:rPr>
      </w:pPr>
    </w:p>
    <w:p w14:paraId="4BB91FE5" w14:textId="792C039B" w:rsidR="0073366A" w:rsidRPr="0073366A" w:rsidRDefault="0073366A" w:rsidP="007336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Zamiast </w:t>
      </w:r>
      <w:r w:rsidR="005D1A31">
        <w:rPr>
          <w:sz w:val="22"/>
          <w:szCs w:val="22"/>
        </w:rPr>
        <w:t>odkładać</w:t>
      </w:r>
      <w:r>
        <w:rPr>
          <w:sz w:val="22"/>
          <w:szCs w:val="22"/>
        </w:rPr>
        <w:t xml:space="preserve"> na przyszłość, m</w:t>
      </w:r>
      <w:r w:rsidRPr="006B1798">
        <w:rPr>
          <w:sz w:val="22"/>
          <w:szCs w:val="22"/>
        </w:rPr>
        <w:t xml:space="preserve">łodzi </w:t>
      </w:r>
      <w:r w:rsidR="006B1798" w:rsidRPr="006B1798">
        <w:rPr>
          <w:sz w:val="22"/>
          <w:szCs w:val="22"/>
        </w:rPr>
        <w:t>chętniej gromadzą oszczędności na spełnianie marzeń i realizację swoich pasji, w tym podróży i rozrywek</w:t>
      </w:r>
      <w:r>
        <w:rPr>
          <w:sz w:val="22"/>
          <w:szCs w:val="22"/>
        </w:rPr>
        <w:t xml:space="preserve">. Dla </w:t>
      </w:r>
      <w:r w:rsidR="006B1798" w:rsidRPr="006B1798">
        <w:rPr>
          <w:sz w:val="22"/>
          <w:szCs w:val="22"/>
        </w:rPr>
        <w:t xml:space="preserve">33 proc. </w:t>
      </w:r>
      <w:r>
        <w:rPr>
          <w:sz w:val="22"/>
          <w:szCs w:val="22"/>
        </w:rPr>
        <w:t xml:space="preserve">to główny cel oszczędzania, podczas gdy </w:t>
      </w:r>
      <w:r w:rsidR="006B1798" w:rsidRPr="006B1798">
        <w:rPr>
          <w:sz w:val="22"/>
          <w:szCs w:val="22"/>
        </w:rPr>
        <w:t xml:space="preserve">dla </w:t>
      </w:r>
      <w:r>
        <w:rPr>
          <w:sz w:val="22"/>
          <w:szCs w:val="22"/>
        </w:rPr>
        <w:t xml:space="preserve">innych </w:t>
      </w:r>
      <w:r w:rsidR="006B1798" w:rsidRPr="006B1798">
        <w:rPr>
          <w:sz w:val="22"/>
          <w:szCs w:val="22"/>
        </w:rPr>
        <w:t>grup wiekowych</w:t>
      </w:r>
      <w:r>
        <w:rPr>
          <w:sz w:val="22"/>
          <w:szCs w:val="22"/>
        </w:rPr>
        <w:t xml:space="preserve"> ten odsetek wynosi zaledwie 10 proc. </w:t>
      </w:r>
      <w:r w:rsidR="007F6FCE">
        <w:rPr>
          <w:sz w:val="22"/>
          <w:szCs w:val="22"/>
        </w:rPr>
        <w:t xml:space="preserve">W trosce o swoją przyszłość finansową </w:t>
      </w:r>
      <w:r>
        <w:rPr>
          <w:sz w:val="22"/>
          <w:szCs w:val="22"/>
        </w:rPr>
        <w:t>swoje oszczędności odkłada tylko 4 proc. młodego pokolenia</w:t>
      </w:r>
      <w:r w:rsidR="007F6FCE">
        <w:rPr>
          <w:sz w:val="22"/>
          <w:szCs w:val="22"/>
        </w:rPr>
        <w:t xml:space="preserve"> – podczas gdy wśród starszych na tzw. „czarna godzinę” zbiera aż 19 proc.  Mimo że starsze pokolenie 15 proc. swoich środków lokuje w zdrowie, to młodzi robią tak niemal cztery razy rzadziej</w:t>
      </w:r>
      <w:r w:rsidR="005D1A31">
        <w:rPr>
          <w:sz w:val="22"/>
          <w:szCs w:val="22"/>
        </w:rPr>
        <w:t xml:space="preserve">, </w:t>
      </w:r>
      <w:r w:rsidR="007F6FCE">
        <w:rPr>
          <w:sz w:val="22"/>
          <w:szCs w:val="22"/>
        </w:rPr>
        <w:t xml:space="preserve"> nie korzystają z ich doświadczenia</w:t>
      </w:r>
      <w:r w:rsidR="005D1A31">
        <w:rPr>
          <w:sz w:val="22"/>
          <w:szCs w:val="22"/>
        </w:rPr>
        <w:t xml:space="preserve">. </w:t>
      </w:r>
      <w:r w:rsidRPr="0073366A">
        <w:rPr>
          <w:sz w:val="22"/>
          <w:szCs w:val="22"/>
        </w:rPr>
        <w:t xml:space="preserve">To jak jazda bez hamulców w świecie, gdzie niespodziewane wydatki czy utrata pracy mogą pojawić się z dnia na dzień. </w:t>
      </w:r>
    </w:p>
    <w:p w14:paraId="14ADE5B3" w14:textId="77777777" w:rsidR="006B1798" w:rsidRPr="006B1798" w:rsidRDefault="006B1798" w:rsidP="006B1798">
      <w:pPr>
        <w:jc w:val="both"/>
        <w:rPr>
          <w:sz w:val="22"/>
          <w:szCs w:val="22"/>
        </w:rPr>
      </w:pPr>
    </w:p>
    <w:p w14:paraId="3E973BD3" w14:textId="02EBA659" w:rsidR="006B1798" w:rsidRDefault="006B1798" w:rsidP="006B1798">
      <w:pPr>
        <w:jc w:val="both"/>
        <w:rPr>
          <w:b/>
          <w:bCs/>
          <w:sz w:val="22"/>
          <w:szCs w:val="22"/>
        </w:rPr>
      </w:pPr>
      <w:r w:rsidRPr="006B1798">
        <w:rPr>
          <w:sz w:val="22"/>
          <w:szCs w:val="22"/>
        </w:rPr>
        <w:t xml:space="preserve"> - </w:t>
      </w:r>
      <w:r w:rsidR="009F43F8" w:rsidRPr="00321513">
        <w:rPr>
          <w:i/>
          <w:iCs/>
          <w:sz w:val="22"/>
          <w:szCs w:val="22"/>
        </w:rPr>
        <w:t>M</w:t>
      </w:r>
      <w:r w:rsidR="007F6FCE" w:rsidRPr="00321513">
        <w:rPr>
          <w:i/>
          <w:iCs/>
          <w:sz w:val="22"/>
          <w:szCs w:val="22"/>
        </w:rPr>
        <w:t>yślenie o przyszłości to odległy temat</w:t>
      </w:r>
      <w:r w:rsidR="009F43F8" w:rsidRPr="00321513">
        <w:rPr>
          <w:i/>
          <w:iCs/>
          <w:sz w:val="22"/>
          <w:szCs w:val="22"/>
        </w:rPr>
        <w:t xml:space="preserve"> dla młodych, skupionych na tym, co tu i teraz – jakby przyszłość miała ułożyć się sama</w:t>
      </w:r>
      <w:r w:rsidR="009F43F8" w:rsidRPr="00321513">
        <w:rPr>
          <w:i/>
          <w:sz w:val="22"/>
          <w:szCs w:val="22"/>
        </w:rPr>
        <w:t xml:space="preserve">. </w:t>
      </w:r>
      <w:r w:rsidRPr="00321513">
        <w:rPr>
          <w:i/>
          <w:iCs/>
          <w:sz w:val="22"/>
          <w:szCs w:val="22"/>
        </w:rPr>
        <w:t>Młodzi często bagatelizują ryzyko utraty płynności finansowej</w:t>
      </w:r>
      <w:r w:rsidR="007F6FCE" w:rsidRPr="00321513">
        <w:rPr>
          <w:i/>
          <w:iCs/>
          <w:sz w:val="22"/>
          <w:szCs w:val="22"/>
        </w:rPr>
        <w:t xml:space="preserve"> i nie korzystają z ostrożności czy doświadczeń starszych</w:t>
      </w:r>
      <w:r w:rsidR="009F43F8" w:rsidRPr="00321513">
        <w:rPr>
          <w:i/>
          <w:iCs/>
          <w:sz w:val="22"/>
          <w:szCs w:val="22"/>
        </w:rPr>
        <w:t xml:space="preserve"> w gospodarowaniu wydatkami</w:t>
      </w:r>
      <w:r w:rsidR="007F6FCE" w:rsidRPr="00321513">
        <w:rPr>
          <w:i/>
          <w:iCs/>
          <w:sz w:val="22"/>
          <w:szCs w:val="22"/>
        </w:rPr>
        <w:t xml:space="preserve">. </w:t>
      </w:r>
      <w:r w:rsidR="009F43F8" w:rsidRPr="00321513">
        <w:rPr>
          <w:i/>
          <w:iCs/>
          <w:sz w:val="22"/>
          <w:szCs w:val="22"/>
        </w:rPr>
        <w:t>Dlatego warto dzielić się wiedzą z młodszymi, uczyć zarządzania finansami, budować w nich już od najmłodszych lat nawyk oszczędzania oraz gospodarowania własnym budżetem. Im wcześniej zacznie się budować nawyki finansowe, tym większa szansa, że przyszłość nie zaskoczy</w:t>
      </w:r>
      <w:r w:rsidR="009F43F8">
        <w:rPr>
          <w:i/>
          <w:iCs/>
          <w:sz w:val="22"/>
          <w:szCs w:val="22"/>
        </w:rPr>
        <w:t xml:space="preserve"> </w:t>
      </w:r>
      <w:r w:rsidRPr="006B1798">
        <w:rPr>
          <w:sz w:val="22"/>
          <w:szCs w:val="22"/>
        </w:rPr>
        <w:t xml:space="preserve">– </w:t>
      </w:r>
      <w:r w:rsidRPr="006B1798">
        <w:rPr>
          <w:b/>
          <w:bCs/>
          <w:sz w:val="22"/>
          <w:szCs w:val="22"/>
        </w:rPr>
        <w:t>zaznacza Paweł Szarkowski, prezes BIG InfoMonitor.</w:t>
      </w:r>
    </w:p>
    <w:p w14:paraId="525DE5FD" w14:textId="77777777" w:rsidR="006B1798" w:rsidRPr="006B1798" w:rsidRDefault="006B1798" w:rsidP="006B1798">
      <w:pPr>
        <w:jc w:val="both"/>
        <w:rPr>
          <w:b/>
          <w:bCs/>
          <w:sz w:val="22"/>
          <w:szCs w:val="22"/>
        </w:rPr>
      </w:pPr>
    </w:p>
    <w:p w14:paraId="4ADEED1C" w14:textId="77777777" w:rsidR="006B1798" w:rsidRPr="00763E96" w:rsidRDefault="006B1798" w:rsidP="006B1798">
      <w:pPr>
        <w:jc w:val="both"/>
        <w:rPr>
          <w:b/>
          <w:bCs/>
          <w:sz w:val="22"/>
          <w:szCs w:val="22"/>
        </w:rPr>
      </w:pPr>
      <w:r w:rsidRPr="00763E96">
        <w:rPr>
          <w:b/>
          <w:bCs/>
          <w:sz w:val="22"/>
          <w:szCs w:val="22"/>
        </w:rPr>
        <w:t>Młodzi na celowniku oszustów. Dziennie mogli stracić ponad 63 tys. zł</w:t>
      </w:r>
    </w:p>
    <w:p w14:paraId="7236D6E8" w14:textId="77777777" w:rsidR="00674444" w:rsidRPr="00763E96" w:rsidRDefault="00674444" w:rsidP="006B1798">
      <w:pPr>
        <w:jc w:val="both"/>
        <w:rPr>
          <w:b/>
          <w:bCs/>
          <w:sz w:val="22"/>
          <w:szCs w:val="22"/>
        </w:rPr>
      </w:pPr>
    </w:p>
    <w:p w14:paraId="1590327E" w14:textId="040A90FE" w:rsidR="00695455" w:rsidRPr="00763E96" w:rsidRDefault="00695455" w:rsidP="006B1798">
      <w:pPr>
        <w:jc w:val="both"/>
        <w:rPr>
          <w:sz w:val="22"/>
          <w:szCs w:val="22"/>
        </w:rPr>
      </w:pPr>
      <w:r w:rsidRPr="00763E96">
        <w:rPr>
          <w:sz w:val="22"/>
          <w:szCs w:val="22"/>
        </w:rPr>
        <w:t xml:space="preserve">Dane BIK pokazują, że młodzi cyfrowo aktywni: w sieci, mediach społecznościowych i sklepach internetowych, coraz częściej padają ofiarą wyłudzeń. </w:t>
      </w:r>
      <w:r w:rsidR="006B1798" w:rsidRPr="00763E96">
        <w:rPr>
          <w:sz w:val="22"/>
          <w:szCs w:val="22"/>
        </w:rPr>
        <w:t xml:space="preserve">W pierwszym półroczu tego roku udaremniono 1786 prób wyłudzeń na </w:t>
      </w:r>
      <w:r w:rsidRPr="00763E96">
        <w:rPr>
          <w:sz w:val="22"/>
          <w:szCs w:val="22"/>
        </w:rPr>
        <w:t>ich dane</w:t>
      </w:r>
      <w:r w:rsidR="006B1798" w:rsidRPr="00763E96">
        <w:rPr>
          <w:sz w:val="22"/>
          <w:szCs w:val="22"/>
        </w:rPr>
        <w:t xml:space="preserve"> o wartości ponad 17,3 mln zł - to więcej niż </w:t>
      </w:r>
      <w:r w:rsidRPr="00763E96">
        <w:rPr>
          <w:sz w:val="22"/>
          <w:szCs w:val="22"/>
        </w:rPr>
        <w:t xml:space="preserve">rok wcześniej </w:t>
      </w:r>
      <w:r w:rsidR="006B1798" w:rsidRPr="00763E96">
        <w:rPr>
          <w:sz w:val="22"/>
          <w:szCs w:val="22"/>
        </w:rPr>
        <w:t xml:space="preserve">(wówczas dotyczyło to 1400 takich przypadków o wartości 12,7 mln zł) i  więcej niż </w:t>
      </w:r>
      <w:r w:rsidRPr="00763E96">
        <w:rPr>
          <w:sz w:val="22"/>
          <w:szCs w:val="22"/>
        </w:rPr>
        <w:t xml:space="preserve">wśród osób starszych. </w:t>
      </w:r>
      <w:r w:rsidR="006B1798" w:rsidRPr="00763E96">
        <w:rPr>
          <w:sz w:val="22"/>
          <w:szCs w:val="22"/>
        </w:rPr>
        <w:t xml:space="preserve">W całym 2024 roku </w:t>
      </w:r>
      <w:r w:rsidRPr="00763E96">
        <w:rPr>
          <w:sz w:val="22"/>
          <w:szCs w:val="22"/>
        </w:rPr>
        <w:t>było aż</w:t>
      </w:r>
      <w:r w:rsidR="006B1798" w:rsidRPr="00763E96">
        <w:rPr>
          <w:sz w:val="22"/>
          <w:szCs w:val="22"/>
        </w:rPr>
        <w:t xml:space="preserve"> 2372 </w:t>
      </w:r>
      <w:r w:rsidRPr="00763E96">
        <w:rPr>
          <w:sz w:val="22"/>
          <w:szCs w:val="22"/>
        </w:rPr>
        <w:t xml:space="preserve">takich </w:t>
      </w:r>
      <w:r w:rsidR="006B1798" w:rsidRPr="00763E96">
        <w:rPr>
          <w:sz w:val="22"/>
          <w:szCs w:val="22"/>
        </w:rPr>
        <w:t>przypadków</w:t>
      </w:r>
      <w:r w:rsidRPr="00763E96">
        <w:rPr>
          <w:sz w:val="22"/>
          <w:szCs w:val="22"/>
        </w:rPr>
        <w:t xml:space="preserve">, a dzienne potencjalne straty sięgały ponad </w:t>
      </w:r>
      <w:r w:rsidR="006B1798" w:rsidRPr="00763E96">
        <w:rPr>
          <w:sz w:val="22"/>
          <w:szCs w:val="22"/>
        </w:rPr>
        <w:t>63 </w:t>
      </w:r>
      <w:r w:rsidRPr="00763E96">
        <w:rPr>
          <w:sz w:val="22"/>
          <w:szCs w:val="22"/>
        </w:rPr>
        <w:t>tys. złotych</w:t>
      </w:r>
      <w:r w:rsidR="006B1798" w:rsidRPr="00763E96">
        <w:rPr>
          <w:sz w:val="22"/>
          <w:szCs w:val="22"/>
        </w:rPr>
        <w:t xml:space="preserve">. </w:t>
      </w:r>
      <w:r w:rsidR="005D1A31" w:rsidRPr="00763E96">
        <w:rPr>
          <w:sz w:val="22"/>
          <w:szCs w:val="22"/>
        </w:rPr>
        <w:t xml:space="preserve"> </w:t>
      </w:r>
      <w:r w:rsidRPr="00763E96">
        <w:rPr>
          <w:sz w:val="22"/>
          <w:szCs w:val="22"/>
        </w:rPr>
        <w:t xml:space="preserve">To niepokojący sygnał, bo bez </w:t>
      </w:r>
      <w:r w:rsidR="005D1A31" w:rsidRPr="00763E96">
        <w:rPr>
          <w:sz w:val="22"/>
          <w:szCs w:val="22"/>
        </w:rPr>
        <w:t>odpowiednich</w:t>
      </w:r>
      <w:r w:rsidRPr="00763E96">
        <w:rPr>
          <w:sz w:val="22"/>
          <w:szCs w:val="22"/>
        </w:rPr>
        <w:t xml:space="preserve"> zabezpieczeń</w:t>
      </w:r>
      <w:r w:rsidR="00C36BFC" w:rsidRPr="00763E96">
        <w:rPr>
          <w:sz w:val="22"/>
          <w:szCs w:val="22"/>
        </w:rPr>
        <w:t>,</w:t>
      </w:r>
      <w:r w:rsidRPr="00763E96">
        <w:rPr>
          <w:sz w:val="22"/>
          <w:szCs w:val="22"/>
        </w:rPr>
        <w:t xml:space="preserve"> ta młodzieńcza aktywność może kosztować znacznie więcej. </w:t>
      </w:r>
    </w:p>
    <w:p w14:paraId="052E7651" w14:textId="77777777" w:rsidR="006B1798" w:rsidRPr="00763E96" w:rsidRDefault="006B1798" w:rsidP="006B1798">
      <w:pPr>
        <w:jc w:val="both"/>
        <w:rPr>
          <w:sz w:val="22"/>
          <w:szCs w:val="22"/>
        </w:rPr>
      </w:pPr>
    </w:p>
    <w:p w14:paraId="5F52173D" w14:textId="4E1774B4" w:rsidR="006B1798" w:rsidRPr="0092179A" w:rsidRDefault="006B1798" w:rsidP="00A13885">
      <w:pPr>
        <w:jc w:val="both"/>
        <w:rPr>
          <w:i/>
          <w:iCs/>
          <w:sz w:val="22"/>
        </w:rPr>
      </w:pPr>
      <w:r w:rsidRPr="00763E96">
        <w:rPr>
          <w:sz w:val="22"/>
          <w:szCs w:val="22"/>
        </w:rPr>
        <w:t xml:space="preserve">  - </w:t>
      </w:r>
      <w:r w:rsidRPr="00321513">
        <w:rPr>
          <w:i/>
          <w:iCs/>
          <w:sz w:val="22"/>
          <w:szCs w:val="22"/>
        </w:rPr>
        <w:t xml:space="preserve">Spod  kontroli młodych </w:t>
      </w:r>
      <w:r w:rsidR="004B4FA7" w:rsidRPr="00321513">
        <w:rPr>
          <w:i/>
          <w:iCs/>
          <w:sz w:val="22"/>
          <w:szCs w:val="22"/>
        </w:rPr>
        <w:t xml:space="preserve">beztrosko </w:t>
      </w:r>
      <w:r w:rsidR="00A140D1" w:rsidRPr="00321513">
        <w:rPr>
          <w:i/>
          <w:iCs/>
          <w:sz w:val="22"/>
          <w:szCs w:val="22"/>
        </w:rPr>
        <w:t xml:space="preserve">surfujących w Internecie czy w mediach społecznościowych </w:t>
      </w:r>
      <w:r w:rsidRPr="00321513">
        <w:rPr>
          <w:i/>
          <w:iCs/>
          <w:sz w:val="22"/>
          <w:szCs w:val="22"/>
        </w:rPr>
        <w:t>mogą wymknąć się takie dane, jak PESEL, loginy, hasła, numery kart kredytowych, adresy e-mail czy numery telefonów powiązanych z imieniem i nazwiskiem. Dane te mogą trafić na internetowy czarny rynek, czyli do darknetu,</w:t>
      </w:r>
      <w:r w:rsidR="00A140D1" w:rsidRPr="00321513">
        <w:rPr>
          <w:i/>
          <w:iCs/>
          <w:sz w:val="22"/>
          <w:szCs w:val="22"/>
        </w:rPr>
        <w:t xml:space="preserve">. </w:t>
      </w:r>
      <w:r w:rsidR="004B4FA7" w:rsidRPr="00321513">
        <w:rPr>
          <w:i/>
          <w:iCs/>
          <w:sz w:val="22"/>
          <w:szCs w:val="22"/>
        </w:rPr>
        <w:t xml:space="preserve">To internetowe podziemie, </w:t>
      </w:r>
      <w:r w:rsidRPr="00321513">
        <w:rPr>
          <w:i/>
          <w:iCs/>
          <w:sz w:val="22"/>
          <w:szCs w:val="22"/>
        </w:rPr>
        <w:t xml:space="preserve">gdzie </w:t>
      </w:r>
      <w:r w:rsidR="004B4FA7" w:rsidRPr="00321513">
        <w:rPr>
          <w:i/>
          <w:iCs/>
          <w:sz w:val="22"/>
          <w:szCs w:val="22"/>
        </w:rPr>
        <w:t>p</w:t>
      </w:r>
      <w:r w:rsidR="004B4FA7" w:rsidRPr="00321513">
        <w:rPr>
          <w:i/>
          <w:sz w:val="22"/>
        </w:rPr>
        <w:t xml:space="preserve">rzestępcy łatwiej i na szersza skalę niż w zwykłej sieci rozwijają nielegalny handel skradzionymi danymi tożsamości, pochodzących często z wycieków </w:t>
      </w:r>
      <w:r w:rsidR="00A13885" w:rsidRPr="00321513">
        <w:rPr>
          <w:i/>
          <w:iCs/>
          <w:sz w:val="22"/>
          <w:szCs w:val="22"/>
        </w:rPr>
        <w:t xml:space="preserve">w wyniku przełamania zabezpieczeń m.in. placówek szkolnych, uczelni, laboratoriów diagnostycznych i innych. </w:t>
      </w:r>
      <w:r w:rsidR="00A13885" w:rsidRPr="00321513">
        <w:rPr>
          <w:i/>
          <w:sz w:val="22"/>
        </w:rPr>
        <w:t xml:space="preserve">Dane to dla złodziei klucz, by bezkarnie dokonywać zakupów na konto swoich ofiar albo </w:t>
      </w:r>
      <w:r w:rsidR="004B4FA7" w:rsidRPr="00321513">
        <w:rPr>
          <w:i/>
          <w:sz w:val="22"/>
        </w:rPr>
        <w:t xml:space="preserve">podszywać się pod </w:t>
      </w:r>
      <w:r w:rsidR="00A13885" w:rsidRPr="00321513">
        <w:rPr>
          <w:i/>
          <w:sz w:val="22"/>
        </w:rPr>
        <w:t>nie</w:t>
      </w:r>
      <w:r w:rsidR="004B4FA7" w:rsidRPr="00321513">
        <w:rPr>
          <w:i/>
          <w:sz w:val="22"/>
        </w:rPr>
        <w:t xml:space="preserve"> na profilach społecznościowych, aby wyłudzić pieniądze</w:t>
      </w:r>
      <w:r w:rsidR="00A13885" w:rsidRPr="00321513">
        <w:rPr>
          <w:i/>
          <w:sz w:val="22"/>
        </w:rPr>
        <w:t>. Takie działania mogą nie tylko zrujnować finansowo, ale także reputację i relacje z bliskimi. A to tylko przykłady</w:t>
      </w:r>
      <w:r w:rsidR="00A13885" w:rsidRPr="00763E96">
        <w:rPr>
          <w:sz w:val="22"/>
        </w:rPr>
        <w:t xml:space="preserve"> – </w:t>
      </w:r>
      <w:r w:rsidR="00A13885" w:rsidRPr="00763E96">
        <w:rPr>
          <w:b/>
          <w:bCs/>
          <w:sz w:val="22"/>
        </w:rPr>
        <w:t>ostrzega Andrzej Karpiński, szef bezpieczeństwa Grupy BIK</w:t>
      </w:r>
      <w:r w:rsidR="00A13885" w:rsidRPr="00763E96">
        <w:rPr>
          <w:sz w:val="22"/>
        </w:rPr>
        <w:t>.</w:t>
      </w:r>
      <w:r w:rsidR="0092179A">
        <w:rPr>
          <w:i/>
          <w:iCs/>
          <w:sz w:val="22"/>
        </w:rPr>
        <w:t xml:space="preserve"> </w:t>
      </w:r>
      <w:r w:rsidR="00A13885" w:rsidRPr="00763E96">
        <w:rPr>
          <w:i/>
          <w:iCs/>
          <w:sz w:val="22"/>
          <w:szCs w:val="22"/>
        </w:rPr>
        <w:t>-</w:t>
      </w:r>
      <w:r w:rsidR="00A13885" w:rsidRPr="00321513">
        <w:rPr>
          <w:iCs/>
          <w:sz w:val="22"/>
          <w:szCs w:val="22"/>
        </w:rPr>
        <w:t xml:space="preserve"> </w:t>
      </w:r>
      <w:r w:rsidR="00A13885" w:rsidRPr="00F45515">
        <w:rPr>
          <w:i/>
          <w:iCs/>
          <w:sz w:val="22"/>
          <w:szCs w:val="22"/>
        </w:rPr>
        <w:t>T</w:t>
      </w:r>
      <w:r w:rsidR="00A13885" w:rsidRPr="00F45515">
        <w:rPr>
          <w:i/>
          <w:iCs/>
          <w:sz w:val="22"/>
        </w:rPr>
        <w:t xml:space="preserve">rzeba mieć świadomość, że wszystko, co jest powiązane z wyciekiem naszych osobistych danych do darknetu, może być niebezpieczne. Warto o tym wiedzieć i zapobiegać ryzyku, dlatego </w:t>
      </w:r>
      <w:r w:rsidRPr="00F45515">
        <w:rPr>
          <w:i/>
          <w:iCs/>
          <w:sz w:val="22"/>
          <w:szCs w:val="22"/>
        </w:rPr>
        <w:t>zachęcam wszystki</w:t>
      </w:r>
      <w:r w:rsidR="00A13885" w:rsidRPr="00F45515">
        <w:rPr>
          <w:i/>
          <w:iCs/>
          <w:sz w:val="22"/>
          <w:szCs w:val="22"/>
        </w:rPr>
        <w:t xml:space="preserve">ch, w tym także </w:t>
      </w:r>
      <w:r w:rsidRPr="00F45515">
        <w:rPr>
          <w:i/>
          <w:iCs/>
          <w:sz w:val="22"/>
          <w:szCs w:val="22"/>
        </w:rPr>
        <w:t xml:space="preserve">młode osoby,  </w:t>
      </w:r>
      <w:r w:rsidR="00A13885" w:rsidRPr="00F45515">
        <w:rPr>
          <w:i/>
          <w:iCs/>
          <w:sz w:val="22"/>
          <w:szCs w:val="22"/>
        </w:rPr>
        <w:t>aby korzysta</w:t>
      </w:r>
      <w:r w:rsidR="00C01025" w:rsidRPr="00F45515">
        <w:rPr>
          <w:i/>
          <w:iCs/>
          <w:sz w:val="22"/>
          <w:szCs w:val="22"/>
        </w:rPr>
        <w:t>ły</w:t>
      </w:r>
      <w:r w:rsidR="00A13885" w:rsidRPr="00F45515">
        <w:rPr>
          <w:i/>
          <w:iCs/>
          <w:sz w:val="22"/>
          <w:szCs w:val="22"/>
        </w:rPr>
        <w:t xml:space="preserve"> z </w:t>
      </w:r>
      <w:r w:rsidRPr="00F45515">
        <w:rPr>
          <w:i/>
          <w:iCs/>
          <w:sz w:val="22"/>
          <w:szCs w:val="22"/>
        </w:rPr>
        <w:t>najnowsze</w:t>
      </w:r>
      <w:r w:rsidR="00A13885" w:rsidRPr="00F45515">
        <w:rPr>
          <w:i/>
          <w:iCs/>
          <w:sz w:val="22"/>
          <w:szCs w:val="22"/>
        </w:rPr>
        <w:t>go</w:t>
      </w:r>
      <w:r w:rsidRPr="00F45515">
        <w:rPr>
          <w:i/>
          <w:iCs/>
          <w:sz w:val="22"/>
          <w:szCs w:val="22"/>
        </w:rPr>
        <w:t xml:space="preserve"> </w:t>
      </w:r>
      <w:r w:rsidR="00A13885" w:rsidRPr="00F45515">
        <w:rPr>
          <w:i/>
          <w:iCs/>
          <w:sz w:val="22"/>
          <w:szCs w:val="22"/>
        </w:rPr>
        <w:t xml:space="preserve">narzędzia </w:t>
      </w:r>
      <w:r w:rsidRPr="00F45515">
        <w:rPr>
          <w:i/>
          <w:iCs/>
          <w:sz w:val="22"/>
          <w:szCs w:val="22"/>
        </w:rPr>
        <w:t>BIK</w:t>
      </w:r>
      <w:r w:rsidR="00C01025" w:rsidRPr="00F45515">
        <w:rPr>
          <w:i/>
          <w:iCs/>
          <w:sz w:val="22"/>
          <w:szCs w:val="22"/>
        </w:rPr>
        <w:t>. Chodzi o Alerty BIK</w:t>
      </w:r>
      <w:r w:rsidRPr="00F45515">
        <w:rPr>
          <w:i/>
          <w:iCs/>
          <w:sz w:val="22"/>
          <w:szCs w:val="22"/>
        </w:rPr>
        <w:t>, które po</w:t>
      </w:r>
      <w:r w:rsidR="00A13885" w:rsidRPr="00F45515">
        <w:rPr>
          <w:i/>
          <w:iCs/>
          <w:sz w:val="22"/>
          <w:szCs w:val="22"/>
        </w:rPr>
        <w:t>wiadamia</w:t>
      </w:r>
      <w:r w:rsidR="00C01025" w:rsidRPr="00F45515">
        <w:rPr>
          <w:i/>
          <w:iCs/>
          <w:sz w:val="22"/>
          <w:szCs w:val="22"/>
        </w:rPr>
        <w:t>ją</w:t>
      </w:r>
      <w:r w:rsidR="00A13885" w:rsidRPr="00F45515">
        <w:rPr>
          <w:i/>
          <w:iCs/>
          <w:sz w:val="22"/>
          <w:szCs w:val="22"/>
        </w:rPr>
        <w:t xml:space="preserve"> sms-em o </w:t>
      </w:r>
      <w:r w:rsidR="00A13885" w:rsidRPr="00F45515">
        <w:rPr>
          <w:i/>
          <w:sz w:val="22"/>
        </w:rPr>
        <w:t xml:space="preserve">każdym ujawnieniu </w:t>
      </w:r>
      <w:r w:rsidR="00C01025" w:rsidRPr="00F45515">
        <w:rPr>
          <w:i/>
          <w:sz w:val="22"/>
        </w:rPr>
        <w:t>swoich</w:t>
      </w:r>
      <w:r w:rsidR="00A13885" w:rsidRPr="00F45515">
        <w:rPr>
          <w:i/>
          <w:sz w:val="22"/>
        </w:rPr>
        <w:t xml:space="preserve"> danych osobowych w darknecie</w:t>
      </w:r>
      <w:r w:rsidR="00C01025" w:rsidRPr="00F45515">
        <w:rPr>
          <w:i/>
          <w:sz w:val="22"/>
        </w:rPr>
        <w:t xml:space="preserve">. Taki jeden sms </w:t>
      </w:r>
      <w:r w:rsidR="00A13885" w:rsidRPr="00F45515">
        <w:rPr>
          <w:i/>
          <w:sz w:val="22"/>
        </w:rPr>
        <w:t>pozw</w:t>
      </w:r>
      <w:r w:rsidR="00C01025" w:rsidRPr="00F45515">
        <w:rPr>
          <w:i/>
          <w:sz w:val="22"/>
        </w:rPr>
        <w:t xml:space="preserve">oli </w:t>
      </w:r>
      <w:r w:rsidR="00A13885" w:rsidRPr="00F45515">
        <w:rPr>
          <w:i/>
          <w:sz w:val="22"/>
        </w:rPr>
        <w:t>na szybką reakcję i podjęcie odpowiednich kroków zapobiegawczych</w:t>
      </w:r>
      <w:r w:rsidR="00C01025" w:rsidRPr="00F45515">
        <w:rPr>
          <w:i/>
          <w:sz w:val="22"/>
        </w:rPr>
        <w:t xml:space="preserve"> wskazuje Andrzej Karpiński i dodaje, że </w:t>
      </w:r>
      <w:r w:rsidR="00C01025" w:rsidRPr="00F45515">
        <w:rPr>
          <w:i/>
          <w:iCs/>
          <w:sz w:val="22"/>
          <w:szCs w:val="22"/>
        </w:rPr>
        <w:t xml:space="preserve">po otrzymaniu alertu, </w:t>
      </w:r>
      <w:r w:rsidR="00C01025" w:rsidRPr="00F45515">
        <w:rPr>
          <w:i/>
          <w:iCs/>
          <w:sz w:val="22"/>
          <w:szCs w:val="22"/>
        </w:rPr>
        <w:lastRenderedPageBreak/>
        <w:t>warto wczytać się w jego treść i zasięgnąć wskazówek od BIK, co zrobić w tym przypadku</w:t>
      </w:r>
      <w:r w:rsidR="00C01025" w:rsidRPr="00763E96">
        <w:rPr>
          <w:i/>
          <w:iCs/>
          <w:sz w:val="22"/>
          <w:szCs w:val="22"/>
        </w:rPr>
        <w:t xml:space="preserve"> </w:t>
      </w:r>
      <w:r w:rsidRPr="00763E96">
        <w:rPr>
          <w:b/>
          <w:bCs/>
          <w:sz w:val="22"/>
          <w:szCs w:val="22"/>
        </w:rPr>
        <w:t xml:space="preserve">– </w:t>
      </w:r>
      <w:r w:rsidR="00C01025" w:rsidRPr="00763E96">
        <w:rPr>
          <w:b/>
          <w:bCs/>
          <w:sz w:val="22"/>
          <w:szCs w:val="22"/>
        </w:rPr>
        <w:t>tłumaczy</w:t>
      </w:r>
      <w:r w:rsidR="005D1A31" w:rsidRPr="00763E96">
        <w:rPr>
          <w:b/>
          <w:bCs/>
          <w:sz w:val="22"/>
          <w:szCs w:val="22"/>
        </w:rPr>
        <w:t xml:space="preserve"> Andrzej</w:t>
      </w:r>
      <w:r w:rsidR="00C01025" w:rsidRPr="00763E96">
        <w:rPr>
          <w:b/>
          <w:bCs/>
          <w:sz w:val="22"/>
          <w:szCs w:val="22"/>
        </w:rPr>
        <w:t xml:space="preserve"> Karpiński.</w:t>
      </w:r>
    </w:p>
    <w:p w14:paraId="6221C494" w14:textId="77777777" w:rsidR="00674444" w:rsidRDefault="00674444" w:rsidP="006B1798">
      <w:pPr>
        <w:jc w:val="both"/>
        <w:rPr>
          <w:b/>
          <w:bCs/>
          <w:sz w:val="22"/>
          <w:szCs w:val="22"/>
        </w:rPr>
      </w:pPr>
    </w:p>
    <w:p w14:paraId="61B0E8E0" w14:textId="32008208" w:rsidR="00674444" w:rsidRDefault="005448F0" w:rsidP="006B1798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674444" w:rsidRPr="00674444">
        <w:rPr>
          <w:sz w:val="22"/>
          <w:szCs w:val="22"/>
        </w:rPr>
        <w:t xml:space="preserve">ezpieczeństwo finansowe młodych osób jest ważnym zagadnieniem, które wymaga uwagi zarówno ze strony samych młodych ludzi, jak i instytucji finansowych i edukacyjnych. Poprawa wiedzy finansowej, zagrożeń jakie mogą czyhać na nich w sieci, planowanie </w:t>
      </w:r>
      <w:r w:rsidR="003D4523">
        <w:rPr>
          <w:sz w:val="22"/>
          <w:szCs w:val="22"/>
        </w:rPr>
        <w:t>wydatków</w:t>
      </w:r>
      <w:r w:rsidR="00674444" w:rsidRPr="00674444">
        <w:rPr>
          <w:sz w:val="22"/>
          <w:szCs w:val="22"/>
        </w:rPr>
        <w:t xml:space="preserve"> i budowanie poduszki finansowej to kluczowe kroki w kierunku poprawy bezpieczeństwa finansowego młodych Polaków.</w:t>
      </w:r>
    </w:p>
    <w:p w14:paraId="11571C51" w14:textId="77777777" w:rsidR="00181E74" w:rsidRPr="00674444" w:rsidRDefault="00181E74" w:rsidP="006B1798">
      <w:pPr>
        <w:jc w:val="both"/>
        <w:rPr>
          <w:sz w:val="22"/>
          <w:szCs w:val="22"/>
        </w:rPr>
      </w:pPr>
    </w:p>
    <w:p w14:paraId="7791FD80" w14:textId="77777777" w:rsidR="006B1798" w:rsidRPr="00674444" w:rsidRDefault="006B1798" w:rsidP="006B1798"/>
    <w:p w14:paraId="49B1B15C" w14:textId="6D7C39C2" w:rsidR="003857A9" w:rsidRPr="00181E74" w:rsidRDefault="00181E74">
      <w:pPr>
        <w:spacing w:after="160" w:line="259" w:lineRule="auto"/>
        <w:jc w:val="both"/>
        <w:rPr>
          <w:rFonts w:asciiTheme="minorHAnsi" w:eastAsiaTheme="minorHAnsi" w:hAnsiTheme="minorHAnsi" w:cstheme="minorBidi"/>
          <w:bCs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</w:pPr>
      <w:r w:rsidRPr="00181E74">
        <w:rPr>
          <w:rFonts w:asciiTheme="minorHAnsi" w:eastAsiaTheme="minorHAnsi" w:hAnsiTheme="minorHAnsi" w:cstheme="minorBidi"/>
          <w:bCs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  <w:t xml:space="preserve">Badanie „Skala i cele gromadzenia oszczędności przez Polaków” zrealizowane </w:t>
      </w:r>
      <w:r w:rsidR="00880E87">
        <w:rPr>
          <w:rFonts w:asciiTheme="minorHAnsi" w:eastAsiaTheme="minorHAnsi" w:hAnsiTheme="minorHAnsi" w:cstheme="minorBidi"/>
          <w:bCs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  <w:t xml:space="preserve">dla BIG InfoMonitor </w:t>
      </w:r>
      <w:r w:rsidRPr="00181E74">
        <w:rPr>
          <w:rFonts w:asciiTheme="minorHAnsi" w:eastAsiaTheme="minorHAnsi" w:hAnsiTheme="minorHAnsi" w:cstheme="minorBidi"/>
          <w:bCs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  <w:t>przez Quality Watch metodą CAWI na próbie 1098 dorosłych Polaków, 27-29 czerwca 2025 rok.</w:t>
      </w:r>
    </w:p>
    <w:p w14:paraId="7623B167" w14:textId="77777777" w:rsidR="00181E74" w:rsidRPr="003857A9" w:rsidRDefault="00181E74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401C8BFD" w14:textId="4F31B216" w:rsidR="00AF0982" w:rsidRPr="003301AE" w:rsidRDefault="00AF0982" w:rsidP="00AF0982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/>
          <w:sz w:val="18"/>
          <w:szCs w:val="18"/>
        </w:rPr>
        <w:t>BIG InfoMonitor</w:t>
      </w:r>
      <w:r w:rsidRPr="003301AE">
        <w:rPr>
          <w:bCs/>
          <w:sz w:val="18"/>
          <w:szCs w:val="18"/>
        </w:rPr>
        <w:t>, spółka z Grupy BIK, już od 2</w:t>
      </w:r>
      <w:r w:rsidR="00EC3FA2">
        <w:rPr>
          <w:bCs/>
          <w:sz w:val="18"/>
          <w:szCs w:val="18"/>
        </w:rPr>
        <w:t>1</w:t>
      </w:r>
      <w:r w:rsidRPr="003301AE">
        <w:rPr>
          <w:bCs/>
          <w:sz w:val="18"/>
          <w:szCs w:val="18"/>
        </w:rPr>
        <w:t xml:space="preserve">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InfoMonitor gromadzi i udostępnia pozytywne informacje gospodarcze, czyli dane o terminowych płatnościach. Raporty z BIG InfoMonitor  zawierają wiarygodne informacje o kondycji finansowej osób i firm i wspierają podmioty gospodarcze w dbaniu o płynność finansową.  BIG InfoMonitor posiada jedną z największych baz dłużników – zasoby rejestru obejmują ponad 100 mln informacji gospodarczych. Od początku działalności do rejestru dłużników BIG InfoMonitor wpisano blisko 33 mln zaległych zobowiązań o wartości ponad 347 mld zł. Banki, firmy pożyczkowe i inne instytucje sektora finansowego chętnie korzystają z raportów z BIG InfoMonitor w swoich procesach kredytowych. Badają  w ten sposób wiarygodność płatniczą swoich klientów. Od początku działania BIG InfoMonitor udostępnił 303 mln raportów o wiarygodności płatniczej osób i firm.</w:t>
      </w:r>
    </w:p>
    <w:p w14:paraId="22332F32" w14:textId="77777777" w:rsidR="00AF0982" w:rsidRPr="003301AE" w:rsidRDefault="00AF0982" w:rsidP="00AF0982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Cs/>
          <w:sz w:val="18"/>
          <w:szCs w:val="18"/>
        </w:rPr>
        <w:t>Informacje o dłużnikach przekazują do BIG InfoMonitor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20A6532E" w14:textId="77777777" w:rsidR="00AF0982" w:rsidRPr="003301AE" w:rsidRDefault="00AF0982" w:rsidP="00AF0982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Cs/>
          <w:sz w:val="18"/>
          <w:szCs w:val="18"/>
        </w:rPr>
        <w:t xml:space="preserve">BIG InfoMonitor jako jedyne Biuro Informacji Gospodarczej umożliwia dostęp do baz: Biura Informacji Kredytowej i Związku Banków Polskich, dzięki czemu stanowi platformę wymiany informacji pomiędzy sektorem bankowym i pozostałymi sektorami gospodarki. Głównym akcjonariuszem BIG InfoMonitor jest Biuro Informacji Kredytowej. Więcej na  </w:t>
      </w:r>
      <w:hyperlink r:id="rId8">
        <w:r w:rsidRPr="003301AE">
          <w:rPr>
            <w:bCs/>
            <w:color w:val="467886"/>
            <w:sz w:val="18"/>
            <w:szCs w:val="18"/>
            <w:u w:val="single"/>
          </w:rPr>
          <w:t>www.big.pl</w:t>
        </w:r>
      </w:hyperlink>
    </w:p>
    <w:p w14:paraId="048DA505" w14:textId="7B88352B" w:rsidR="00BB1377" w:rsidRPr="003C1D58" w:rsidRDefault="00BB1377" w:rsidP="001B38B2">
      <w:pPr>
        <w:spacing w:after="160" w:line="259" w:lineRule="auto"/>
        <w:jc w:val="both"/>
        <w:rPr>
          <w:rFonts w:asciiTheme="minorHAnsi" w:eastAsiaTheme="minorHAnsi" w:hAnsiTheme="minorHAnsi" w:cstheme="minorBidi"/>
          <w:bCs/>
          <w:i/>
          <w:color w:val="auto"/>
          <w:kern w:val="2"/>
          <w:sz w:val="24"/>
          <w:szCs w:val="24"/>
          <w:lang w:eastAsia="en-US"/>
          <w14:ligatures w14:val="standardContextual"/>
        </w:rPr>
      </w:pPr>
    </w:p>
    <w:bookmarkEnd w:id="0"/>
    <w:p w14:paraId="43B5EEE6" w14:textId="77777777" w:rsidR="00AF0982" w:rsidRDefault="00AF0982" w:rsidP="00354293">
      <w:pPr>
        <w:spacing w:line="240" w:lineRule="auto"/>
        <w:jc w:val="both"/>
        <w:rPr>
          <w:b/>
        </w:rPr>
      </w:pPr>
    </w:p>
    <w:p w14:paraId="3C5E74BC" w14:textId="25262714" w:rsidR="00354293" w:rsidRDefault="00354293" w:rsidP="00354293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Kontakt dla mediów:</w:t>
      </w:r>
    </w:p>
    <w:tbl>
      <w:tblPr>
        <w:tblW w:w="1046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354293" w14:paraId="567159BC" w14:textId="77777777" w:rsidTr="00703C6C">
        <w:trPr>
          <w:trHeight w:val="1440"/>
        </w:trPr>
        <w:tc>
          <w:tcPr>
            <w:tcW w:w="3780" w:type="dxa"/>
          </w:tcPr>
          <w:p w14:paraId="0EB120EC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 Borowiecka</w:t>
            </w:r>
          </w:p>
          <w:p w14:paraId="3C48C24B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PR i Komunikacji</w:t>
            </w:r>
          </w:p>
          <w:p w14:paraId="4E5298CD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+48 22 486 56 46</w:t>
            </w:r>
          </w:p>
          <w:p w14:paraId="51BCDD58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kom.: + 48 607 146 583</w:t>
            </w:r>
          </w:p>
          <w:p w14:paraId="55844FE2" w14:textId="77777777" w:rsidR="00354293" w:rsidRDefault="00354293" w:rsidP="00703C6C">
            <w:pPr>
              <w:spacing w:line="240" w:lineRule="auto"/>
              <w:ind w:left="-108"/>
              <w:jc w:val="both"/>
            </w:pPr>
            <w:r>
              <w:rPr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4FF985EA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3340" w:type="dxa"/>
          </w:tcPr>
          <w:p w14:paraId="329342AB" w14:textId="77777777" w:rsidR="00354293" w:rsidRDefault="00354293" w:rsidP="00703C6C">
            <w:pPr>
              <w:spacing w:line="240" w:lineRule="auto"/>
              <w:jc w:val="both"/>
            </w:pPr>
          </w:p>
        </w:tc>
      </w:tr>
    </w:tbl>
    <w:p w14:paraId="04F2010E" w14:textId="77777777" w:rsidR="006450DE" w:rsidRDefault="006450DE" w:rsidP="006450DE">
      <w:pPr>
        <w:jc w:val="both"/>
        <w:rPr>
          <w:color w:val="000000"/>
        </w:rPr>
      </w:pPr>
    </w:p>
    <w:p w14:paraId="531F29C9" w14:textId="77777777" w:rsidR="006450DE" w:rsidRDefault="006450DE" w:rsidP="006450DE">
      <w:pPr>
        <w:jc w:val="both"/>
      </w:pPr>
    </w:p>
    <w:p w14:paraId="6D92EA98" w14:textId="77777777" w:rsidR="006450DE" w:rsidRDefault="006450DE" w:rsidP="006450DE">
      <w:pPr>
        <w:jc w:val="both"/>
      </w:pPr>
    </w:p>
    <w:p w14:paraId="383EBC9C" w14:textId="77777777" w:rsidR="006450DE" w:rsidRDefault="006450DE" w:rsidP="006450DE">
      <w:pPr>
        <w:jc w:val="both"/>
      </w:pPr>
    </w:p>
    <w:p w14:paraId="1F85B970" w14:textId="77777777" w:rsidR="005E5173" w:rsidRPr="006450DE" w:rsidRDefault="005E5173" w:rsidP="006450DE"/>
    <w:sectPr w:rsidR="005E5173" w:rsidRPr="006450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4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4A100" w14:textId="77777777" w:rsidR="005628EE" w:rsidRDefault="005628EE" w:rsidP="006450DE">
      <w:pPr>
        <w:spacing w:line="240" w:lineRule="auto"/>
      </w:pPr>
      <w:r>
        <w:separator/>
      </w:r>
    </w:p>
  </w:endnote>
  <w:endnote w:type="continuationSeparator" w:id="0">
    <w:p w14:paraId="71F02365" w14:textId="77777777" w:rsidR="005628EE" w:rsidRDefault="005628EE" w:rsidP="00645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F075" w14:textId="60913532" w:rsidR="00970C78" w:rsidRDefault="006450DE"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3DB2964E" wp14:editId="3E7F7B0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36676922" name="Pole tekstowe 2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AB952" w14:textId="24B4563B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296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formacje Jawne" style="position:absolute;margin-left:-16.25pt;margin-top:0;width:34.95pt;height:34.95pt;z-index:25168179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434AB952" w14:textId="24B4563B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228275" w14:textId="77777777" w:rsidR="00970C78" w:rsidRDefault="00970C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BB26" w14:textId="719AA025" w:rsidR="00970C78" w:rsidRDefault="006450DE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noProof/>
        <w:color w:val="9E9E9E"/>
        <w:sz w:val="16"/>
        <w:szCs w:val="16"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53FEA413" wp14:editId="3EDB6F73">
              <wp:simplePos x="900430" y="1000887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65188240" name="Pole tekstowe 3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FAD47" w14:textId="52973B48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EA41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formacje Jawne" style="position:absolute;margin-left:-16.25pt;margin-top:0;width:34.95pt;height:34.95pt;z-index:25168281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34AFAD47" w14:textId="52973B48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2DE80C2B" wp14:editId="3A278DE9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86300" cy="1499870"/>
              <wp:effectExtent l="0" t="0" r="0" b="0"/>
              <wp:wrapSquare wrapText="bothSides" distT="45720" distB="45720" distL="114300" distR="114300"/>
              <wp:docPr id="352" name="Prostokąt 3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2FA016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31D319A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E80C2B" id="Prostokąt 352" o:spid="_x0000_s1028" style="position:absolute;margin-left:-7pt;margin-top:.6pt;width:369pt;height:118.1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" stroked="f">
              <v:textbox inset="2.53958mm,1.2694mm,2.53958mm,1.2694mm">
                <w:txbxContent>
                  <w:p w14:paraId="292FA016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31D319A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A7BF7A4" wp14:editId="20D819CF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55560" cy="368300"/>
              <wp:effectExtent l="0" t="0" r="0" b="0"/>
              <wp:wrapNone/>
              <wp:docPr id="354" name="Prostokąt 35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5F3A1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7BF7A4" id="Prostokąt 354" o:spid="_x0000_s1029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8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c5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" filled="f" stroked="f">
              <v:textbox inset="2.53958mm,0,20pt,0">
                <w:txbxContent>
                  <w:p w14:paraId="7905F3A1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D62DBC4" wp14:editId="74959F34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356" name="Prostokąt 356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FDF1D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62DBC4" id="Prostokąt 356" o:spid="_x0000_s1030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05pt;height:2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NNwQEAAFoDAAAOAAAAZHJzL2Uyb0RvYy54bWysU9tu2zAMfR+wfxD0vvgSO2mNKMWwIsOA&#10;YgvQ9QNkWYoF2JImKrHz96OUtNnlbdgLTVIEec4hvXmYx4GcpAdtDaPFIqdEGmE7bQ6Mvnzf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" filled="f" stroked="f">
              <v:textbox inset="2.53958mm,0,20pt,0">
                <w:txbxContent>
                  <w:p w14:paraId="31CFDF1D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B098627" wp14:editId="276C4E2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343" name="Prostokąt 343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1F3FE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098627" id="Prostokąt 343" o:spid="_x0000_s1031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7pt;width:601.3pt;height: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STwAEAAFo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" filled="f" stroked="f">
              <v:textbox inset="2.53958mm,0,20pt,0">
                <w:txbxContent>
                  <w:p w14:paraId="72C1F3FE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0FFDD2F" wp14:editId="72D4F677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351" name="Prostokąt 351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008FC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FFDD2F" id="Prostokąt 351" o:spid="_x0000_s1032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8pt;width:600.55pt;height:2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0rwgEAAFo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" filled="f" stroked="f">
              <v:textbox inset="2.53958mm,0,20pt,0">
                <w:txbxContent>
                  <w:p w14:paraId="270008FC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F001B61" wp14:editId="7227500C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348" name="Prostokąt 34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46BA6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001B61" id="Prostokąt 348" o:spid="_x0000_s1033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9pt;width:599.8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r1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WIJAKLmc72570n4PhO4cgnBmHPPO62&#10;oGTCfbcUfhyZF5ToLwYFvS+qEhmGFCATn5yyrvIco+41zQwfLN5PR8nF/RTSNV0wfjwGK1Xic8Nw&#10;BYsLTDSvxxYv5Nc4Vd1+ie1PAA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WKpa9cEBAABa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1B146BA6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6936C748" wp14:editId="7587F6C9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340" name="Prostokąt 34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520BA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36C748" id="Prostokąt 340" o:spid="_x0000_s1034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0pt;width:599.05pt;height:2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" filled="f" stroked="f">
              <v:textbox inset="2.53958mm,0,20pt,0">
                <w:txbxContent>
                  <w:p w14:paraId="3B2520BA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7C1370DB" wp14:editId="10DD7ADF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358" name="Prostokąt 35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19A48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1370DB" id="Prostokąt 358" o:spid="_x0000_s1035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1pt;width:598.3pt;height:2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MdwQEAAFoDAAAOAAAAZHJzL2Uyb0RvYy54bWysU9tu2zAMfR+wfxD0vvgSO2mNKMWwIsOA&#10;YgvQ7gNkWYoF2JImKrHz96OUtNnlbdgLTVIEec4hvXmYx4GcpAdtDaPFIqdEGmE7bQ6Mfn/Z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vY/AYqa13XnvCTix0zjyiUPYc4+7&#10;LSiZcN+Mwo8j95KS4YtBQe+LqkSGIQXIxCenrKs8x6h9TXMjeov301JycT+FdE0XjB+PwSqd+Nww&#10;XMHiAhPN67HFC/k1TlW3X2L7Ew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ge1MdwQEAAFo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3DE19A48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BBF737D" wp14:editId="1ABE37E9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350" name="Prostokąt 35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9B008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BF737D" id="Prostokąt 350" o:spid="_x0000_s1036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3pt;width:596.8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+r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" filled="f" stroked="f">
              <v:textbox inset="2.53958mm,0,20pt,0">
                <w:txbxContent>
                  <w:p w14:paraId="7F39B008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0E73B3A6" wp14:editId="07BF9E28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349" name="Prostokąt 349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4171C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73B3A6" id="Prostokąt 349" o:spid="_x0000_s1037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4pt;width:596.05pt;height:2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h1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" filled="f" stroked="f">
              <v:textbox inset="2.53958mm,0,20pt,0">
                <w:txbxContent>
                  <w:p w14:paraId="5394171C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2B846C55" w14:textId="67F18F4B" w:rsidR="00970C78" w:rsidRDefault="00435E60">
    <w:pPr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F45515">
      <w:rPr>
        <w:noProof/>
        <w:color w:val="44546A"/>
      </w:rPr>
      <w:t>2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F45515">
      <w:rPr>
        <w:noProof/>
        <w:color w:val="44546A"/>
      </w:rPr>
      <w:t>3</w:t>
    </w:r>
    <w:r>
      <w:rPr>
        <w:color w:val="44546A"/>
      </w:rPr>
      <w:fldChar w:fldCharType="end"/>
    </w:r>
  </w:p>
  <w:p w14:paraId="123CD651" w14:textId="77777777" w:rsidR="00970C78" w:rsidRDefault="00970C7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393A" w14:textId="1E7DFA82" w:rsidR="00970C78" w:rsidRDefault="006450DE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noProof/>
        <w:color w:val="9E9E9E"/>
        <w:sz w:val="16"/>
        <w:szCs w:val="16"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62001C6D" wp14:editId="2AF1E8B8">
              <wp:simplePos x="901700" y="100076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95713004" name="Pole tekstowe 1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1CA25" w14:textId="0794942F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01C6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8" type="#_x0000_t202" alt="Informacje Jawne" style="position:absolute;margin-left:-16.25pt;margin-top:0;width:34.95pt;height:34.95pt;z-index:2516807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pd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j8bx99DdcatHPSEe8s3DfbeMh9emEOGcRFUbXjG&#10;QypoSwqDRUkN7sff/DEfgccoJS0qpqQGJU2J+maQkCiu0XDJmC3meY7ufbpN7/JFvJmjfgAU4xTf&#10;heXJRK8LajSlA/2Gol7HbhhihmPPku5H8yH0+sVHwcV6nZJQTJaFrdlZHktH0CKir90bc3aAPSBf&#10;TzBqihXv0O9z45/ero8BOUjURIB7NAfcUYiJ3OHRRKX/ek9Z16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O946XRACAAAi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961CA25" w14:textId="0794942F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35199AA2" wp14:editId="324DFF96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86300" cy="1499870"/>
              <wp:effectExtent l="0" t="0" r="0" b="0"/>
              <wp:wrapSquare wrapText="bothSides" distT="45720" distB="45720" distL="114300" distR="114300"/>
              <wp:docPr id="342" name="Prostokąt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A8E8D6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2F92665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199AA2" id="Prostokąt 342" o:spid="_x0000_s1039" style="position:absolute;margin-left:-7pt;margin-top:.6pt;width:369pt;height:118.1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" stroked="f">
              <v:textbox inset="2.53958mm,1.2694mm,2.53958mm,1.2694mm">
                <w:txbxContent>
                  <w:p w14:paraId="18A8E8D6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2F92665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7552E2F3" wp14:editId="07D96CBB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55560" cy="368300"/>
              <wp:effectExtent l="0" t="0" r="0" b="0"/>
              <wp:wrapNone/>
              <wp:docPr id="344" name="Prostokąt 344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5411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52E2F3" id="Prostokąt 344" o:spid="_x0000_s1040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8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Jn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" filled="f" stroked="f">
              <v:textbox inset="2.53958mm,0,20pt,0">
                <w:txbxContent>
                  <w:p w14:paraId="5B55411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3B2CFD81" wp14:editId="480600D9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339" name="Prostokąt 339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44D67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2CFD81" id="Prostokąt 339" o:spid="_x0000_s1041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05pt;height:2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W5wQEAAFs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" filled="f" stroked="f">
              <v:textbox inset="2.53958mm,0,20pt,0">
                <w:txbxContent>
                  <w:p w14:paraId="18144D67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295B6D82" wp14:editId="3384E48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345" name="Prostokąt 34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9E67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5B6D82" id="Prostokąt 345" o:spid="_x0000_s1042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7pt;width:601.3pt;height:2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wBwgEAAFs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" filled="f" stroked="f">
              <v:textbox inset="2.53958mm,0,20pt,0">
                <w:txbxContent>
                  <w:p w14:paraId="7A39E67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hidden="0" allowOverlap="1" wp14:anchorId="0C40C447" wp14:editId="2BB67D1C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353" name="Prostokąt 353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540FD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40C447" id="Prostokąt 353" o:spid="_x0000_s1043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8pt;width:600.55pt;height:2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vfwg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" filled="f" stroked="f">
              <v:textbox inset="2.53958mm,0,20pt,0">
                <w:txbxContent>
                  <w:p w14:paraId="6D8540FD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12EA602F" wp14:editId="4478A9B7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355" name="Prostokąt 35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75DA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EA602F" id="Prostokąt 355" o:spid="_x0000_s1044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9pt;width:599.8pt;height: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+Q4l6cEBAABb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27A75DA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6413A5A0" wp14:editId="60C5C44A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341" name="Prostokąt 341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46AC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13A5A0" id="Prostokąt 341" o:spid="_x0000_s1045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0pt;width:599.05pt;height:2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I3wgEAAFsDAAAOAAAAZHJzL2Uyb0RvYy54bWysU9tu2zAMfR+wfxD0vvgSO2mNOMWwIsOA&#10;YgvQ7gNkWYoFyJJGKbHz96OUtNnlbdgLTVIEec4hvXmYR01OAryypqXFIqdEGG57ZQ4t/f6y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" filled="f" stroked="f">
              <v:textbox inset="2.53958mm,0,20pt,0">
                <w:txbxContent>
                  <w:p w14:paraId="40446AC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hidden="0" allowOverlap="1" wp14:anchorId="1E082A92" wp14:editId="3A55D4CB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347" name="Prostokąt 34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7F57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082A92" id="Prostokąt 347" o:spid="_x0000_s1046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1pt;width:598.3pt;height:2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OA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0PA6eU41rz3tg6OXO0MwngWEvgJab&#10;cTbSwmuOP44CFGf9F0uK3mdFThRDDIgKRCcvizSlqHlNCys7RwfUcHZxP4V4TheQH4/BaRMJ3TBc&#10;0dIGI8/rtc0n8mscq27/xPYnAA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sb6OAwQEAAFs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7437F57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hidden="0" allowOverlap="1" wp14:anchorId="09D13A9A" wp14:editId="3AC1EB08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357" name="Prostokąt 35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56450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D13A9A" id="Prostokąt 357" o:spid="_x0000_s1047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3pt;width:596.8pt;height:2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Re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" filled="f" stroked="f">
              <v:textbox inset="2.53958mm,0,20pt,0">
                <w:txbxContent>
                  <w:p w14:paraId="78656450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3C625784" wp14:editId="23C432FB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346" name="Prostokąt 346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61C97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625784" id="Prostokąt 346" o:spid="_x0000_s1048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4pt;width:596.05pt;height:2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3m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" filled="f" stroked="f">
              <v:textbox inset="2.53958mm,0,20pt,0">
                <w:txbxContent>
                  <w:p w14:paraId="26061C97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15C760CE" w14:textId="2301F867" w:rsidR="00970C78" w:rsidRDefault="00435E60">
    <w:pPr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F45515">
      <w:rPr>
        <w:noProof/>
        <w:color w:val="44546A"/>
      </w:rPr>
      <w:t>1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F45515">
      <w:rPr>
        <w:noProof/>
        <w:color w:val="44546A"/>
      </w:rPr>
      <w:t>3</w:t>
    </w:r>
    <w:r>
      <w:rPr>
        <w:color w:val="44546A"/>
      </w:rPr>
      <w:fldChar w:fldCharType="end"/>
    </w:r>
  </w:p>
  <w:p w14:paraId="1CD9868B" w14:textId="77777777" w:rsidR="00970C78" w:rsidRDefault="00970C7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B6309" w14:textId="77777777" w:rsidR="005628EE" w:rsidRDefault="005628EE" w:rsidP="006450DE">
      <w:pPr>
        <w:spacing w:line="240" w:lineRule="auto"/>
      </w:pPr>
      <w:r>
        <w:separator/>
      </w:r>
    </w:p>
  </w:footnote>
  <w:footnote w:type="continuationSeparator" w:id="0">
    <w:p w14:paraId="2517EBCC" w14:textId="77777777" w:rsidR="005628EE" w:rsidRDefault="005628EE" w:rsidP="00645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213A" w14:textId="77777777" w:rsidR="00970C78" w:rsidRDefault="00970C78"/>
  <w:p w14:paraId="4492AB5A" w14:textId="77777777" w:rsidR="00970C78" w:rsidRDefault="00970C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EE1A" w14:textId="77777777" w:rsidR="00970C78" w:rsidRDefault="00970C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B219" w14:textId="77777777" w:rsidR="00970C78" w:rsidRDefault="00435E60">
    <w:r>
      <w:rPr>
        <w:noProof/>
      </w:rPr>
      <w:drawing>
        <wp:anchor distT="0" distB="0" distL="0" distR="0" simplePos="0" relativeHeight="251659264" behindDoc="1" locked="0" layoutInCell="1" hidden="0" allowOverlap="1" wp14:anchorId="5D231682" wp14:editId="262358FD">
          <wp:simplePos x="0" y="0"/>
          <wp:positionH relativeFrom="column">
            <wp:posOffset>-438138</wp:posOffset>
          </wp:positionH>
          <wp:positionV relativeFrom="paragraph">
            <wp:posOffset>8890</wp:posOffset>
          </wp:positionV>
          <wp:extent cx="2266950" cy="1197584"/>
          <wp:effectExtent l="0" t="0" r="0" b="0"/>
          <wp:wrapNone/>
          <wp:docPr id="3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F422EE" w14:textId="77777777" w:rsidR="00970C78" w:rsidRDefault="00970C78"/>
  <w:p w14:paraId="2DECC0A1" w14:textId="77777777" w:rsidR="00970C78" w:rsidRDefault="00970C78"/>
  <w:p w14:paraId="6EA6B4DB" w14:textId="77777777" w:rsidR="00970C78" w:rsidRDefault="00970C78"/>
  <w:p w14:paraId="0C7523A2" w14:textId="77777777" w:rsidR="00970C78" w:rsidRDefault="00970C78">
    <w:pPr>
      <w:ind w:firstLine="708"/>
    </w:pPr>
  </w:p>
  <w:p w14:paraId="04E4AAE3" w14:textId="77777777" w:rsidR="00970C78" w:rsidRDefault="00970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454C"/>
    <w:multiLevelType w:val="hybridMultilevel"/>
    <w:tmpl w:val="7BFA9F5E"/>
    <w:lvl w:ilvl="0" w:tplc="425AF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85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CA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49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25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EE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7A3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4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C3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1F1B3E"/>
    <w:multiLevelType w:val="hybridMultilevel"/>
    <w:tmpl w:val="8ADEFF18"/>
    <w:lvl w:ilvl="0" w:tplc="BEE4E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EB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DAC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608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8E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D8D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EC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68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A8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71937678">
    <w:abstractNumId w:val="0"/>
  </w:num>
  <w:num w:numId="2" w16cid:durableId="170092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DE"/>
    <w:rsid w:val="00001AE5"/>
    <w:rsid w:val="0000243D"/>
    <w:rsid w:val="00004806"/>
    <w:rsid w:val="00012383"/>
    <w:rsid w:val="00012390"/>
    <w:rsid w:val="000141FE"/>
    <w:rsid w:val="000146AA"/>
    <w:rsid w:val="00021322"/>
    <w:rsid w:val="00022382"/>
    <w:rsid w:val="000232F8"/>
    <w:rsid w:val="0002491D"/>
    <w:rsid w:val="00024F16"/>
    <w:rsid w:val="000316B0"/>
    <w:rsid w:val="00031A9B"/>
    <w:rsid w:val="00032190"/>
    <w:rsid w:val="0003337F"/>
    <w:rsid w:val="00033ED2"/>
    <w:rsid w:val="00037D7C"/>
    <w:rsid w:val="0004007B"/>
    <w:rsid w:val="00040390"/>
    <w:rsid w:val="000427B2"/>
    <w:rsid w:val="0005480C"/>
    <w:rsid w:val="00057C8D"/>
    <w:rsid w:val="000760FC"/>
    <w:rsid w:val="000810E1"/>
    <w:rsid w:val="00083FD4"/>
    <w:rsid w:val="000861D3"/>
    <w:rsid w:val="00096F05"/>
    <w:rsid w:val="0009733C"/>
    <w:rsid w:val="00097820"/>
    <w:rsid w:val="00097A0F"/>
    <w:rsid w:val="000A12C4"/>
    <w:rsid w:val="000A3215"/>
    <w:rsid w:val="000A41ED"/>
    <w:rsid w:val="000A692F"/>
    <w:rsid w:val="000A6B66"/>
    <w:rsid w:val="000A73FF"/>
    <w:rsid w:val="000A7C45"/>
    <w:rsid w:val="000B1B3B"/>
    <w:rsid w:val="000B2347"/>
    <w:rsid w:val="000B3355"/>
    <w:rsid w:val="000B4828"/>
    <w:rsid w:val="000B6FA9"/>
    <w:rsid w:val="000C105E"/>
    <w:rsid w:val="000C1585"/>
    <w:rsid w:val="000C5C51"/>
    <w:rsid w:val="000D29CE"/>
    <w:rsid w:val="000D7067"/>
    <w:rsid w:val="000D784F"/>
    <w:rsid w:val="000E5685"/>
    <w:rsid w:val="000E64E9"/>
    <w:rsid w:val="000E6D1E"/>
    <w:rsid w:val="000E7A3D"/>
    <w:rsid w:val="000F4006"/>
    <w:rsid w:val="000F794A"/>
    <w:rsid w:val="00103577"/>
    <w:rsid w:val="00105503"/>
    <w:rsid w:val="00105EB9"/>
    <w:rsid w:val="001072DD"/>
    <w:rsid w:val="00107317"/>
    <w:rsid w:val="00113867"/>
    <w:rsid w:val="001138B1"/>
    <w:rsid w:val="001143D2"/>
    <w:rsid w:val="001201B2"/>
    <w:rsid w:val="0012425E"/>
    <w:rsid w:val="00124D83"/>
    <w:rsid w:val="001275A0"/>
    <w:rsid w:val="00133DBF"/>
    <w:rsid w:val="001406A3"/>
    <w:rsid w:val="00142C6B"/>
    <w:rsid w:val="00144ADB"/>
    <w:rsid w:val="00154F4C"/>
    <w:rsid w:val="0015504E"/>
    <w:rsid w:val="00155CA9"/>
    <w:rsid w:val="001561B5"/>
    <w:rsid w:val="0015646A"/>
    <w:rsid w:val="00156FE9"/>
    <w:rsid w:val="001634B3"/>
    <w:rsid w:val="001635C0"/>
    <w:rsid w:val="00163ACA"/>
    <w:rsid w:val="00163D43"/>
    <w:rsid w:val="00170DCC"/>
    <w:rsid w:val="001742E4"/>
    <w:rsid w:val="001746C9"/>
    <w:rsid w:val="001802A7"/>
    <w:rsid w:val="00181E74"/>
    <w:rsid w:val="00187034"/>
    <w:rsid w:val="001974D2"/>
    <w:rsid w:val="00197A37"/>
    <w:rsid w:val="001A0CA3"/>
    <w:rsid w:val="001A17F6"/>
    <w:rsid w:val="001A1AD3"/>
    <w:rsid w:val="001A1E13"/>
    <w:rsid w:val="001A3955"/>
    <w:rsid w:val="001A5502"/>
    <w:rsid w:val="001A690B"/>
    <w:rsid w:val="001A6AE9"/>
    <w:rsid w:val="001A6F8B"/>
    <w:rsid w:val="001A72C5"/>
    <w:rsid w:val="001A7CB7"/>
    <w:rsid w:val="001B0A10"/>
    <w:rsid w:val="001B38B2"/>
    <w:rsid w:val="001B43C8"/>
    <w:rsid w:val="001C0349"/>
    <w:rsid w:val="001C35E4"/>
    <w:rsid w:val="001C6CC9"/>
    <w:rsid w:val="001D0393"/>
    <w:rsid w:val="001D1724"/>
    <w:rsid w:val="001D2CCF"/>
    <w:rsid w:val="001D32D4"/>
    <w:rsid w:val="001D4572"/>
    <w:rsid w:val="001E13F1"/>
    <w:rsid w:val="001E1FB1"/>
    <w:rsid w:val="001E2B71"/>
    <w:rsid w:val="001F39F2"/>
    <w:rsid w:val="001F4856"/>
    <w:rsid w:val="001F4ED5"/>
    <w:rsid w:val="001F5A50"/>
    <w:rsid w:val="00202E27"/>
    <w:rsid w:val="002041AB"/>
    <w:rsid w:val="0020467F"/>
    <w:rsid w:val="00205CE0"/>
    <w:rsid w:val="0021086A"/>
    <w:rsid w:val="00212659"/>
    <w:rsid w:val="002135FF"/>
    <w:rsid w:val="002136D8"/>
    <w:rsid w:val="00216E44"/>
    <w:rsid w:val="00217403"/>
    <w:rsid w:val="00217A25"/>
    <w:rsid w:val="002333CC"/>
    <w:rsid w:val="0023391F"/>
    <w:rsid w:val="002339C6"/>
    <w:rsid w:val="00234368"/>
    <w:rsid w:val="00242288"/>
    <w:rsid w:val="0024258B"/>
    <w:rsid w:val="00243F4B"/>
    <w:rsid w:val="00244C5B"/>
    <w:rsid w:val="00245827"/>
    <w:rsid w:val="00246BD2"/>
    <w:rsid w:val="00250D31"/>
    <w:rsid w:val="00254F6B"/>
    <w:rsid w:val="00257A4E"/>
    <w:rsid w:val="00260694"/>
    <w:rsid w:val="0026249A"/>
    <w:rsid w:val="00264613"/>
    <w:rsid w:val="002726E8"/>
    <w:rsid w:val="00273C34"/>
    <w:rsid w:val="00274E3E"/>
    <w:rsid w:val="002764C8"/>
    <w:rsid w:val="0028132F"/>
    <w:rsid w:val="002843E6"/>
    <w:rsid w:val="002869EB"/>
    <w:rsid w:val="00291955"/>
    <w:rsid w:val="00292F08"/>
    <w:rsid w:val="0029329F"/>
    <w:rsid w:val="00293B98"/>
    <w:rsid w:val="0029429C"/>
    <w:rsid w:val="00295B3D"/>
    <w:rsid w:val="00296E30"/>
    <w:rsid w:val="00296F5B"/>
    <w:rsid w:val="002A079D"/>
    <w:rsid w:val="002A1256"/>
    <w:rsid w:val="002A39B5"/>
    <w:rsid w:val="002B4EDD"/>
    <w:rsid w:val="002B5777"/>
    <w:rsid w:val="002C05C9"/>
    <w:rsid w:val="002C45B9"/>
    <w:rsid w:val="002C4CE6"/>
    <w:rsid w:val="002C4DA7"/>
    <w:rsid w:val="002C557C"/>
    <w:rsid w:val="002C6DCB"/>
    <w:rsid w:val="002C798F"/>
    <w:rsid w:val="002D3DFA"/>
    <w:rsid w:val="002D5A94"/>
    <w:rsid w:val="002D6F91"/>
    <w:rsid w:val="002E3929"/>
    <w:rsid w:val="002E4D41"/>
    <w:rsid w:val="002F208D"/>
    <w:rsid w:val="002F2A9B"/>
    <w:rsid w:val="003121F7"/>
    <w:rsid w:val="00313A16"/>
    <w:rsid w:val="00314806"/>
    <w:rsid w:val="00315BBF"/>
    <w:rsid w:val="00320D9E"/>
    <w:rsid w:val="00320EEB"/>
    <w:rsid w:val="00321513"/>
    <w:rsid w:val="00322989"/>
    <w:rsid w:val="0032315B"/>
    <w:rsid w:val="00325142"/>
    <w:rsid w:val="00325BBB"/>
    <w:rsid w:val="003301AE"/>
    <w:rsid w:val="00337F75"/>
    <w:rsid w:val="00342868"/>
    <w:rsid w:val="003452A3"/>
    <w:rsid w:val="00345491"/>
    <w:rsid w:val="00345CA5"/>
    <w:rsid w:val="00350873"/>
    <w:rsid w:val="00352421"/>
    <w:rsid w:val="00354293"/>
    <w:rsid w:val="003556B7"/>
    <w:rsid w:val="00362DE0"/>
    <w:rsid w:val="00364F6E"/>
    <w:rsid w:val="00365CCF"/>
    <w:rsid w:val="003661DE"/>
    <w:rsid w:val="00366836"/>
    <w:rsid w:val="00366A00"/>
    <w:rsid w:val="00373BBA"/>
    <w:rsid w:val="00381BA3"/>
    <w:rsid w:val="00382EDF"/>
    <w:rsid w:val="00384616"/>
    <w:rsid w:val="0038572E"/>
    <w:rsid w:val="003857A9"/>
    <w:rsid w:val="00386B5D"/>
    <w:rsid w:val="0039080D"/>
    <w:rsid w:val="0039634F"/>
    <w:rsid w:val="00396A1A"/>
    <w:rsid w:val="003A52E4"/>
    <w:rsid w:val="003B3AA2"/>
    <w:rsid w:val="003B688E"/>
    <w:rsid w:val="003C040B"/>
    <w:rsid w:val="003C09FB"/>
    <w:rsid w:val="003C1087"/>
    <w:rsid w:val="003C1D58"/>
    <w:rsid w:val="003C26BB"/>
    <w:rsid w:val="003D0360"/>
    <w:rsid w:val="003D0440"/>
    <w:rsid w:val="003D0774"/>
    <w:rsid w:val="003D4523"/>
    <w:rsid w:val="003D4EC9"/>
    <w:rsid w:val="003D7814"/>
    <w:rsid w:val="003E0028"/>
    <w:rsid w:val="003E1145"/>
    <w:rsid w:val="003E4D23"/>
    <w:rsid w:val="003E55C9"/>
    <w:rsid w:val="003F07F9"/>
    <w:rsid w:val="003F159B"/>
    <w:rsid w:val="003F27B2"/>
    <w:rsid w:val="003F51AE"/>
    <w:rsid w:val="00400CD6"/>
    <w:rsid w:val="00401D4D"/>
    <w:rsid w:val="0040323B"/>
    <w:rsid w:val="00405732"/>
    <w:rsid w:val="004115D8"/>
    <w:rsid w:val="00411654"/>
    <w:rsid w:val="00422CD7"/>
    <w:rsid w:val="00424BD1"/>
    <w:rsid w:val="00430FCE"/>
    <w:rsid w:val="004317BB"/>
    <w:rsid w:val="004342B9"/>
    <w:rsid w:val="00435E60"/>
    <w:rsid w:val="0043615D"/>
    <w:rsid w:val="0043617A"/>
    <w:rsid w:val="004428AE"/>
    <w:rsid w:val="00443D1A"/>
    <w:rsid w:val="00446FC9"/>
    <w:rsid w:val="00451188"/>
    <w:rsid w:val="00453FBB"/>
    <w:rsid w:val="00455652"/>
    <w:rsid w:val="00463564"/>
    <w:rsid w:val="0046435C"/>
    <w:rsid w:val="00473BB0"/>
    <w:rsid w:val="0047656E"/>
    <w:rsid w:val="00480D12"/>
    <w:rsid w:val="0048427F"/>
    <w:rsid w:val="0048748C"/>
    <w:rsid w:val="0049043F"/>
    <w:rsid w:val="004968CB"/>
    <w:rsid w:val="00497A87"/>
    <w:rsid w:val="004A0E38"/>
    <w:rsid w:val="004A34A2"/>
    <w:rsid w:val="004A43F6"/>
    <w:rsid w:val="004B07F9"/>
    <w:rsid w:val="004B4FA7"/>
    <w:rsid w:val="004B5D29"/>
    <w:rsid w:val="004C4CDE"/>
    <w:rsid w:val="004C7466"/>
    <w:rsid w:val="004C79DA"/>
    <w:rsid w:val="004D7EAE"/>
    <w:rsid w:val="004E6AFF"/>
    <w:rsid w:val="004F3068"/>
    <w:rsid w:val="004F527C"/>
    <w:rsid w:val="004F6A89"/>
    <w:rsid w:val="00505255"/>
    <w:rsid w:val="0050605E"/>
    <w:rsid w:val="005077A8"/>
    <w:rsid w:val="005079F6"/>
    <w:rsid w:val="00516666"/>
    <w:rsid w:val="00521C3E"/>
    <w:rsid w:val="00523B1D"/>
    <w:rsid w:val="00526CD9"/>
    <w:rsid w:val="00532EFE"/>
    <w:rsid w:val="00535AE3"/>
    <w:rsid w:val="0053660B"/>
    <w:rsid w:val="00543289"/>
    <w:rsid w:val="0054356A"/>
    <w:rsid w:val="005436B4"/>
    <w:rsid w:val="00543F82"/>
    <w:rsid w:val="005448F0"/>
    <w:rsid w:val="00552CEB"/>
    <w:rsid w:val="00555F44"/>
    <w:rsid w:val="00556503"/>
    <w:rsid w:val="005628EE"/>
    <w:rsid w:val="00566C5F"/>
    <w:rsid w:val="00566D83"/>
    <w:rsid w:val="00567EF3"/>
    <w:rsid w:val="00570060"/>
    <w:rsid w:val="00572764"/>
    <w:rsid w:val="00574805"/>
    <w:rsid w:val="00576432"/>
    <w:rsid w:val="00576FCF"/>
    <w:rsid w:val="00581252"/>
    <w:rsid w:val="00587D97"/>
    <w:rsid w:val="005903A9"/>
    <w:rsid w:val="005930ED"/>
    <w:rsid w:val="00595DCA"/>
    <w:rsid w:val="00596E53"/>
    <w:rsid w:val="0059702E"/>
    <w:rsid w:val="00597AC0"/>
    <w:rsid w:val="005A094B"/>
    <w:rsid w:val="005A0E5D"/>
    <w:rsid w:val="005A6C2E"/>
    <w:rsid w:val="005A6C80"/>
    <w:rsid w:val="005A73FE"/>
    <w:rsid w:val="005B1E5C"/>
    <w:rsid w:val="005B293B"/>
    <w:rsid w:val="005B4D24"/>
    <w:rsid w:val="005B54D3"/>
    <w:rsid w:val="005B6674"/>
    <w:rsid w:val="005B6AB3"/>
    <w:rsid w:val="005B778C"/>
    <w:rsid w:val="005C0161"/>
    <w:rsid w:val="005C1042"/>
    <w:rsid w:val="005C13DB"/>
    <w:rsid w:val="005C262F"/>
    <w:rsid w:val="005C483A"/>
    <w:rsid w:val="005C5079"/>
    <w:rsid w:val="005C777A"/>
    <w:rsid w:val="005D1A31"/>
    <w:rsid w:val="005D361B"/>
    <w:rsid w:val="005D3856"/>
    <w:rsid w:val="005D41DB"/>
    <w:rsid w:val="005D67B8"/>
    <w:rsid w:val="005E209C"/>
    <w:rsid w:val="005E5173"/>
    <w:rsid w:val="005E5F8B"/>
    <w:rsid w:val="005E6A20"/>
    <w:rsid w:val="00604859"/>
    <w:rsid w:val="00606578"/>
    <w:rsid w:val="00606FCF"/>
    <w:rsid w:val="00607928"/>
    <w:rsid w:val="00611BCE"/>
    <w:rsid w:val="006132FF"/>
    <w:rsid w:val="00617D90"/>
    <w:rsid w:val="00620D91"/>
    <w:rsid w:val="00631716"/>
    <w:rsid w:val="0063270F"/>
    <w:rsid w:val="0063737E"/>
    <w:rsid w:val="006404CE"/>
    <w:rsid w:val="00643EE0"/>
    <w:rsid w:val="006450DE"/>
    <w:rsid w:val="006519C3"/>
    <w:rsid w:val="0065439E"/>
    <w:rsid w:val="0065453E"/>
    <w:rsid w:val="00663459"/>
    <w:rsid w:val="0066484F"/>
    <w:rsid w:val="00670CFD"/>
    <w:rsid w:val="00674444"/>
    <w:rsid w:val="00677986"/>
    <w:rsid w:val="006811E5"/>
    <w:rsid w:val="0068782E"/>
    <w:rsid w:val="00687CC2"/>
    <w:rsid w:val="00687D24"/>
    <w:rsid w:val="00687EF4"/>
    <w:rsid w:val="00690608"/>
    <w:rsid w:val="006907B3"/>
    <w:rsid w:val="00692136"/>
    <w:rsid w:val="006924EF"/>
    <w:rsid w:val="006925A9"/>
    <w:rsid w:val="00694A09"/>
    <w:rsid w:val="00694F31"/>
    <w:rsid w:val="00695455"/>
    <w:rsid w:val="006A0130"/>
    <w:rsid w:val="006A0FA7"/>
    <w:rsid w:val="006A27B2"/>
    <w:rsid w:val="006A66D8"/>
    <w:rsid w:val="006A6D79"/>
    <w:rsid w:val="006B1798"/>
    <w:rsid w:val="006C7091"/>
    <w:rsid w:val="006D137B"/>
    <w:rsid w:val="006D2124"/>
    <w:rsid w:val="006D3D81"/>
    <w:rsid w:val="006D6965"/>
    <w:rsid w:val="006E0CF9"/>
    <w:rsid w:val="006E1378"/>
    <w:rsid w:val="006E4635"/>
    <w:rsid w:val="006E4771"/>
    <w:rsid w:val="006E4E42"/>
    <w:rsid w:val="006E781D"/>
    <w:rsid w:val="006E7FFC"/>
    <w:rsid w:val="006F4303"/>
    <w:rsid w:val="006F562F"/>
    <w:rsid w:val="006F5DA9"/>
    <w:rsid w:val="006F7789"/>
    <w:rsid w:val="00702377"/>
    <w:rsid w:val="00704FE6"/>
    <w:rsid w:val="0071142C"/>
    <w:rsid w:val="00713A1E"/>
    <w:rsid w:val="00714DA0"/>
    <w:rsid w:val="00723FE5"/>
    <w:rsid w:val="00725BB4"/>
    <w:rsid w:val="007268D1"/>
    <w:rsid w:val="0072717F"/>
    <w:rsid w:val="0073366A"/>
    <w:rsid w:val="00733CD1"/>
    <w:rsid w:val="00733E97"/>
    <w:rsid w:val="0073426F"/>
    <w:rsid w:val="00734307"/>
    <w:rsid w:val="00736D45"/>
    <w:rsid w:val="00743313"/>
    <w:rsid w:val="0074539A"/>
    <w:rsid w:val="00746362"/>
    <w:rsid w:val="00755866"/>
    <w:rsid w:val="00763E96"/>
    <w:rsid w:val="00765660"/>
    <w:rsid w:val="007667B5"/>
    <w:rsid w:val="00767D9B"/>
    <w:rsid w:val="00767DDD"/>
    <w:rsid w:val="00772575"/>
    <w:rsid w:val="00772E56"/>
    <w:rsid w:val="00774EF7"/>
    <w:rsid w:val="00780C81"/>
    <w:rsid w:val="00781058"/>
    <w:rsid w:val="0078273F"/>
    <w:rsid w:val="007867F3"/>
    <w:rsid w:val="007874DA"/>
    <w:rsid w:val="00787E97"/>
    <w:rsid w:val="007916A7"/>
    <w:rsid w:val="00791CA9"/>
    <w:rsid w:val="007A1C5E"/>
    <w:rsid w:val="007A47BA"/>
    <w:rsid w:val="007A77CD"/>
    <w:rsid w:val="007B0EC3"/>
    <w:rsid w:val="007B134B"/>
    <w:rsid w:val="007B6ADB"/>
    <w:rsid w:val="007B6B74"/>
    <w:rsid w:val="007B6D3E"/>
    <w:rsid w:val="007B7C98"/>
    <w:rsid w:val="007C16F3"/>
    <w:rsid w:val="007C260E"/>
    <w:rsid w:val="007D01C2"/>
    <w:rsid w:val="007D1D79"/>
    <w:rsid w:val="007D460A"/>
    <w:rsid w:val="007D6417"/>
    <w:rsid w:val="007E000D"/>
    <w:rsid w:val="007E05D3"/>
    <w:rsid w:val="007E370A"/>
    <w:rsid w:val="007E4449"/>
    <w:rsid w:val="007F0106"/>
    <w:rsid w:val="007F21BD"/>
    <w:rsid w:val="007F6FCE"/>
    <w:rsid w:val="00811D1F"/>
    <w:rsid w:val="00814299"/>
    <w:rsid w:val="00814566"/>
    <w:rsid w:val="00816BBD"/>
    <w:rsid w:val="008202AE"/>
    <w:rsid w:val="0082313B"/>
    <w:rsid w:val="008232EA"/>
    <w:rsid w:val="00825476"/>
    <w:rsid w:val="00826456"/>
    <w:rsid w:val="00826FEE"/>
    <w:rsid w:val="00827953"/>
    <w:rsid w:val="00832960"/>
    <w:rsid w:val="00840B12"/>
    <w:rsid w:val="00841131"/>
    <w:rsid w:val="00850FBD"/>
    <w:rsid w:val="00850FDA"/>
    <w:rsid w:val="008513F2"/>
    <w:rsid w:val="008519FD"/>
    <w:rsid w:val="00854C84"/>
    <w:rsid w:val="008612CF"/>
    <w:rsid w:val="00866E66"/>
    <w:rsid w:val="00871392"/>
    <w:rsid w:val="00873293"/>
    <w:rsid w:val="00876D7B"/>
    <w:rsid w:val="00880E87"/>
    <w:rsid w:val="00881ED0"/>
    <w:rsid w:val="0088453A"/>
    <w:rsid w:val="00884550"/>
    <w:rsid w:val="008866C4"/>
    <w:rsid w:val="00894536"/>
    <w:rsid w:val="0089669F"/>
    <w:rsid w:val="008A19A8"/>
    <w:rsid w:val="008A298D"/>
    <w:rsid w:val="008A4960"/>
    <w:rsid w:val="008A7870"/>
    <w:rsid w:val="008B632F"/>
    <w:rsid w:val="008C2D82"/>
    <w:rsid w:val="008E10A7"/>
    <w:rsid w:val="008E13DF"/>
    <w:rsid w:val="008E3BE7"/>
    <w:rsid w:val="008E639D"/>
    <w:rsid w:val="008F5D00"/>
    <w:rsid w:val="008F6EB2"/>
    <w:rsid w:val="00901C6C"/>
    <w:rsid w:val="00902ECF"/>
    <w:rsid w:val="00912F78"/>
    <w:rsid w:val="009134FE"/>
    <w:rsid w:val="009176FD"/>
    <w:rsid w:val="0092179A"/>
    <w:rsid w:val="0092527D"/>
    <w:rsid w:val="00935C46"/>
    <w:rsid w:val="009379C0"/>
    <w:rsid w:val="00951E39"/>
    <w:rsid w:val="009548B5"/>
    <w:rsid w:val="00954CCA"/>
    <w:rsid w:val="00955079"/>
    <w:rsid w:val="009655E2"/>
    <w:rsid w:val="00970C78"/>
    <w:rsid w:val="009770A2"/>
    <w:rsid w:val="009816C3"/>
    <w:rsid w:val="00985A8D"/>
    <w:rsid w:val="009971FE"/>
    <w:rsid w:val="009B0D44"/>
    <w:rsid w:val="009B7308"/>
    <w:rsid w:val="009C169E"/>
    <w:rsid w:val="009C185E"/>
    <w:rsid w:val="009C7D7D"/>
    <w:rsid w:val="009D1C7B"/>
    <w:rsid w:val="009D4BAC"/>
    <w:rsid w:val="009D4FFD"/>
    <w:rsid w:val="009D5787"/>
    <w:rsid w:val="009D7806"/>
    <w:rsid w:val="009D7C39"/>
    <w:rsid w:val="009E0672"/>
    <w:rsid w:val="009F06E8"/>
    <w:rsid w:val="009F1A14"/>
    <w:rsid w:val="009F1A25"/>
    <w:rsid w:val="009F43F8"/>
    <w:rsid w:val="009F68AD"/>
    <w:rsid w:val="009F7B21"/>
    <w:rsid w:val="00A014A4"/>
    <w:rsid w:val="00A01EB0"/>
    <w:rsid w:val="00A045E5"/>
    <w:rsid w:val="00A0748D"/>
    <w:rsid w:val="00A13207"/>
    <w:rsid w:val="00A13885"/>
    <w:rsid w:val="00A140D1"/>
    <w:rsid w:val="00A252F1"/>
    <w:rsid w:val="00A366F9"/>
    <w:rsid w:val="00A375A6"/>
    <w:rsid w:val="00A3771D"/>
    <w:rsid w:val="00A4107E"/>
    <w:rsid w:val="00A42906"/>
    <w:rsid w:val="00A42BB8"/>
    <w:rsid w:val="00A42C00"/>
    <w:rsid w:val="00A43A94"/>
    <w:rsid w:val="00A43CB4"/>
    <w:rsid w:val="00A50868"/>
    <w:rsid w:val="00A52036"/>
    <w:rsid w:val="00A52B95"/>
    <w:rsid w:val="00A55117"/>
    <w:rsid w:val="00A55941"/>
    <w:rsid w:val="00A5599C"/>
    <w:rsid w:val="00A567D8"/>
    <w:rsid w:val="00A60890"/>
    <w:rsid w:val="00A642F7"/>
    <w:rsid w:val="00A716BA"/>
    <w:rsid w:val="00A74E89"/>
    <w:rsid w:val="00A7578F"/>
    <w:rsid w:val="00A81E1C"/>
    <w:rsid w:val="00A82DE8"/>
    <w:rsid w:val="00A868CB"/>
    <w:rsid w:val="00A914D7"/>
    <w:rsid w:val="00AA4FB0"/>
    <w:rsid w:val="00AA7539"/>
    <w:rsid w:val="00AB0FE6"/>
    <w:rsid w:val="00AB161D"/>
    <w:rsid w:val="00AB2A30"/>
    <w:rsid w:val="00AB3FA9"/>
    <w:rsid w:val="00AC01EC"/>
    <w:rsid w:val="00AC734B"/>
    <w:rsid w:val="00AC7562"/>
    <w:rsid w:val="00AC794D"/>
    <w:rsid w:val="00AD404E"/>
    <w:rsid w:val="00AD5452"/>
    <w:rsid w:val="00AD60C7"/>
    <w:rsid w:val="00AD62B5"/>
    <w:rsid w:val="00AD66B4"/>
    <w:rsid w:val="00AE07FE"/>
    <w:rsid w:val="00AE2285"/>
    <w:rsid w:val="00AE45DC"/>
    <w:rsid w:val="00AF0982"/>
    <w:rsid w:val="00AF1770"/>
    <w:rsid w:val="00AF3804"/>
    <w:rsid w:val="00AF4390"/>
    <w:rsid w:val="00AF459B"/>
    <w:rsid w:val="00B02273"/>
    <w:rsid w:val="00B04FCF"/>
    <w:rsid w:val="00B0575C"/>
    <w:rsid w:val="00B06607"/>
    <w:rsid w:val="00B171D8"/>
    <w:rsid w:val="00B200FF"/>
    <w:rsid w:val="00B20824"/>
    <w:rsid w:val="00B25A86"/>
    <w:rsid w:val="00B3696D"/>
    <w:rsid w:val="00B438F1"/>
    <w:rsid w:val="00B45B5A"/>
    <w:rsid w:val="00B47436"/>
    <w:rsid w:val="00B478F7"/>
    <w:rsid w:val="00B520A5"/>
    <w:rsid w:val="00B55517"/>
    <w:rsid w:val="00B61EDD"/>
    <w:rsid w:val="00B625DA"/>
    <w:rsid w:val="00B637B2"/>
    <w:rsid w:val="00B752E5"/>
    <w:rsid w:val="00B763DB"/>
    <w:rsid w:val="00B770B7"/>
    <w:rsid w:val="00B80592"/>
    <w:rsid w:val="00B82A86"/>
    <w:rsid w:val="00B862A9"/>
    <w:rsid w:val="00B93944"/>
    <w:rsid w:val="00B95457"/>
    <w:rsid w:val="00BA2439"/>
    <w:rsid w:val="00BA28C0"/>
    <w:rsid w:val="00BA410F"/>
    <w:rsid w:val="00BA55E4"/>
    <w:rsid w:val="00BB1377"/>
    <w:rsid w:val="00BB2CB6"/>
    <w:rsid w:val="00BB4F91"/>
    <w:rsid w:val="00BB54D9"/>
    <w:rsid w:val="00BC22B9"/>
    <w:rsid w:val="00BC4366"/>
    <w:rsid w:val="00BC57F9"/>
    <w:rsid w:val="00BD2C7B"/>
    <w:rsid w:val="00BD4685"/>
    <w:rsid w:val="00BD651D"/>
    <w:rsid w:val="00BE0934"/>
    <w:rsid w:val="00BE1B7F"/>
    <w:rsid w:val="00BE1D0F"/>
    <w:rsid w:val="00BE5B92"/>
    <w:rsid w:val="00BF1EF7"/>
    <w:rsid w:val="00C00EC7"/>
    <w:rsid w:val="00C01025"/>
    <w:rsid w:val="00C04BDD"/>
    <w:rsid w:val="00C061E6"/>
    <w:rsid w:val="00C106F9"/>
    <w:rsid w:val="00C12D82"/>
    <w:rsid w:val="00C13C94"/>
    <w:rsid w:val="00C21307"/>
    <w:rsid w:val="00C225A5"/>
    <w:rsid w:val="00C26931"/>
    <w:rsid w:val="00C3084B"/>
    <w:rsid w:val="00C32FFD"/>
    <w:rsid w:val="00C36BFC"/>
    <w:rsid w:val="00C36F9D"/>
    <w:rsid w:val="00C44FE3"/>
    <w:rsid w:val="00C4500F"/>
    <w:rsid w:val="00C46263"/>
    <w:rsid w:val="00C46483"/>
    <w:rsid w:val="00C473FB"/>
    <w:rsid w:val="00C52205"/>
    <w:rsid w:val="00C56C96"/>
    <w:rsid w:val="00C6089A"/>
    <w:rsid w:val="00C61CC7"/>
    <w:rsid w:val="00C63E83"/>
    <w:rsid w:val="00C6620E"/>
    <w:rsid w:val="00C71287"/>
    <w:rsid w:val="00C72CB7"/>
    <w:rsid w:val="00C738E2"/>
    <w:rsid w:val="00C76143"/>
    <w:rsid w:val="00C76B8D"/>
    <w:rsid w:val="00C80D1F"/>
    <w:rsid w:val="00C84DDC"/>
    <w:rsid w:val="00C86BC3"/>
    <w:rsid w:val="00C911C6"/>
    <w:rsid w:val="00C93312"/>
    <w:rsid w:val="00CA030F"/>
    <w:rsid w:val="00CA3603"/>
    <w:rsid w:val="00CA41EC"/>
    <w:rsid w:val="00CA4EF5"/>
    <w:rsid w:val="00CA571E"/>
    <w:rsid w:val="00CA6DE8"/>
    <w:rsid w:val="00CB5CA9"/>
    <w:rsid w:val="00CC0887"/>
    <w:rsid w:val="00CC6D2F"/>
    <w:rsid w:val="00CC7FAE"/>
    <w:rsid w:val="00CD2C7A"/>
    <w:rsid w:val="00CE0428"/>
    <w:rsid w:val="00CE2F2F"/>
    <w:rsid w:val="00CE5513"/>
    <w:rsid w:val="00CE6AB6"/>
    <w:rsid w:val="00CF0FF7"/>
    <w:rsid w:val="00CF3BF0"/>
    <w:rsid w:val="00CF53AA"/>
    <w:rsid w:val="00CF5DE5"/>
    <w:rsid w:val="00D006C9"/>
    <w:rsid w:val="00D0260A"/>
    <w:rsid w:val="00D02F72"/>
    <w:rsid w:val="00D05A24"/>
    <w:rsid w:val="00D0675F"/>
    <w:rsid w:val="00D126F4"/>
    <w:rsid w:val="00D16E18"/>
    <w:rsid w:val="00D173A4"/>
    <w:rsid w:val="00D300C1"/>
    <w:rsid w:val="00D30B78"/>
    <w:rsid w:val="00D470A4"/>
    <w:rsid w:val="00D500AD"/>
    <w:rsid w:val="00D53541"/>
    <w:rsid w:val="00D53FA9"/>
    <w:rsid w:val="00D56FDF"/>
    <w:rsid w:val="00D62B2F"/>
    <w:rsid w:val="00D67597"/>
    <w:rsid w:val="00D71BA4"/>
    <w:rsid w:val="00D72580"/>
    <w:rsid w:val="00D725D9"/>
    <w:rsid w:val="00D7584B"/>
    <w:rsid w:val="00D81B26"/>
    <w:rsid w:val="00D821D6"/>
    <w:rsid w:val="00D82C7A"/>
    <w:rsid w:val="00D84BCC"/>
    <w:rsid w:val="00D8727E"/>
    <w:rsid w:val="00D90120"/>
    <w:rsid w:val="00D965D8"/>
    <w:rsid w:val="00D97D34"/>
    <w:rsid w:val="00DA2ACD"/>
    <w:rsid w:val="00DA2D61"/>
    <w:rsid w:val="00DA44BE"/>
    <w:rsid w:val="00DA4896"/>
    <w:rsid w:val="00DA6425"/>
    <w:rsid w:val="00DB09C4"/>
    <w:rsid w:val="00DB12AA"/>
    <w:rsid w:val="00DB1B14"/>
    <w:rsid w:val="00DB2D6A"/>
    <w:rsid w:val="00DB4F74"/>
    <w:rsid w:val="00DB56F9"/>
    <w:rsid w:val="00DC2E62"/>
    <w:rsid w:val="00DC333C"/>
    <w:rsid w:val="00DC3F91"/>
    <w:rsid w:val="00DD0560"/>
    <w:rsid w:val="00DD3B51"/>
    <w:rsid w:val="00DD6514"/>
    <w:rsid w:val="00DD6917"/>
    <w:rsid w:val="00DE2663"/>
    <w:rsid w:val="00DE3820"/>
    <w:rsid w:val="00DF6119"/>
    <w:rsid w:val="00E017E5"/>
    <w:rsid w:val="00E0526C"/>
    <w:rsid w:val="00E056FE"/>
    <w:rsid w:val="00E06AE3"/>
    <w:rsid w:val="00E06EC0"/>
    <w:rsid w:val="00E13097"/>
    <w:rsid w:val="00E15447"/>
    <w:rsid w:val="00E1604C"/>
    <w:rsid w:val="00E2495D"/>
    <w:rsid w:val="00E275E4"/>
    <w:rsid w:val="00E31681"/>
    <w:rsid w:val="00E34D26"/>
    <w:rsid w:val="00E3545A"/>
    <w:rsid w:val="00E41C65"/>
    <w:rsid w:val="00E4348A"/>
    <w:rsid w:val="00E438E3"/>
    <w:rsid w:val="00E46A38"/>
    <w:rsid w:val="00E46E10"/>
    <w:rsid w:val="00E522B3"/>
    <w:rsid w:val="00E532AD"/>
    <w:rsid w:val="00E53585"/>
    <w:rsid w:val="00E62333"/>
    <w:rsid w:val="00E6539C"/>
    <w:rsid w:val="00E65BAE"/>
    <w:rsid w:val="00E65CE5"/>
    <w:rsid w:val="00E6602A"/>
    <w:rsid w:val="00E6754F"/>
    <w:rsid w:val="00E72DDF"/>
    <w:rsid w:val="00E73D71"/>
    <w:rsid w:val="00E744A3"/>
    <w:rsid w:val="00E74B8D"/>
    <w:rsid w:val="00E7562F"/>
    <w:rsid w:val="00E801E5"/>
    <w:rsid w:val="00E81B70"/>
    <w:rsid w:val="00E82D0A"/>
    <w:rsid w:val="00E93171"/>
    <w:rsid w:val="00E954F4"/>
    <w:rsid w:val="00E97754"/>
    <w:rsid w:val="00EA0D6E"/>
    <w:rsid w:val="00EA2431"/>
    <w:rsid w:val="00EA54EB"/>
    <w:rsid w:val="00EB018A"/>
    <w:rsid w:val="00EB27B8"/>
    <w:rsid w:val="00EC3FA2"/>
    <w:rsid w:val="00ED06E1"/>
    <w:rsid w:val="00ED3757"/>
    <w:rsid w:val="00ED419D"/>
    <w:rsid w:val="00ED4903"/>
    <w:rsid w:val="00ED6A71"/>
    <w:rsid w:val="00EE3A2A"/>
    <w:rsid w:val="00EE5E48"/>
    <w:rsid w:val="00EE7F08"/>
    <w:rsid w:val="00EF0FF2"/>
    <w:rsid w:val="00EF44C7"/>
    <w:rsid w:val="00EF4DC0"/>
    <w:rsid w:val="00F042D6"/>
    <w:rsid w:val="00F06D00"/>
    <w:rsid w:val="00F06D84"/>
    <w:rsid w:val="00F11E14"/>
    <w:rsid w:val="00F1217C"/>
    <w:rsid w:val="00F1793A"/>
    <w:rsid w:val="00F24DBB"/>
    <w:rsid w:val="00F27C7A"/>
    <w:rsid w:val="00F32510"/>
    <w:rsid w:val="00F32A14"/>
    <w:rsid w:val="00F347CB"/>
    <w:rsid w:val="00F368DE"/>
    <w:rsid w:val="00F368FA"/>
    <w:rsid w:val="00F41AC5"/>
    <w:rsid w:val="00F45515"/>
    <w:rsid w:val="00F523A0"/>
    <w:rsid w:val="00F53050"/>
    <w:rsid w:val="00F57C22"/>
    <w:rsid w:val="00F57F18"/>
    <w:rsid w:val="00F626E0"/>
    <w:rsid w:val="00F65073"/>
    <w:rsid w:val="00F6566C"/>
    <w:rsid w:val="00F67441"/>
    <w:rsid w:val="00F7101B"/>
    <w:rsid w:val="00F71713"/>
    <w:rsid w:val="00F77A40"/>
    <w:rsid w:val="00F77AD9"/>
    <w:rsid w:val="00F80D8C"/>
    <w:rsid w:val="00F841F7"/>
    <w:rsid w:val="00F858AA"/>
    <w:rsid w:val="00F86D53"/>
    <w:rsid w:val="00F92D7F"/>
    <w:rsid w:val="00F9402F"/>
    <w:rsid w:val="00F9411B"/>
    <w:rsid w:val="00F95732"/>
    <w:rsid w:val="00F96E60"/>
    <w:rsid w:val="00FA0161"/>
    <w:rsid w:val="00FA124C"/>
    <w:rsid w:val="00FA3D06"/>
    <w:rsid w:val="00FA5D49"/>
    <w:rsid w:val="00FA7708"/>
    <w:rsid w:val="00FC0C0D"/>
    <w:rsid w:val="00FC2CAC"/>
    <w:rsid w:val="00FC4202"/>
    <w:rsid w:val="00FC4817"/>
    <w:rsid w:val="00FC7CF2"/>
    <w:rsid w:val="00FD1D3C"/>
    <w:rsid w:val="00FD64B9"/>
    <w:rsid w:val="00FF017B"/>
    <w:rsid w:val="00FF305B"/>
    <w:rsid w:val="00FF3FB4"/>
    <w:rsid w:val="00FF55BA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CF8C"/>
  <w15:chartTrackingRefBased/>
  <w15:docId w15:val="{8FF9761F-DCE0-4309-AEC2-137E11FF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0DE"/>
    <w:pPr>
      <w:spacing w:after="0" w:line="300" w:lineRule="exact"/>
    </w:pPr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50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87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2F08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F08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F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4BE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4BE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DA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DA9"/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DA9"/>
    <w:rPr>
      <w:rFonts w:ascii="Calibri" w:eastAsia="Calibri" w:hAnsi="Calibri" w:cs="Calibri"/>
      <w:b/>
      <w:bCs/>
      <w:color w:val="161616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DA9"/>
    <w:rPr>
      <w:rFonts w:ascii="Segoe UI" w:eastAsia="Calibri" w:hAnsi="Segoe UI" w:cs="Segoe UI"/>
      <w:color w:val="161616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34D26"/>
    <w:pPr>
      <w:spacing w:after="0" w:line="240" w:lineRule="auto"/>
    </w:pPr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0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504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751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DD602-F5CD-4F6E-A11E-2869EF99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1334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Kochalska Halina</dc:creator>
  <cp:keywords/>
  <dc:description/>
  <cp:lastModifiedBy>Borowiecka Diana</cp:lastModifiedBy>
  <cp:revision>24</cp:revision>
  <dcterms:created xsi:type="dcterms:W3CDTF">2025-08-07T12:02:00Z</dcterms:created>
  <dcterms:modified xsi:type="dcterms:W3CDTF">2025-08-12T15:58:00Z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4d3b02ec,1ffd0a3a,1bba3590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2023-11-30T22:50:52Z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efca1cbd-500e-4a04-bf70-2db71337dd38</vt:lpwstr>
  </property>
  <property fmtid="{D5CDD505-2E9C-101B-9397-08002B2CF9AE}" pid="11" name="MSIP_Label_1391a466-f120-4668-a5e5-7af4d8a99d82_ContentBits">
    <vt:lpwstr>2</vt:lpwstr>
  </property>
</Properties>
</file>