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A5" w:rsidRDefault="00D34CD7">
      <w:pPr>
        <w:spacing w:before="200" w:after="200"/>
        <w:jc w:val="right"/>
        <w:rPr>
          <w:rFonts w:ascii="Calibri" w:eastAsia="Calibri" w:hAnsi="Calibri" w:cs="Calibri"/>
          <w:sz w:val="20"/>
          <w:szCs w:val="20"/>
        </w:rPr>
      </w:pPr>
      <w:r>
        <w:rPr>
          <w:rFonts w:ascii="Calibri" w:eastAsia="Calibri" w:hAnsi="Calibri" w:cs="Calibri"/>
          <w:noProof/>
          <w:sz w:val="20"/>
          <w:szCs w:val="20"/>
          <w:lang w:val="pl-PL"/>
        </w:rPr>
        <w:drawing>
          <wp:inline distT="114300" distB="114300" distL="114300" distR="114300">
            <wp:extent cx="1969762" cy="4299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69762" cy="429908"/>
                    </a:xfrm>
                    <a:prstGeom prst="rect">
                      <a:avLst/>
                    </a:prstGeom>
                    <a:ln/>
                  </pic:spPr>
                </pic:pic>
              </a:graphicData>
            </a:graphic>
          </wp:inline>
        </w:drawing>
      </w:r>
      <w:r>
        <w:rPr>
          <w:rFonts w:ascii="Calibri" w:eastAsia="Calibri" w:hAnsi="Calibri" w:cs="Calibri"/>
          <w:sz w:val="20"/>
          <w:szCs w:val="20"/>
        </w:rPr>
        <w:br/>
      </w:r>
      <w:r w:rsidR="002A126C">
        <w:rPr>
          <w:rFonts w:ascii="Calibri" w:eastAsia="Calibri" w:hAnsi="Calibri" w:cs="Calibri"/>
          <w:sz w:val="24"/>
          <w:szCs w:val="24"/>
          <w:highlight w:val="white"/>
        </w:rPr>
        <w:t>Warszawa, 12</w:t>
      </w:r>
      <w:bookmarkStart w:id="0" w:name="_GoBack"/>
      <w:bookmarkEnd w:id="0"/>
      <w:r>
        <w:rPr>
          <w:rFonts w:ascii="Calibri" w:eastAsia="Calibri" w:hAnsi="Calibri" w:cs="Calibri"/>
          <w:sz w:val="24"/>
          <w:szCs w:val="24"/>
          <w:highlight w:val="white"/>
        </w:rPr>
        <w:t>.08.2025</w:t>
      </w:r>
    </w:p>
    <w:p w:rsidR="00BE1DA5" w:rsidRDefault="00BE1DA5">
      <w:pPr>
        <w:spacing w:before="200" w:after="200"/>
        <w:jc w:val="center"/>
        <w:rPr>
          <w:rFonts w:ascii="Calibri" w:eastAsia="Calibri" w:hAnsi="Calibri" w:cs="Calibri"/>
          <w:sz w:val="20"/>
          <w:szCs w:val="20"/>
        </w:rPr>
      </w:pPr>
    </w:p>
    <w:p w:rsidR="00BE1DA5" w:rsidRDefault="00D34CD7">
      <w:pPr>
        <w:spacing w:before="200" w:after="200"/>
        <w:jc w:val="center"/>
        <w:rPr>
          <w:rFonts w:ascii="Calibri" w:eastAsia="Calibri" w:hAnsi="Calibri" w:cs="Calibri"/>
          <w:b/>
          <w:sz w:val="28"/>
          <w:szCs w:val="28"/>
        </w:rPr>
      </w:pPr>
      <w:r>
        <w:rPr>
          <w:rFonts w:ascii="Calibri" w:eastAsia="Calibri" w:hAnsi="Calibri" w:cs="Calibri"/>
          <w:b/>
          <w:sz w:val="28"/>
          <w:szCs w:val="28"/>
        </w:rPr>
        <w:t>Jak przyspieszyć i ułatwić zakupy online? Kluczowe rozwiązania dla profesjonalistów</w:t>
      </w:r>
    </w:p>
    <w:p w:rsidR="00BE1DA5" w:rsidRDefault="00D34CD7">
      <w:pPr>
        <w:spacing w:before="200" w:after="200"/>
        <w:jc w:val="both"/>
        <w:rPr>
          <w:rFonts w:ascii="Calibri" w:eastAsia="Calibri" w:hAnsi="Calibri" w:cs="Calibri"/>
          <w:b/>
          <w:sz w:val="24"/>
          <w:szCs w:val="24"/>
        </w:rPr>
      </w:pPr>
      <w:r>
        <w:rPr>
          <w:rFonts w:ascii="Calibri" w:eastAsia="Calibri" w:hAnsi="Calibri" w:cs="Calibri"/>
          <w:b/>
          <w:sz w:val="24"/>
          <w:szCs w:val="24"/>
        </w:rPr>
        <w:t>Zakupy online w sektorze B2B stały się już nie tylko opcją, ale standardem i codziennością tysięcy polskich firm. Są strategicznym narzędziem oszczędzania czasu i zasobów, a także wygodnym rozwiązaniem, które zapewnia łatwe i przejrzyste transakcje. To zarazem rynek, który wciąż dynamicznie się rozwija, by jeszcze lepiej odpowiadać na potrzeby klientów biznesowych. Jakie rozwiązania stosować, żeby zamawianie produktów było szybkie i łatwe, a klienci oszczędzali czas na to, co dla nich naprawdę ważne?</w:t>
      </w:r>
    </w:p>
    <w:p w:rsidR="00BE1DA5" w:rsidRDefault="00D34CD7">
      <w:pPr>
        <w:spacing w:before="200" w:after="200"/>
        <w:jc w:val="both"/>
        <w:rPr>
          <w:rFonts w:ascii="Calibri" w:eastAsia="Calibri" w:hAnsi="Calibri" w:cs="Calibri"/>
          <w:sz w:val="24"/>
          <w:szCs w:val="24"/>
        </w:rPr>
      </w:pPr>
      <w:r>
        <w:rPr>
          <w:rFonts w:ascii="Calibri" w:eastAsia="Calibri" w:hAnsi="Calibri" w:cs="Calibri"/>
          <w:sz w:val="24"/>
          <w:szCs w:val="24"/>
        </w:rPr>
        <w:t xml:space="preserve">Aby sprostać oczekiwaniom klientów coraz więcej firm decyduje się na wdrażanie nowoczesnych i często spersonalizowanych rozwiązań zakupowych. Intuicyjne platformy online, automatyzacja procesów czy aplikacje mobilne upraszczają codzienną pracę, zwiększają jej efektywność i budują przywiązanie do marki. Jednak to tylko część elementów pozwalających firmom szybciej realizować zamówienia. </w:t>
      </w:r>
    </w:p>
    <w:p w:rsidR="00BE1DA5" w:rsidRDefault="00D34CD7">
      <w:pPr>
        <w:spacing w:before="200" w:after="200"/>
        <w:jc w:val="both"/>
        <w:rPr>
          <w:rFonts w:ascii="Calibri" w:eastAsia="Calibri" w:hAnsi="Calibri" w:cs="Calibri"/>
          <w:b/>
          <w:sz w:val="24"/>
          <w:szCs w:val="24"/>
        </w:rPr>
      </w:pPr>
      <w:r>
        <w:rPr>
          <w:rFonts w:ascii="Calibri" w:eastAsia="Calibri" w:hAnsi="Calibri" w:cs="Calibri"/>
          <w:b/>
          <w:sz w:val="24"/>
          <w:szCs w:val="24"/>
        </w:rPr>
        <w:t>Sklep online – wszystko czego potrzebujesz w jednym miejscu</w:t>
      </w:r>
    </w:p>
    <w:p w:rsidR="00BE1DA5" w:rsidRDefault="00D34CD7">
      <w:pPr>
        <w:spacing w:before="200" w:after="200"/>
        <w:jc w:val="both"/>
        <w:rPr>
          <w:rFonts w:ascii="Calibri" w:eastAsia="Calibri" w:hAnsi="Calibri" w:cs="Calibri"/>
        </w:rPr>
      </w:pPr>
      <w:r>
        <w:rPr>
          <w:rFonts w:ascii="Calibri" w:eastAsia="Calibri" w:hAnsi="Calibri" w:cs="Calibri"/>
        </w:rPr>
        <w:t>Dla wielu firm planowanie zakupów narzędzi i materiałów to codzienna rutyna. Często zdarza się, że konieczne jest poszukiwanie odpowiednich materiałów na różnych platformach zakupowych.  Szeroka oferta w jednym miejscu to oszczędność czasu i mniejsza zależność od wielu dostawców. Nowoczesne wyszukiwarki, listy zakupowe, historia zamówień czy opcja „kup ponownie” – to tylko niektóre z funkcjonalności upraszczających proces zaopatrzenia. Wszystko zaprojektowane z myślą o użytkownikach biznesowych, którzy potrzebują szybko skompletować zamówienie i mieć kontrolę nad wydatkami, również w trakcie pracy.</w:t>
      </w:r>
    </w:p>
    <w:p w:rsidR="00BE1DA5" w:rsidRDefault="00D34CD7">
      <w:pPr>
        <w:spacing w:before="200" w:after="200"/>
        <w:jc w:val="both"/>
        <w:rPr>
          <w:rFonts w:ascii="Calibri" w:eastAsia="Calibri" w:hAnsi="Calibri" w:cs="Calibri"/>
          <w:b/>
        </w:rPr>
      </w:pPr>
      <w:r>
        <w:rPr>
          <w:rFonts w:ascii="Calibri" w:eastAsia="Calibri" w:hAnsi="Calibri" w:cs="Calibri"/>
          <w:i/>
        </w:rPr>
        <w:t xml:space="preserve">– Zakupy online to dziś nie tylko wygodna alternatywa, ale realne narzędzie pracy dla klientów biznesowych. Ważne, żeby zamawiający znalazł w jednym miejscu dokładnie to, czego potrzebuje – szybko, intuicyjnie i bez zbędnych formalności. Dzięki wyszukiwarkom wyposażonym w zaawansowane filtry i funkcje, odnalezienie konkretnych produktów staje się łatwe i pozwala zwiększyć precyzję wyboru. To rozwiązanie, które znacznie skraca czas robienia zakupów i znacząco zwiększa efektywność codziennej pracy techników, montażystów czy kierowników działów zaopatrzenia </w:t>
      </w:r>
      <w:r>
        <w:rPr>
          <w:rFonts w:ascii="Calibri" w:eastAsia="Calibri" w:hAnsi="Calibri" w:cs="Calibri"/>
          <w:b/>
        </w:rPr>
        <w:t>–</w:t>
      </w:r>
      <w:r>
        <w:rPr>
          <w:rFonts w:ascii="Calibri" w:eastAsia="Calibri" w:hAnsi="Calibri" w:cs="Calibri"/>
        </w:rPr>
        <w:t xml:space="preserve"> </w:t>
      </w:r>
      <w:r>
        <w:rPr>
          <w:rFonts w:ascii="Calibri" w:eastAsia="Calibri" w:hAnsi="Calibri" w:cs="Calibri"/>
          <w:b/>
        </w:rPr>
        <w:t xml:space="preserve">tłumaczy Rafał Kraśniej E-commerce Manager w </w:t>
      </w:r>
      <w:proofErr w:type="spellStart"/>
      <w:r>
        <w:rPr>
          <w:rFonts w:ascii="Calibri" w:eastAsia="Calibri" w:hAnsi="Calibri" w:cs="Calibri"/>
          <w:b/>
        </w:rPr>
        <w:t>Würth</w:t>
      </w:r>
      <w:proofErr w:type="spellEnd"/>
      <w:r>
        <w:rPr>
          <w:rFonts w:ascii="Calibri" w:eastAsia="Calibri" w:hAnsi="Calibri" w:cs="Calibri"/>
          <w:b/>
        </w:rPr>
        <w:t xml:space="preserve"> Polska.</w:t>
      </w:r>
    </w:p>
    <w:p w:rsidR="00BE1DA5" w:rsidRDefault="00D34CD7">
      <w:pPr>
        <w:spacing w:before="200" w:after="200"/>
        <w:jc w:val="both"/>
        <w:rPr>
          <w:rFonts w:ascii="Calibri" w:eastAsia="Calibri" w:hAnsi="Calibri" w:cs="Calibri"/>
          <w:b/>
        </w:rPr>
      </w:pPr>
      <w:r>
        <w:rPr>
          <w:rFonts w:ascii="Calibri" w:eastAsia="Calibri" w:hAnsi="Calibri" w:cs="Calibri"/>
          <w:b/>
        </w:rPr>
        <w:t>Sklep zawsze pod ręką – zalety aplikacji mobilnej</w:t>
      </w:r>
    </w:p>
    <w:p w:rsidR="00BE1DA5" w:rsidRDefault="00D34CD7">
      <w:pPr>
        <w:spacing w:before="200" w:after="200"/>
        <w:jc w:val="both"/>
        <w:rPr>
          <w:rFonts w:ascii="Calibri" w:eastAsia="Calibri" w:hAnsi="Calibri" w:cs="Calibri"/>
        </w:rPr>
      </w:pPr>
      <w:r>
        <w:rPr>
          <w:rFonts w:ascii="Calibri" w:eastAsia="Calibri" w:hAnsi="Calibri" w:cs="Calibri"/>
        </w:rPr>
        <w:t xml:space="preserve">Zalet korzystania z elektronicznego systemu zamówień jest znacznie więcej. Cyfrowe katalogi, faktury elektroniczne, obniżenie kosztów obsługi zamówień czy indywidualne doradztwo to nie tylko dodatkowe elementy, które ułatwiają prowadzenie działalności, ale to przede wszystkim odpowiednia </w:t>
      </w:r>
      <w:r>
        <w:rPr>
          <w:rFonts w:ascii="Calibri" w:eastAsia="Calibri" w:hAnsi="Calibri" w:cs="Calibri"/>
        </w:rPr>
        <w:lastRenderedPageBreak/>
        <w:t>platforma do zarządzania zaopatrzeniem w firmie. Co więcej, wszystkie te korzyści często dostępne są również w wersji mobilnej jako w pełni funkcjonalny sklep internetowy w telefonie. To szczególnie ważne dla specjalistów pracujących w terenie, którzy potrzebują szybkiego i prostego narzędzia do realizacji zakupów bez przerywania pracy.</w:t>
      </w:r>
    </w:p>
    <w:p w:rsidR="00BE1DA5" w:rsidRDefault="00D34CD7">
      <w:pPr>
        <w:spacing w:before="200" w:after="200"/>
        <w:jc w:val="both"/>
        <w:rPr>
          <w:rFonts w:ascii="Calibri" w:eastAsia="Calibri" w:hAnsi="Calibri" w:cs="Calibri"/>
        </w:rPr>
      </w:pPr>
      <w:r>
        <w:rPr>
          <w:rFonts w:ascii="Calibri" w:eastAsia="Calibri" w:hAnsi="Calibri" w:cs="Calibri"/>
        </w:rPr>
        <w:t xml:space="preserve">– </w:t>
      </w:r>
      <w:r>
        <w:rPr>
          <w:rFonts w:ascii="Calibri" w:eastAsia="Calibri" w:hAnsi="Calibri" w:cs="Calibri"/>
          <w:i/>
        </w:rPr>
        <w:t xml:space="preserve">Dobra aplikacja to narzędzie dopasowane do potrzeb kupujących, zaprojektowane z myślą o profesjonalistach pracujących w ruchu – na budowie, w warsztacie czy magazynie. Dzięki szybkiemu logowaniu z użyciem skanera i intuicyjnemu dodawaniu produktów klient może złożyć zamówienie w kilka sekund lub zaakceptować zapotrzebowanie pracowników na materiał i wrócić do pracy. Dzięki opcji </w:t>
      </w:r>
      <w:proofErr w:type="spellStart"/>
      <w:r>
        <w:rPr>
          <w:rFonts w:ascii="Calibri" w:eastAsia="Calibri" w:hAnsi="Calibri" w:cs="Calibri"/>
          <w:i/>
        </w:rPr>
        <w:t>Click&amp;Collect</w:t>
      </w:r>
      <w:proofErr w:type="spellEnd"/>
      <w:r>
        <w:rPr>
          <w:rFonts w:ascii="Calibri" w:eastAsia="Calibri" w:hAnsi="Calibri" w:cs="Calibri"/>
          <w:i/>
        </w:rPr>
        <w:t xml:space="preserve">, nabywca nie traci zbędnego czasu, zamawia produkt i odbiera go w wybranym sklepie stacjonarnym. </w:t>
      </w:r>
      <w:r>
        <w:rPr>
          <w:rFonts w:ascii="Calibri" w:eastAsia="Calibri" w:hAnsi="Calibri" w:cs="Calibri"/>
        </w:rPr>
        <w:t xml:space="preserve"> – podkreśla </w:t>
      </w:r>
      <w:r>
        <w:rPr>
          <w:rFonts w:ascii="Calibri" w:eastAsia="Calibri" w:hAnsi="Calibri" w:cs="Calibri"/>
          <w:b/>
        </w:rPr>
        <w:t>Rafał Kraśniej</w:t>
      </w:r>
      <w:r>
        <w:rPr>
          <w:rFonts w:ascii="Calibri" w:eastAsia="Calibri" w:hAnsi="Calibri" w:cs="Calibri"/>
        </w:rPr>
        <w:t>.</w:t>
      </w:r>
    </w:p>
    <w:p w:rsidR="00BE1DA5" w:rsidRDefault="00D34CD7">
      <w:pPr>
        <w:spacing w:before="200" w:after="200"/>
        <w:jc w:val="both"/>
        <w:rPr>
          <w:rFonts w:ascii="Calibri" w:eastAsia="Calibri" w:hAnsi="Calibri" w:cs="Calibri"/>
        </w:rPr>
      </w:pPr>
      <w:r>
        <w:rPr>
          <w:rFonts w:ascii="Calibri" w:eastAsia="Calibri" w:hAnsi="Calibri" w:cs="Calibri"/>
        </w:rPr>
        <w:t>W dynamicznie zmieniającym się środowisku biznesowym dostęp do szybkich, zautomatyzowanych i elastycznych narzędzi zakupowych przestaje być udogodnieniem – staje się koniecznością. Firmy, które chcą zachować konkurencyjność, muszą nie tylko optymalizować procesy logistyczne i zaopatrzeniowe, ale także zapewnić swoim zespołom intuicyjne, mobilne rozwiązania dostępne z każdego miejsca i o każdej porze. Kluczowe znaczenie zyskuje integracja zakupów online z codzienną praktyką operacyjną – od planowania i składania zamówień, po ich akceptację i odbiór.</w:t>
      </w:r>
    </w:p>
    <w:p w:rsidR="00BE1DA5" w:rsidRDefault="00D34CD7">
      <w:pPr>
        <w:spacing w:before="200" w:after="200"/>
        <w:jc w:val="both"/>
        <w:rPr>
          <w:rFonts w:ascii="Calibri" w:eastAsia="Calibri" w:hAnsi="Calibri" w:cs="Calibri"/>
          <w:highlight w:val="white"/>
        </w:rPr>
      </w:pPr>
      <w:r>
        <w:rPr>
          <w:rFonts w:ascii="Calibri" w:eastAsia="Calibri" w:hAnsi="Calibri" w:cs="Calibri"/>
        </w:rPr>
        <w:t xml:space="preserve">- </w:t>
      </w:r>
      <w:r>
        <w:rPr>
          <w:rFonts w:ascii="Calibri" w:eastAsia="Calibri" w:hAnsi="Calibri" w:cs="Calibri"/>
          <w:i/>
        </w:rPr>
        <w:t xml:space="preserve">To właśnie w odpowiedzi na te potrzeby warto rozwijać nowoczesne usługi platformy zakupowej i aplikacje mobilne, które nie tylko ułatwiają zarządzanie materiałami, ale stają się realnym wsparciem w codziennej pracy profesjonalistów. Skuteczne wykorzystanie nowych technologii przekłada się na konkretne korzyści dla klientów, przede wszystkim oszczędność czasu, większą kontrolę nad procesem zakupowym i wymierne usprawnienie funkcjonowania firmy – </w:t>
      </w:r>
      <w:r>
        <w:rPr>
          <w:rFonts w:ascii="Calibri" w:eastAsia="Calibri" w:hAnsi="Calibri" w:cs="Calibri"/>
        </w:rPr>
        <w:t xml:space="preserve">dodaje </w:t>
      </w:r>
      <w:r>
        <w:rPr>
          <w:rFonts w:ascii="Calibri" w:eastAsia="Calibri" w:hAnsi="Calibri" w:cs="Calibri"/>
          <w:b/>
        </w:rPr>
        <w:t xml:space="preserve">Rafał Kraśniej E-commerce Manager w </w:t>
      </w:r>
      <w:proofErr w:type="spellStart"/>
      <w:r>
        <w:rPr>
          <w:rFonts w:ascii="Calibri" w:eastAsia="Calibri" w:hAnsi="Calibri" w:cs="Calibri"/>
          <w:b/>
        </w:rPr>
        <w:t>Wurth</w:t>
      </w:r>
      <w:proofErr w:type="spellEnd"/>
      <w:r>
        <w:rPr>
          <w:rFonts w:ascii="Calibri" w:eastAsia="Calibri" w:hAnsi="Calibri" w:cs="Calibri"/>
          <w:b/>
        </w:rPr>
        <w:t xml:space="preserve"> Polska</w:t>
      </w:r>
      <w:r>
        <w:rPr>
          <w:rFonts w:ascii="Calibri" w:eastAsia="Calibri" w:hAnsi="Calibri" w:cs="Calibri"/>
        </w:rPr>
        <w:t>.</w:t>
      </w:r>
    </w:p>
    <w:p w:rsidR="00BE1DA5" w:rsidRDefault="00BE1DA5">
      <w:pPr>
        <w:spacing w:before="200" w:after="200"/>
        <w:ind w:left="720"/>
        <w:jc w:val="both"/>
        <w:rPr>
          <w:rFonts w:ascii="Calibri" w:eastAsia="Calibri" w:hAnsi="Calibri" w:cs="Calibri"/>
          <w:highlight w:val="white"/>
        </w:rPr>
      </w:pPr>
    </w:p>
    <w:p w:rsidR="00BE1DA5" w:rsidRDefault="00D34CD7">
      <w:pPr>
        <w:spacing w:before="200" w:after="200" w:line="360" w:lineRule="auto"/>
        <w:jc w:val="both"/>
        <w:rPr>
          <w:rFonts w:ascii="Calibri" w:eastAsia="Calibri" w:hAnsi="Calibri" w:cs="Calibri"/>
          <w:sz w:val="20"/>
          <w:szCs w:val="20"/>
        </w:rPr>
      </w:pPr>
      <w:r>
        <w:rPr>
          <w:rFonts w:ascii="Calibri" w:eastAsia="Calibri" w:hAnsi="Calibri" w:cs="Calibri"/>
          <w:sz w:val="20"/>
          <w:szCs w:val="20"/>
        </w:rPr>
        <w:t>***</w:t>
      </w:r>
    </w:p>
    <w:p w:rsidR="00BE1DA5" w:rsidRDefault="00D34CD7">
      <w:pPr>
        <w:spacing w:before="200" w:after="200"/>
        <w:jc w:val="both"/>
        <w:rPr>
          <w:rFonts w:ascii="Calibri" w:eastAsia="Calibri" w:hAnsi="Calibri" w:cs="Calibri"/>
          <w:b/>
          <w:sz w:val="18"/>
          <w:szCs w:val="18"/>
        </w:rPr>
      </w:pPr>
      <w:r>
        <w:rPr>
          <w:rFonts w:ascii="Calibri" w:eastAsia="Calibri" w:hAnsi="Calibri" w:cs="Calibri"/>
          <w:b/>
          <w:sz w:val="18"/>
          <w:szCs w:val="18"/>
        </w:rPr>
        <w:t xml:space="preserve">O </w:t>
      </w:r>
      <w:proofErr w:type="spellStart"/>
      <w:r>
        <w:rPr>
          <w:rFonts w:ascii="Calibri" w:eastAsia="Calibri" w:hAnsi="Calibri" w:cs="Calibri"/>
          <w:b/>
          <w:sz w:val="18"/>
          <w:szCs w:val="18"/>
        </w:rPr>
        <w:t>Würth</w:t>
      </w:r>
      <w:proofErr w:type="spellEnd"/>
      <w:r>
        <w:rPr>
          <w:rFonts w:ascii="Calibri" w:eastAsia="Calibri" w:hAnsi="Calibri" w:cs="Calibri"/>
          <w:b/>
          <w:sz w:val="18"/>
          <w:szCs w:val="18"/>
        </w:rPr>
        <w:t xml:space="preserve"> Polska</w:t>
      </w:r>
    </w:p>
    <w:p w:rsidR="00BE1DA5" w:rsidRDefault="00D34CD7">
      <w:pPr>
        <w:spacing w:before="200" w:after="200"/>
        <w:jc w:val="both"/>
        <w:rPr>
          <w:rFonts w:ascii="Calibri" w:eastAsia="Calibri" w:hAnsi="Calibri" w:cs="Calibri"/>
          <w:b/>
          <w:sz w:val="18"/>
          <w:szCs w:val="18"/>
        </w:rPr>
      </w:pPr>
      <w:proofErr w:type="spellStart"/>
      <w:r>
        <w:rPr>
          <w:rFonts w:ascii="Calibri" w:eastAsia="Calibri" w:hAnsi="Calibri" w:cs="Calibri"/>
          <w:sz w:val="18"/>
          <w:szCs w:val="18"/>
        </w:rPr>
        <w:t>Würth</w:t>
      </w:r>
      <w:proofErr w:type="spellEnd"/>
      <w:r>
        <w:rPr>
          <w:rFonts w:ascii="Calibri" w:eastAsia="Calibri" w:hAnsi="Calibri" w:cs="Calibri"/>
          <w:sz w:val="18"/>
          <w:szCs w:val="18"/>
        </w:rPr>
        <w:t xml:space="preserve"> Polska jest liderem w technice zamocowań i dystrybucji produktów dla profesjonalistów, obecnym na polskim rynku ponad 34 lata. To nowoczesna firma i wiarygodny, stabilny pracodawca, który zatrudnia ponad 800 pracowników, z czego ponad 500 w Dziale Sprzedaży podzielonym na 7 obszarów – Auto, Cargo (w tym Agro), Drewno, Budownictwo, Metal, Instalacje i Budownictwo Inwestycje. </w:t>
      </w:r>
      <w:proofErr w:type="spellStart"/>
      <w:r>
        <w:rPr>
          <w:rFonts w:ascii="Calibri" w:eastAsia="Calibri" w:hAnsi="Calibri" w:cs="Calibri"/>
          <w:sz w:val="18"/>
          <w:szCs w:val="18"/>
        </w:rPr>
        <w:t>Würth</w:t>
      </w:r>
      <w:proofErr w:type="spellEnd"/>
      <w:r>
        <w:rPr>
          <w:rFonts w:ascii="Calibri" w:eastAsia="Calibri" w:hAnsi="Calibri" w:cs="Calibri"/>
          <w:sz w:val="18"/>
          <w:szCs w:val="18"/>
        </w:rPr>
        <w:t xml:space="preserve"> Polska posiada 50 sklepów stacjonarnych oraz rozbudowany sklep internetowy, który zapewnia możliwość zakupów 24h na dobę bez wychodzenia z domu. Centrala firmy i nowoczesne centrum logistyczne znajdują się w Warszawie. Koncern prowadzi sprzedaż wyłącznie firmom i osobom prowadzącym działalność gospodarczą. Więcej informacji o </w:t>
      </w:r>
      <w:proofErr w:type="spellStart"/>
      <w:r>
        <w:rPr>
          <w:rFonts w:ascii="Calibri" w:eastAsia="Calibri" w:hAnsi="Calibri" w:cs="Calibri"/>
          <w:sz w:val="18"/>
          <w:szCs w:val="18"/>
        </w:rPr>
        <w:t>Würth</w:t>
      </w:r>
      <w:proofErr w:type="spellEnd"/>
      <w:r>
        <w:rPr>
          <w:rFonts w:ascii="Calibri" w:eastAsia="Calibri" w:hAnsi="Calibri" w:cs="Calibri"/>
          <w:sz w:val="18"/>
          <w:szCs w:val="18"/>
        </w:rPr>
        <w:t xml:space="preserve"> Polska pod</w:t>
      </w:r>
      <w:hyperlink r:id="rId5">
        <w:r>
          <w:rPr>
            <w:rFonts w:ascii="Calibri" w:eastAsia="Calibri" w:hAnsi="Calibri" w:cs="Calibri"/>
            <w:sz w:val="18"/>
            <w:szCs w:val="18"/>
          </w:rPr>
          <w:t xml:space="preserve"> </w:t>
        </w:r>
      </w:hyperlink>
      <w:hyperlink r:id="rId6">
        <w:r>
          <w:rPr>
            <w:rFonts w:ascii="Calibri" w:eastAsia="Calibri" w:hAnsi="Calibri" w:cs="Calibri"/>
            <w:color w:val="1155CC"/>
            <w:sz w:val="18"/>
            <w:szCs w:val="18"/>
            <w:u w:val="single"/>
          </w:rPr>
          <w:t>linkiem</w:t>
        </w:r>
      </w:hyperlink>
      <w:r>
        <w:rPr>
          <w:rFonts w:ascii="Calibri" w:eastAsia="Calibri" w:hAnsi="Calibri" w:cs="Calibri"/>
          <w:sz w:val="18"/>
          <w:szCs w:val="18"/>
        </w:rPr>
        <w:t>.</w:t>
      </w:r>
    </w:p>
    <w:p w:rsidR="00BE1DA5" w:rsidRDefault="00D34CD7">
      <w:pPr>
        <w:spacing w:before="200" w:after="200"/>
        <w:jc w:val="both"/>
        <w:rPr>
          <w:rFonts w:ascii="Calibri" w:eastAsia="Calibri" w:hAnsi="Calibri" w:cs="Calibri"/>
          <w:b/>
          <w:sz w:val="18"/>
          <w:szCs w:val="18"/>
        </w:rPr>
      </w:pPr>
      <w:r>
        <w:rPr>
          <w:rFonts w:ascii="Calibri" w:eastAsia="Calibri" w:hAnsi="Calibri" w:cs="Calibri"/>
          <w:b/>
          <w:sz w:val="18"/>
          <w:szCs w:val="18"/>
        </w:rPr>
        <w:t xml:space="preserve">O grupie </w:t>
      </w:r>
      <w:proofErr w:type="spellStart"/>
      <w:r>
        <w:rPr>
          <w:rFonts w:ascii="Calibri" w:eastAsia="Calibri" w:hAnsi="Calibri" w:cs="Calibri"/>
          <w:b/>
          <w:sz w:val="18"/>
          <w:szCs w:val="18"/>
        </w:rPr>
        <w:t>Würth</w:t>
      </w:r>
      <w:proofErr w:type="spellEnd"/>
    </w:p>
    <w:p w:rsidR="00BE1DA5" w:rsidRDefault="00D34CD7">
      <w:pPr>
        <w:spacing w:before="200" w:after="200"/>
        <w:jc w:val="both"/>
        <w:rPr>
          <w:rFonts w:ascii="Calibri" w:eastAsia="Calibri" w:hAnsi="Calibri" w:cs="Calibri"/>
          <w:sz w:val="18"/>
          <w:szCs w:val="18"/>
        </w:rPr>
      </w:pPr>
      <w:r>
        <w:rPr>
          <w:rFonts w:ascii="Calibri" w:eastAsia="Calibri" w:hAnsi="Calibri" w:cs="Calibri"/>
          <w:sz w:val="18"/>
          <w:szCs w:val="18"/>
        </w:rPr>
        <w:t xml:space="preserve">Grupa </w:t>
      </w:r>
      <w:proofErr w:type="spellStart"/>
      <w:r>
        <w:rPr>
          <w:rFonts w:ascii="Calibri" w:eastAsia="Calibri" w:hAnsi="Calibri" w:cs="Calibri"/>
          <w:sz w:val="18"/>
          <w:szCs w:val="18"/>
        </w:rPr>
        <w:t>Würth</w:t>
      </w:r>
      <w:proofErr w:type="spellEnd"/>
      <w:r>
        <w:rPr>
          <w:rFonts w:ascii="Calibri" w:eastAsia="Calibri" w:hAnsi="Calibri" w:cs="Calibri"/>
          <w:sz w:val="18"/>
          <w:szCs w:val="18"/>
        </w:rPr>
        <w:t xml:space="preserve"> została założona w 1945 r. w Niemczech. Obecnie składa się z ponad 400 samodzielnych firm, rozmieszczonych w ponad 80 krajach na wszystkich kontynentach. Zatrudnia ponad 87 tys. osób, z czego ponad 33 tys. to przedstawiciele handlowi. Zgodnie z rocznym sprawozdaniem finansowym, w 2023 r. Grupa </w:t>
      </w:r>
      <w:proofErr w:type="spellStart"/>
      <w:r>
        <w:rPr>
          <w:rFonts w:ascii="Calibri" w:eastAsia="Calibri" w:hAnsi="Calibri" w:cs="Calibri"/>
          <w:sz w:val="18"/>
          <w:szCs w:val="18"/>
        </w:rPr>
        <w:t>Würth</w:t>
      </w:r>
      <w:proofErr w:type="spellEnd"/>
      <w:r>
        <w:rPr>
          <w:rFonts w:ascii="Calibri" w:eastAsia="Calibri" w:hAnsi="Calibri" w:cs="Calibri"/>
          <w:sz w:val="18"/>
          <w:szCs w:val="18"/>
        </w:rPr>
        <w:t xml:space="preserve"> osiągnęła łączną sprzedaż na poziomie 20,4 mld EUR.</w:t>
      </w:r>
    </w:p>
    <w:p w:rsidR="00BE1DA5" w:rsidRDefault="00BE1DA5">
      <w:pPr>
        <w:shd w:val="clear" w:color="auto" w:fill="FFFFFF"/>
        <w:spacing w:before="200" w:after="200"/>
        <w:jc w:val="both"/>
        <w:rPr>
          <w:rFonts w:ascii="Calibri" w:eastAsia="Calibri" w:hAnsi="Calibri" w:cs="Calibri"/>
          <w:b/>
          <w:sz w:val="18"/>
          <w:szCs w:val="18"/>
        </w:rPr>
      </w:pPr>
    </w:p>
    <w:p w:rsidR="00BE1DA5" w:rsidRDefault="00D34CD7">
      <w:pPr>
        <w:shd w:val="clear" w:color="auto" w:fill="FFFFFF"/>
        <w:spacing w:before="200" w:after="200"/>
        <w:jc w:val="both"/>
        <w:rPr>
          <w:rFonts w:ascii="Calibri" w:eastAsia="Calibri" w:hAnsi="Calibri" w:cs="Calibri"/>
          <w:b/>
          <w:sz w:val="20"/>
          <w:szCs w:val="20"/>
        </w:rPr>
      </w:pPr>
      <w:r>
        <w:rPr>
          <w:rFonts w:ascii="Calibri" w:eastAsia="Calibri" w:hAnsi="Calibri" w:cs="Calibri"/>
          <w:b/>
          <w:sz w:val="20"/>
          <w:szCs w:val="20"/>
        </w:rPr>
        <w:t xml:space="preserve"> </w:t>
      </w:r>
    </w:p>
    <w:p w:rsidR="00BE1DA5" w:rsidRDefault="00D34CD7">
      <w:pPr>
        <w:spacing w:before="200" w:after="200"/>
        <w:jc w:val="right"/>
        <w:rPr>
          <w:rFonts w:ascii="Calibri" w:eastAsia="Calibri" w:hAnsi="Calibri" w:cs="Calibri"/>
          <w:color w:val="0000FF"/>
          <w:sz w:val="20"/>
          <w:szCs w:val="20"/>
        </w:rPr>
      </w:pPr>
      <w:r>
        <w:rPr>
          <w:rFonts w:ascii="Calibri" w:eastAsia="Calibri" w:hAnsi="Calibri" w:cs="Calibri"/>
          <w:b/>
          <w:sz w:val="20"/>
          <w:szCs w:val="20"/>
        </w:rPr>
        <w:lastRenderedPageBreak/>
        <w:t>Kontakt dla mediów:</w:t>
      </w:r>
      <w:r>
        <w:rPr>
          <w:rFonts w:ascii="Calibri" w:eastAsia="Calibri" w:hAnsi="Calibri" w:cs="Calibri"/>
          <w:b/>
          <w:sz w:val="20"/>
          <w:szCs w:val="20"/>
        </w:rPr>
        <w:br/>
      </w:r>
      <w:r>
        <w:rPr>
          <w:rFonts w:ascii="Calibri" w:eastAsia="Calibri" w:hAnsi="Calibri" w:cs="Calibri"/>
          <w:sz w:val="20"/>
          <w:szCs w:val="20"/>
        </w:rPr>
        <w:t>Piotr Chojnacki</w:t>
      </w:r>
      <w:r>
        <w:rPr>
          <w:rFonts w:ascii="Calibri" w:eastAsia="Calibri" w:hAnsi="Calibri" w:cs="Calibri"/>
          <w:sz w:val="20"/>
          <w:szCs w:val="20"/>
        </w:rPr>
        <w:br/>
        <w:t xml:space="preserve">Tel.: </w:t>
      </w:r>
      <w:r>
        <w:rPr>
          <w:rFonts w:ascii="Calibri" w:eastAsia="Calibri" w:hAnsi="Calibri" w:cs="Calibri"/>
          <w:sz w:val="20"/>
          <w:szCs w:val="20"/>
          <w:highlight w:val="white"/>
        </w:rPr>
        <w:t>+48</w:t>
      </w:r>
      <w:r>
        <w:rPr>
          <w:rFonts w:ascii="Calibri" w:eastAsia="Calibri" w:hAnsi="Calibri" w:cs="Calibri"/>
          <w:b/>
          <w:sz w:val="20"/>
          <w:szCs w:val="20"/>
          <w:highlight w:val="white"/>
        </w:rPr>
        <w:t xml:space="preserve"> </w:t>
      </w:r>
      <w:r>
        <w:rPr>
          <w:rFonts w:ascii="Calibri" w:eastAsia="Calibri" w:hAnsi="Calibri" w:cs="Calibri"/>
          <w:sz w:val="20"/>
          <w:szCs w:val="20"/>
        </w:rPr>
        <w:t>796 996 267</w:t>
      </w:r>
      <w:r>
        <w:rPr>
          <w:rFonts w:ascii="Calibri" w:eastAsia="Calibri" w:hAnsi="Calibri" w:cs="Calibri"/>
          <w:sz w:val="20"/>
          <w:szCs w:val="20"/>
        </w:rPr>
        <w:br/>
        <w:t xml:space="preserve">E-mail: </w:t>
      </w:r>
      <w:r>
        <w:rPr>
          <w:rFonts w:ascii="Calibri" w:eastAsia="Calibri" w:hAnsi="Calibri" w:cs="Calibri"/>
          <w:color w:val="0000FF"/>
          <w:sz w:val="20"/>
          <w:szCs w:val="20"/>
        </w:rPr>
        <w:t>piotr.chojnacki@goodonepr.pl</w:t>
      </w:r>
    </w:p>
    <w:p w:rsidR="00BE1DA5" w:rsidRDefault="00BE1DA5">
      <w:pPr>
        <w:spacing w:before="200" w:after="200"/>
        <w:jc w:val="both"/>
        <w:rPr>
          <w:rFonts w:ascii="Calibri" w:eastAsia="Calibri" w:hAnsi="Calibri" w:cs="Calibri"/>
          <w:sz w:val="20"/>
          <w:szCs w:val="20"/>
        </w:rPr>
      </w:pPr>
    </w:p>
    <w:p w:rsidR="00BE1DA5" w:rsidRDefault="00BE1DA5">
      <w:pPr>
        <w:spacing w:before="200" w:after="200" w:line="269" w:lineRule="auto"/>
        <w:jc w:val="both"/>
        <w:rPr>
          <w:rFonts w:ascii="Calibri" w:eastAsia="Calibri" w:hAnsi="Calibri" w:cs="Calibri"/>
        </w:rPr>
      </w:pPr>
    </w:p>
    <w:p w:rsidR="00BE1DA5" w:rsidRDefault="00BE1DA5">
      <w:pPr>
        <w:spacing w:before="200" w:after="200"/>
      </w:pPr>
    </w:p>
    <w:sectPr w:rsidR="00BE1DA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A5"/>
    <w:rsid w:val="002A126C"/>
    <w:rsid w:val="00BE1DA5"/>
    <w:rsid w:val="00D34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D391"/>
  <w15:docId w15:val="{87F04E8A-5287-4598-A2D8-1297CF4E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hop.wurth.pl/pl/PL/PLN/" TargetMode="External"/><Relationship Id="rId5" Type="http://schemas.openxmlformats.org/officeDocument/2006/relationships/hyperlink" Target="https://eshop.wurth.pl/pl/PL/PL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5064</Characters>
  <Application>Microsoft Office Word</Application>
  <DocSecurity>0</DocSecurity>
  <Lines>42</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PR2024</cp:lastModifiedBy>
  <cp:revision>3</cp:revision>
  <dcterms:created xsi:type="dcterms:W3CDTF">2025-08-11T06:50:00Z</dcterms:created>
  <dcterms:modified xsi:type="dcterms:W3CDTF">2025-08-11T19:57:00Z</dcterms:modified>
</cp:coreProperties>
</file>