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78F8" w14:textId="2DF3003A" w:rsidR="00BC747A" w:rsidRPr="00BC747A" w:rsidRDefault="00DD1349" w:rsidP="000031BC">
      <w:pPr>
        <w:jc w:val="both"/>
        <w:rPr>
          <w:rFonts w:ascii="Fiserv" w:hAnsi="Fiserv"/>
        </w:rPr>
      </w:pPr>
      <w:proofErr w:type="spellStart"/>
      <w:r w:rsidRPr="00DD1349">
        <w:rPr>
          <w:rFonts w:ascii="Fiserv" w:hAnsi="Fiserv"/>
          <w:b/>
          <w:bCs/>
        </w:rPr>
        <w:t>Click</w:t>
      </w:r>
      <w:proofErr w:type="spellEnd"/>
      <w:r w:rsidRPr="00DD1349">
        <w:rPr>
          <w:rFonts w:ascii="Fiserv" w:hAnsi="Fiserv"/>
          <w:b/>
          <w:bCs/>
        </w:rPr>
        <w:t xml:space="preserve"> to </w:t>
      </w:r>
      <w:proofErr w:type="spellStart"/>
      <w:r w:rsidRPr="00DD1349">
        <w:rPr>
          <w:rFonts w:ascii="Fiserv" w:hAnsi="Fiserv"/>
          <w:b/>
          <w:bCs/>
        </w:rPr>
        <w:t>Pay</w:t>
      </w:r>
      <w:proofErr w:type="spellEnd"/>
      <w:r w:rsidRPr="00DD1349">
        <w:rPr>
          <w:rFonts w:ascii="Fiserv" w:hAnsi="Fiserv"/>
          <w:b/>
          <w:bCs/>
        </w:rPr>
        <w:t xml:space="preserve"> dostępne w bram</w:t>
      </w:r>
      <w:r w:rsidR="00DA6DA7">
        <w:rPr>
          <w:rFonts w:ascii="Fiserv" w:hAnsi="Fiserv"/>
          <w:b/>
          <w:bCs/>
        </w:rPr>
        <w:t>ce</w:t>
      </w:r>
      <w:r w:rsidRPr="00DD1349">
        <w:rPr>
          <w:rFonts w:ascii="Fiserv" w:hAnsi="Fiserv"/>
          <w:b/>
          <w:bCs/>
        </w:rPr>
        <w:t xml:space="preserve"> płatnicz</w:t>
      </w:r>
      <w:r w:rsidR="00DA6DA7">
        <w:rPr>
          <w:rFonts w:ascii="Fiserv" w:hAnsi="Fiserv"/>
          <w:b/>
          <w:bCs/>
        </w:rPr>
        <w:t xml:space="preserve">ej </w:t>
      </w:r>
      <w:proofErr w:type="spellStart"/>
      <w:r w:rsidR="00DA6DA7">
        <w:rPr>
          <w:rFonts w:ascii="Fiserv" w:hAnsi="Fiserv"/>
          <w:b/>
          <w:bCs/>
        </w:rPr>
        <w:t>P</w:t>
      </w:r>
      <w:r w:rsidRPr="00DD1349">
        <w:rPr>
          <w:rFonts w:ascii="Fiserv" w:hAnsi="Fiserv"/>
          <w:b/>
          <w:bCs/>
        </w:rPr>
        <w:t>olCard</w:t>
      </w:r>
      <w:proofErr w:type="spellEnd"/>
      <w:r w:rsidRPr="00DD1349">
        <w:rPr>
          <w:rFonts w:ascii="Fiserv" w:hAnsi="Fiserv"/>
          <w:b/>
          <w:bCs/>
        </w:rPr>
        <w:t xml:space="preserve"> from </w:t>
      </w:r>
      <w:proofErr w:type="spellStart"/>
      <w:r w:rsidRPr="00DD1349">
        <w:rPr>
          <w:rFonts w:ascii="Fiserv" w:hAnsi="Fiserv"/>
          <w:b/>
          <w:bCs/>
        </w:rPr>
        <w:t>Fiserv</w:t>
      </w:r>
      <w:proofErr w:type="spellEnd"/>
    </w:p>
    <w:p w14:paraId="4D71DC30" w14:textId="1A9A110F" w:rsidR="007160DB" w:rsidRPr="00DD1349" w:rsidRDefault="00141436" w:rsidP="000031BC">
      <w:pPr>
        <w:jc w:val="both"/>
        <w:rPr>
          <w:rFonts w:ascii="Fiserv" w:hAnsi="Fiserv"/>
          <w:b/>
          <w:bCs/>
        </w:rPr>
      </w:pPr>
      <w:r w:rsidRPr="00DD1349">
        <w:rPr>
          <w:rFonts w:ascii="Fiserv" w:hAnsi="Fiserv"/>
          <w:b/>
          <w:bCs/>
        </w:rPr>
        <w:t>W dobie cyfryzacji i rosnącej popularności portfeli elektronicznych oraz płatności mobilnych tradycyjne metody płatności kartami</w:t>
      </w:r>
      <w:r w:rsidR="00802CBA">
        <w:rPr>
          <w:rFonts w:ascii="Fiserv" w:hAnsi="Fiserv"/>
          <w:b/>
          <w:bCs/>
        </w:rPr>
        <w:t xml:space="preserve"> fizycznymi</w:t>
      </w:r>
      <w:r w:rsidRPr="00DD1349">
        <w:rPr>
          <w:rFonts w:ascii="Fiserv" w:hAnsi="Fiserv"/>
          <w:b/>
          <w:bCs/>
        </w:rPr>
        <w:t xml:space="preserve"> stają przed wyzwaniem</w:t>
      </w:r>
      <w:r w:rsidR="00DD0A23" w:rsidRPr="00DD1349">
        <w:rPr>
          <w:rFonts w:ascii="Fiserv" w:hAnsi="Fiserv"/>
          <w:b/>
          <w:bCs/>
        </w:rPr>
        <w:t>, jakim jest</w:t>
      </w:r>
      <w:r w:rsidRPr="00DD1349">
        <w:rPr>
          <w:rFonts w:ascii="Fiserv" w:hAnsi="Fiserv"/>
          <w:b/>
          <w:bCs/>
        </w:rPr>
        <w:t xml:space="preserve"> </w:t>
      </w:r>
      <w:r w:rsidR="00A547AF">
        <w:rPr>
          <w:rFonts w:ascii="Fiserv" w:hAnsi="Fiserv"/>
          <w:b/>
          <w:bCs/>
        </w:rPr>
        <w:t>dostosowanie do preferencji</w:t>
      </w:r>
      <w:r w:rsidRPr="00DD1349">
        <w:rPr>
          <w:rFonts w:ascii="Fiserv" w:hAnsi="Fiserv"/>
          <w:b/>
          <w:bCs/>
        </w:rPr>
        <w:t xml:space="preserve"> </w:t>
      </w:r>
      <w:r w:rsidR="00DD0A23" w:rsidRPr="00DD1349">
        <w:rPr>
          <w:rFonts w:ascii="Fiserv" w:hAnsi="Fiserv"/>
          <w:b/>
          <w:bCs/>
        </w:rPr>
        <w:t xml:space="preserve">współczesnych </w:t>
      </w:r>
      <w:r w:rsidRPr="00DD1349">
        <w:rPr>
          <w:rFonts w:ascii="Fiserv" w:hAnsi="Fiserv"/>
          <w:b/>
          <w:bCs/>
        </w:rPr>
        <w:t>konsumentów</w:t>
      </w:r>
      <w:r w:rsidR="00DD0A23" w:rsidRPr="00DD1349">
        <w:rPr>
          <w:rFonts w:ascii="Fiserv" w:hAnsi="Fiserv"/>
          <w:b/>
          <w:bCs/>
        </w:rPr>
        <w:t xml:space="preserve">. Oczekują oni bowiem intuicyjnych i szybkich rozwiązań, </w:t>
      </w:r>
      <w:r w:rsidR="0038366C" w:rsidRPr="00DD1349">
        <w:rPr>
          <w:rFonts w:ascii="Fiserv" w:hAnsi="Fiserv"/>
          <w:b/>
          <w:bCs/>
        </w:rPr>
        <w:t>zintegrowanych z procesem zakupowym i przede wszystkim bezpieczny</w:t>
      </w:r>
      <w:r w:rsidR="001C217F" w:rsidRPr="00DD1349">
        <w:rPr>
          <w:rFonts w:ascii="Fiserv" w:hAnsi="Fiserv"/>
          <w:b/>
          <w:bCs/>
        </w:rPr>
        <w:t>ch</w:t>
      </w:r>
      <w:r w:rsidR="0038366C" w:rsidRPr="00DD1349">
        <w:rPr>
          <w:rFonts w:ascii="Fiserv" w:hAnsi="Fiserv"/>
          <w:b/>
          <w:bCs/>
        </w:rPr>
        <w:t xml:space="preserve">. Fiserv Polska i Mastercard </w:t>
      </w:r>
      <w:r w:rsidR="00C94DDE" w:rsidRPr="00DD1349">
        <w:rPr>
          <w:rFonts w:ascii="Fiserv" w:hAnsi="Fiserv"/>
          <w:b/>
          <w:bCs/>
        </w:rPr>
        <w:t xml:space="preserve">wdrożyły właśnie </w:t>
      </w:r>
      <w:r w:rsidR="0038366C" w:rsidRPr="00DD1349">
        <w:rPr>
          <w:rFonts w:ascii="Fiserv" w:hAnsi="Fiserv"/>
          <w:b/>
          <w:bCs/>
        </w:rPr>
        <w:t>usług</w:t>
      </w:r>
      <w:r w:rsidR="00C94DDE" w:rsidRPr="00DD1349">
        <w:rPr>
          <w:rFonts w:ascii="Fiserv" w:hAnsi="Fiserv"/>
          <w:b/>
          <w:bCs/>
        </w:rPr>
        <w:t>ę</w:t>
      </w:r>
      <w:r w:rsidR="0038366C" w:rsidRPr="00DD1349">
        <w:rPr>
          <w:rFonts w:ascii="Fiserv" w:hAnsi="Fiserv"/>
          <w:b/>
          <w:bCs/>
        </w:rPr>
        <w:t xml:space="preserve"> </w:t>
      </w:r>
      <w:proofErr w:type="spellStart"/>
      <w:r w:rsidR="0038366C" w:rsidRPr="00DD1349">
        <w:rPr>
          <w:rFonts w:ascii="Fiserv" w:hAnsi="Fiserv"/>
          <w:b/>
          <w:bCs/>
        </w:rPr>
        <w:t>Click</w:t>
      </w:r>
      <w:proofErr w:type="spellEnd"/>
      <w:r w:rsidR="0038366C" w:rsidRPr="00DD1349">
        <w:rPr>
          <w:rFonts w:ascii="Fiserv" w:hAnsi="Fiserv"/>
          <w:b/>
          <w:bCs/>
        </w:rPr>
        <w:t xml:space="preserve"> to </w:t>
      </w:r>
      <w:proofErr w:type="spellStart"/>
      <w:r w:rsidR="0038366C" w:rsidRPr="00DD1349">
        <w:rPr>
          <w:rFonts w:ascii="Fiserv" w:hAnsi="Fiserv"/>
          <w:b/>
          <w:bCs/>
        </w:rPr>
        <w:t>Pay</w:t>
      </w:r>
      <w:proofErr w:type="spellEnd"/>
      <w:r w:rsidR="0038366C" w:rsidRPr="00DD1349">
        <w:rPr>
          <w:rFonts w:ascii="Fiserv" w:hAnsi="Fiserv"/>
          <w:b/>
          <w:bCs/>
        </w:rPr>
        <w:t xml:space="preserve"> w bramkach płatniczych </w:t>
      </w:r>
      <w:proofErr w:type="spellStart"/>
      <w:r w:rsidR="0038366C" w:rsidRPr="00DD1349">
        <w:rPr>
          <w:rFonts w:ascii="Fiserv" w:hAnsi="Fiserv"/>
          <w:b/>
          <w:bCs/>
        </w:rPr>
        <w:t>PolCard</w:t>
      </w:r>
      <w:proofErr w:type="spellEnd"/>
      <w:r w:rsidR="00A8139C">
        <w:rPr>
          <w:rFonts w:ascii="Fiserv" w:hAnsi="Fiserv"/>
          <w:b/>
          <w:bCs/>
        </w:rPr>
        <w:t xml:space="preserve"> from </w:t>
      </w:r>
      <w:proofErr w:type="spellStart"/>
      <w:r w:rsidR="00A8139C">
        <w:rPr>
          <w:rFonts w:ascii="Fiserv" w:hAnsi="Fiserv"/>
          <w:b/>
          <w:bCs/>
        </w:rPr>
        <w:t>Fiserv</w:t>
      </w:r>
      <w:proofErr w:type="spellEnd"/>
      <w:r w:rsidR="00C94DDE" w:rsidRPr="00DD1349">
        <w:rPr>
          <w:rFonts w:ascii="Fiserv" w:hAnsi="Fiserv"/>
          <w:b/>
          <w:bCs/>
        </w:rPr>
        <w:t xml:space="preserve">, tym samym znacznie upraszczając końcowy etap zakupów online. </w:t>
      </w:r>
      <w:r w:rsidR="0038366C" w:rsidRPr="00DD1349">
        <w:rPr>
          <w:rFonts w:ascii="Fiserv" w:hAnsi="Fiserv"/>
          <w:b/>
          <w:bCs/>
        </w:rPr>
        <w:t xml:space="preserve"> </w:t>
      </w:r>
    </w:p>
    <w:p w14:paraId="698D048D" w14:textId="0C88820B" w:rsidR="00A656D7" w:rsidRPr="00DD1349" w:rsidRDefault="00704F0E" w:rsidP="000031BC">
      <w:pPr>
        <w:jc w:val="both"/>
        <w:rPr>
          <w:rFonts w:ascii="Fiserv" w:hAnsi="Fiserv"/>
        </w:rPr>
      </w:pPr>
      <w:r w:rsidRPr="00DD1349">
        <w:rPr>
          <w:rFonts w:ascii="Fiserv" w:hAnsi="Fiserv"/>
        </w:rPr>
        <w:t xml:space="preserve">Dane z badania </w:t>
      </w:r>
      <w:proofErr w:type="spellStart"/>
      <w:r w:rsidRPr="00DD1349">
        <w:rPr>
          <w:rFonts w:ascii="Fiserv" w:hAnsi="Fiserv"/>
        </w:rPr>
        <w:t>Gemius</w:t>
      </w:r>
      <w:proofErr w:type="spellEnd"/>
      <w:r w:rsidRPr="00DD1349">
        <w:rPr>
          <w:rFonts w:ascii="Fiserv" w:hAnsi="Fiserv"/>
        </w:rPr>
        <w:t xml:space="preserve"> „</w:t>
      </w:r>
      <w:r w:rsidR="00FF23B3" w:rsidRPr="00DD1349">
        <w:rPr>
          <w:rFonts w:ascii="Fiserv" w:hAnsi="Fiserv"/>
        </w:rPr>
        <w:t xml:space="preserve">E-commerce w Polsce 2024” pokazują, że </w:t>
      </w:r>
      <w:r w:rsidR="008C26B1">
        <w:rPr>
          <w:rFonts w:ascii="Fiserv" w:hAnsi="Fiserv"/>
        </w:rPr>
        <w:t>trzy najczęściej wybieran</w:t>
      </w:r>
      <w:r w:rsidR="000F257F">
        <w:rPr>
          <w:rFonts w:ascii="Fiserv" w:hAnsi="Fiserv"/>
        </w:rPr>
        <w:t>e</w:t>
      </w:r>
      <w:r w:rsidR="008C26B1">
        <w:rPr>
          <w:rFonts w:ascii="Fiserv" w:hAnsi="Fiserv"/>
        </w:rPr>
        <w:t xml:space="preserve"> formy płatności </w:t>
      </w:r>
      <w:r w:rsidR="00693CF0">
        <w:rPr>
          <w:rFonts w:ascii="Fiserv" w:hAnsi="Fiserv"/>
        </w:rPr>
        <w:t xml:space="preserve">za zakupy w </w:t>
      </w:r>
      <w:proofErr w:type="spellStart"/>
      <w:r w:rsidR="00693CF0">
        <w:rPr>
          <w:rFonts w:ascii="Fiserv" w:hAnsi="Fiserv"/>
        </w:rPr>
        <w:t>internecie</w:t>
      </w:r>
      <w:proofErr w:type="spellEnd"/>
      <w:r w:rsidR="00693CF0">
        <w:rPr>
          <w:rFonts w:ascii="Fiserv" w:hAnsi="Fiserv"/>
        </w:rPr>
        <w:t xml:space="preserve"> to</w:t>
      </w:r>
      <w:r w:rsidR="00F2687A">
        <w:rPr>
          <w:rFonts w:ascii="Fiserv" w:hAnsi="Fiserv"/>
        </w:rPr>
        <w:t xml:space="preserve"> </w:t>
      </w:r>
      <w:r w:rsidR="00FF23B3" w:rsidRPr="00DD1349">
        <w:rPr>
          <w:rFonts w:ascii="Fiserv" w:hAnsi="Fiserv"/>
        </w:rPr>
        <w:t>BLIK</w:t>
      </w:r>
      <w:r w:rsidR="00F2687A">
        <w:rPr>
          <w:rFonts w:ascii="Fiserv" w:hAnsi="Fiserv"/>
        </w:rPr>
        <w:t xml:space="preserve"> (68 proc.), </w:t>
      </w:r>
      <w:r w:rsidR="00C56ACD">
        <w:rPr>
          <w:rFonts w:ascii="Fiserv" w:hAnsi="Fiserv"/>
        </w:rPr>
        <w:t>szybkie przelewy przez serwis płatności (64 proc.) oraz kartą przy składaniu zamówienia (43 proc.)</w:t>
      </w:r>
      <w:r w:rsidR="00FF23B3" w:rsidRPr="00DD1349">
        <w:rPr>
          <w:rFonts w:ascii="Fiserv" w:hAnsi="Fiserv"/>
        </w:rPr>
        <w:t xml:space="preserve"> </w:t>
      </w:r>
      <w:r w:rsidR="00F413AE" w:rsidRPr="00DD1349">
        <w:rPr>
          <w:rFonts w:ascii="Fiserv" w:hAnsi="Fiserv"/>
        </w:rPr>
        <w:t xml:space="preserve"> To dowodzi, że </w:t>
      </w:r>
      <w:r w:rsidR="00007EA0" w:rsidRPr="00DD1349">
        <w:rPr>
          <w:rFonts w:ascii="Fiserv" w:hAnsi="Fiserv"/>
        </w:rPr>
        <w:t xml:space="preserve">gdy przychodzi do </w:t>
      </w:r>
      <w:r w:rsidR="001C217F" w:rsidRPr="00DD1349">
        <w:rPr>
          <w:rFonts w:ascii="Fiserv" w:hAnsi="Fiserv"/>
        </w:rPr>
        <w:t>finalizacji zakupu</w:t>
      </w:r>
      <w:r w:rsidR="00007EA0" w:rsidRPr="00DD1349">
        <w:rPr>
          <w:rFonts w:ascii="Fiserv" w:hAnsi="Fiserv"/>
        </w:rPr>
        <w:t>, konsumenci oczekują szybkiej i płynnej transakcji, która będzie od nich wymagała m</w:t>
      </w:r>
      <w:r w:rsidR="001C217F" w:rsidRPr="00DD1349">
        <w:rPr>
          <w:rFonts w:ascii="Fiserv" w:hAnsi="Fiserv"/>
        </w:rPr>
        <w:t>i</w:t>
      </w:r>
      <w:r w:rsidR="00007EA0" w:rsidRPr="00DD1349">
        <w:rPr>
          <w:rFonts w:ascii="Fiserv" w:hAnsi="Fiserv"/>
        </w:rPr>
        <w:t xml:space="preserve">nimum kroków. </w:t>
      </w:r>
      <w:proofErr w:type="spellStart"/>
      <w:r w:rsidR="00141436" w:rsidRPr="00DD1349">
        <w:rPr>
          <w:rFonts w:ascii="Fiserv" w:hAnsi="Fiserv"/>
        </w:rPr>
        <w:t>Click</w:t>
      </w:r>
      <w:proofErr w:type="spellEnd"/>
      <w:r w:rsidR="00141436" w:rsidRPr="00DD1349">
        <w:rPr>
          <w:rFonts w:ascii="Fiserv" w:hAnsi="Fiserv"/>
        </w:rPr>
        <w:t xml:space="preserve"> to </w:t>
      </w:r>
      <w:proofErr w:type="spellStart"/>
      <w:r w:rsidR="00141436" w:rsidRPr="00DD1349">
        <w:rPr>
          <w:rFonts w:ascii="Fiserv" w:hAnsi="Fiserv"/>
        </w:rPr>
        <w:t>Pay</w:t>
      </w:r>
      <w:proofErr w:type="spellEnd"/>
      <w:r w:rsidR="00141436" w:rsidRPr="00DD1349">
        <w:rPr>
          <w:rFonts w:ascii="Fiserv" w:hAnsi="Fiserv"/>
        </w:rPr>
        <w:t xml:space="preserve"> </w:t>
      </w:r>
      <w:r w:rsidR="00A7002B" w:rsidRPr="00DD1349">
        <w:rPr>
          <w:rFonts w:ascii="Fiserv" w:hAnsi="Fiserv"/>
        </w:rPr>
        <w:t>u</w:t>
      </w:r>
      <w:r w:rsidR="001721AC" w:rsidRPr="00DD1349">
        <w:rPr>
          <w:rFonts w:ascii="Fiserv" w:hAnsi="Fiserv"/>
        </w:rPr>
        <w:t xml:space="preserve">praszcza płatność kartą w </w:t>
      </w:r>
      <w:proofErr w:type="spellStart"/>
      <w:r w:rsidR="001721AC" w:rsidRPr="00DD1349">
        <w:rPr>
          <w:rFonts w:ascii="Fiserv" w:hAnsi="Fiserv"/>
        </w:rPr>
        <w:t>internecie</w:t>
      </w:r>
      <w:proofErr w:type="spellEnd"/>
      <w:r w:rsidR="001721AC" w:rsidRPr="00DD1349">
        <w:rPr>
          <w:rFonts w:ascii="Fiserv" w:hAnsi="Fiserv"/>
        </w:rPr>
        <w:t xml:space="preserve"> </w:t>
      </w:r>
      <w:r w:rsidR="000031BC">
        <w:rPr>
          <w:rFonts w:ascii="Fiserv" w:hAnsi="Fiserv"/>
        </w:rPr>
        <w:br/>
      </w:r>
      <w:r w:rsidR="001721AC" w:rsidRPr="00DD1349">
        <w:rPr>
          <w:rFonts w:ascii="Fiserv" w:hAnsi="Fiserv"/>
        </w:rPr>
        <w:t>i  eliminuje konieczność wielokrotnego wpisywania danych kartowych, oferując doświadczenie porównywalne z wygodą portfeli elektronicznych</w:t>
      </w:r>
      <w:r w:rsidR="00A656D7" w:rsidRPr="00DD1349">
        <w:rPr>
          <w:rFonts w:ascii="Fiserv" w:hAnsi="Fiserv"/>
        </w:rPr>
        <w:t xml:space="preserve">. </w:t>
      </w:r>
    </w:p>
    <w:p w14:paraId="21372849" w14:textId="3FFA07DF" w:rsidR="00A9179D" w:rsidRDefault="006C3380" w:rsidP="000031BC">
      <w:pPr>
        <w:jc w:val="both"/>
        <w:rPr>
          <w:rFonts w:ascii="Fiserv" w:hAnsi="Fiserv"/>
        </w:rPr>
      </w:pPr>
      <w:r w:rsidRPr="00786649">
        <w:rPr>
          <w:rFonts w:ascii="Fiserv" w:hAnsi="Fiserv"/>
        </w:rPr>
        <w:t>Narzędzie zostało zbudowane w oparciu o globalne standardy branży płatniczej (</w:t>
      </w:r>
      <w:proofErr w:type="spellStart"/>
      <w:r w:rsidRPr="00786649">
        <w:rPr>
          <w:rFonts w:ascii="Fiserv" w:hAnsi="Fiserv"/>
        </w:rPr>
        <w:t>Secure</w:t>
      </w:r>
      <w:proofErr w:type="spellEnd"/>
      <w:r w:rsidRPr="00786649">
        <w:rPr>
          <w:rFonts w:ascii="Fiserv" w:hAnsi="Fiserv"/>
        </w:rPr>
        <w:t xml:space="preserve"> Remote Commerce), a na polskim rynku wdrażane jest we współpracy z wydawcami kart płatniczych, firmami obsługującymi płatności w e-commerce oraz Fundacją Polska Bezgotówkowa.</w:t>
      </w:r>
      <w:r w:rsidRPr="00DD3942">
        <w:rPr>
          <w:rFonts w:ascii="Mark office for MC" w:hAnsi="Mark office for MC"/>
          <w:sz w:val="20"/>
          <w:szCs w:val="20"/>
        </w:rPr>
        <w:t xml:space="preserve"> </w:t>
      </w:r>
      <w:r w:rsidR="00BA37C8">
        <w:rPr>
          <w:rFonts w:ascii="Fiserv" w:hAnsi="Fiserv"/>
        </w:rPr>
        <w:t>K</w:t>
      </w:r>
      <w:r w:rsidR="0016792C" w:rsidRPr="00BC747A">
        <w:rPr>
          <w:rFonts w:ascii="Fiserv" w:hAnsi="Fiserv"/>
        </w:rPr>
        <w:t xml:space="preserve">luczowym filarem </w:t>
      </w:r>
      <w:proofErr w:type="spellStart"/>
      <w:r w:rsidR="0016792C" w:rsidRPr="00BC747A">
        <w:rPr>
          <w:rFonts w:ascii="Fiserv" w:hAnsi="Fiserv"/>
        </w:rPr>
        <w:t>Click</w:t>
      </w:r>
      <w:proofErr w:type="spellEnd"/>
      <w:r w:rsidR="0016792C" w:rsidRPr="00BC747A">
        <w:rPr>
          <w:rFonts w:ascii="Fiserv" w:hAnsi="Fiserv"/>
        </w:rPr>
        <w:t xml:space="preserve"> to </w:t>
      </w:r>
      <w:proofErr w:type="spellStart"/>
      <w:r w:rsidR="0016792C" w:rsidRPr="00BC747A">
        <w:rPr>
          <w:rFonts w:ascii="Fiserv" w:hAnsi="Fiserv"/>
        </w:rPr>
        <w:t>Pay</w:t>
      </w:r>
      <w:proofErr w:type="spellEnd"/>
      <w:r w:rsidR="00BA37C8">
        <w:rPr>
          <w:rFonts w:ascii="Fiserv" w:hAnsi="Fiserv"/>
        </w:rPr>
        <w:t xml:space="preserve"> jest bezpieczeństwo</w:t>
      </w:r>
      <w:r w:rsidR="0016792C" w:rsidRPr="00BC747A">
        <w:rPr>
          <w:rFonts w:ascii="Fiserv" w:hAnsi="Fiserv"/>
        </w:rPr>
        <w:t xml:space="preserve">. </w:t>
      </w:r>
      <w:r w:rsidR="00BF0D1F">
        <w:rPr>
          <w:rFonts w:ascii="Fiserv" w:hAnsi="Fiserv"/>
        </w:rPr>
        <w:t>U jego podstaw stoi tokenizacja, która czyni to rozwiązanie najbezpieczniejszy</w:t>
      </w:r>
      <w:r w:rsidR="00677D93">
        <w:rPr>
          <w:rFonts w:ascii="Fiserv" w:hAnsi="Fiserv"/>
        </w:rPr>
        <w:t>m</w:t>
      </w:r>
      <w:r w:rsidR="00BF0D1F">
        <w:rPr>
          <w:rFonts w:ascii="Fiserv" w:hAnsi="Fiserv"/>
        </w:rPr>
        <w:t xml:space="preserve"> na rynku. R</w:t>
      </w:r>
      <w:r w:rsidR="00BF0D1F" w:rsidRPr="00BC747A">
        <w:rPr>
          <w:rFonts w:ascii="Fiserv" w:hAnsi="Fiserv"/>
        </w:rPr>
        <w:t>zeczywiste dane karty są zastępowane unikalnymi</w:t>
      </w:r>
      <w:r w:rsidR="005A031D">
        <w:rPr>
          <w:rFonts w:ascii="Fiserv" w:hAnsi="Fiserv"/>
        </w:rPr>
        <w:t xml:space="preserve"> ciągami znaków tzw. </w:t>
      </w:r>
      <w:proofErr w:type="spellStart"/>
      <w:r w:rsidR="005A031D">
        <w:rPr>
          <w:rFonts w:ascii="Fiserv" w:hAnsi="Fiserv"/>
        </w:rPr>
        <w:t>tokenami</w:t>
      </w:r>
      <w:proofErr w:type="spellEnd"/>
      <w:r w:rsidR="005A031D">
        <w:rPr>
          <w:rFonts w:ascii="Fiserv" w:hAnsi="Fiserv"/>
        </w:rPr>
        <w:t xml:space="preserve">. </w:t>
      </w:r>
      <w:r w:rsidR="003432B8" w:rsidRPr="007C652C">
        <w:rPr>
          <w:rFonts w:ascii="Fiserv" w:hAnsi="Fiserv"/>
        </w:rPr>
        <w:t>Gwarantuje to ochronę wrażliwych danych karty oraz szczegółów transakcji i sprawia, że dla potencjalnych cyberprzestępców są niemożliwe do odczytania.</w:t>
      </w:r>
      <w:r w:rsidR="007C658A">
        <w:rPr>
          <w:rFonts w:ascii="Fiserv" w:hAnsi="Fiserv"/>
        </w:rPr>
        <w:t xml:space="preserve"> S</w:t>
      </w:r>
      <w:r w:rsidR="00BF0D1F" w:rsidRPr="00BC747A">
        <w:rPr>
          <w:rFonts w:ascii="Fiserv" w:hAnsi="Fiserv"/>
        </w:rPr>
        <w:t>ame dane przechowywane są w bezpiecznym środowisku globalnych organizacji kartowych.</w:t>
      </w:r>
      <w:r w:rsidR="00BF0D1F">
        <w:rPr>
          <w:rFonts w:ascii="Fiserv" w:hAnsi="Fiserv"/>
        </w:rPr>
        <w:t xml:space="preserve">  </w:t>
      </w:r>
      <w:r w:rsidR="0091393A">
        <w:rPr>
          <w:rFonts w:ascii="Fiserv" w:hAnsi="Fiserv"/>
        </w:rPr>
        <w:t>Ponadto u</w:t>
      </w:r>
      <w:r w:rsidR="0016792C">
        <w:rPr>
          <w:rFonts w:ascii="Fiserv" w:hAnsi="Fiserv"/>
        </w:rPr>
        <w:t xml:space="preserve">sługa jest zgodna m.in. ze standardem PCI DSS. </w:t>
      </w:r>
    </w:p>
    <w:p w14:paraId="72E4D5FE" w14:textId="2C00F827" w:rsidR="0016792C" w:rsidRDefault="0016792C" w:rsidP="000031BC">
      <w:pPr>
        <w:jc w:val="both"/>
        <w:rPr>
          <w:rFonts w:ascii="Fiserv" w:hAnsi="Fiserv"/>
        </w:rPr>
      </w:pPr>
      <w:proofErr w:type="spellStart"/>
      <w:r w:rsidRPr="00A9179D">
        <w:rPr>
          <w:rFonts w:ascii="Fiserv" w:hAnsi="Fiserv"/>
        </w:rPr>
        <w:t>Click</w:t>
      </w:r>
      <w:proofErr w:type="spellEnd"/>
      <w:r w:rsidRPr="00A9179D">
        <w:rPr>
          <w:rFonts w:ascii="Fiserv" w:hAnsi="Fiserv"/>
        </w:rPr>
        <w:t xml:space="preserve"> to </w:t>
      </w:r>
      <w:proofErr w:type="spellStart"/>
      <w:r w:rsidRPr="00A9179D">
        <w:rPr>
          <w:rFonts w:ascii="Fiserv" w:hAnsi="Fiserv"/>
        </w:rPr>
        <w:t>Pay</w:t>
      </w:r>
      <w:proofErr w:type="spellEnd"/>
      <w:r w:rsidRPr="00A9179D">
        <w:rPr>
          <w:rFonts w:ascii="Fiserv" w:hAnsi="Fiserv"/>
        </w:rPr>
        <w:t xml:space="preserve"> </w:t>
      </w:r>
      <w:r w:rsidR="0003415F">
        <w:rPr>
          <w:rFonts w:ascii="Fiserv" w:hAnsi="Fiserv"/>
        </w:rPr>
        <w:t xml:space="preserve">pozwala na </w:t>
      </w:r>
      <w:r w:rsidRPr="00A9179D">
        <w:rPr>
          <w:rFonts w:ascii="Fiserv" w:hAnsi="Fiserv"/>
        </w:rPr>
        <w:t>ujednolicenie i uproszczenie płatności online, zapewniając jednocześnie wysoki poziom bezpieczeństwa</w:t>
      </w:r>
      <w:r w:rsidR="007C357F">
        <w:rPr>
          <w:rFonts w:ascii="Fiserv" w:hAnsi="Fiserv"/>
        </w:rPr>
        <w:t>.</w:t>
      </w:r>
    </w:p>
    <w:p w14:paraId="4386D863" w14:textId="6BF19964" w:rsidR="00ED57F0" w:rsidRDefault="00FC4C60" w:rsidP="000031BC">
      <w:pPr>
        <w:jc w:val="both"/>
        <w:rPr>
          <w:rFonts w:ascii="Fiserv" w:hAnsi="Fiserv"/>
          <w:b/>
          <w:bCs/>
        </w:rPr>
      </w:pPr>
      <w:r w:rsidRPr="00B84E8B">
        <w:rPr>
          <w:rFonts w:ascii="Fiserv" w:hAnsi="Fiserv"/>
        </w:rPr>
        <w:t>-</w:t>
      </w:r>
      <w:r w:rsidRPr="00DD1349">
        <w:rPr>
          <w:rFonts w:ascii="Fiserv" w:hAnsi="Fiserv"/>
        </w:rPr>
        <w:t xml:space="preserve"> </w:t>
      </w:r>
      <w:r w:rsidR="00A656D7" w:rsidRPr="00BC747A">
        <w:rPr>
          <w:rFonts w:ascii="Fiserv" w:hAnsi="Fiserv"/>
          <w:i/>
          <w:iCs/>
        </w:rPr>
        <w:t xml:space="preserve">Wdrożenie </w:t>
      </w:r>
      <w:proofErr w:type="spellStart"/>
      <w:r w:rsidR="00A656D7" w:rsidRPr="00BC747A">
        <w:rPr>
          <w:rFonts w:ascii="Fiserv" w:hAnsi="Fiserv"/>
          <w:i/>
          <w:iCs/>
        </w:rPr>
        <w:t>Click</w:t>
      </w:r>
      <w:proofErr w:type="spellEnd"/>
      <w:r w:rsidR="00A656D7" w:rsidRPr="00BC747A">
        <w:rPr>
          <w:rFonts w:ascii="Fiserv" w:hAnsi="Fiserv"/>
          <w:i/>
          <w:iCs/>
        </w:rPr>
        <w:t xml:space="preserve"> to </w:t>
      </w:r>
      <w:proofErr w:type="spellStart"/>
      <w:r w:rsidR="00A656D7" w:rsidRPr="00BC747A">
        <w:rPr>
          <w:rFonts w:ascii="Fiserv" w:hAnsi="Fiserv"/>
          <w:i/>
          <w:iCs/>
        </w:rPr>
        <w:t>Pay</w:t>
      </w:r>
      <w:proofErr w:type="spellEnd"/>
      <w:r w:rsidR="001806A7" w:rsidRPr="00DD1349">
        <w:rPr>
          <w:rFonts w:ascii="Fiserv" w:hAnsi="Fiserv"/>
          <w:i/>
          <w:iCs/>
        </w:rPr>
        <w:t>, to</w:t>
      </w:r>
      <w:r w:rsidR="00A656D7" w:rsidRPr="00BC747A">
        <w:rPr>
          <w:rFonts w:ascii="Fiserv" w:hAnsi="Fiserv"/>
          <w:i/>
          <w:iCs/>
        </w:rPr>
        <w:t xml:space="preserve"> strategiczny krok, który odzwierciedla naszą wizję przyszłości płatności</w:t>
      </w:r>
      <w:r w:rsidR="00A656D7" w:rsidRPr="00DD1349">
        <w:rPr>
          <w:rFonts w:ascii="Fiserv" w:hAnsi="Fiserv"/>
          <w:i/>
          <w:iCs/>
        </w:rPr>
        <w:t xml:space="preserve"> – bezpiecznych, szybkich i </w:t>
      </w:r>
      <w:r w:rsidR="001806A7" w:rsidRPr="00DD1349">
        <w:rPr>
          <w:rFonts w:ascii="Fiserv" w:hAnsi="Fiserv"/>
          <w:i/>
          <w:iCs/>
        </w:rPr>
        <w:t>intuicyjnych.</w:t>
      </w:r>
      <w:r w:rsidR="006926F8">
        <w:rPr>
          <w:rFonts w:ascii="Fiserv" w:hAnsi="Fiserv"/>
          <w:i/>
          <w:iCs/>
        </w:rPr>
        <w:t xml:space="preserve"> R</w:t>
      </w:r>
      <w:r w:rsidR="00A656D7" w:rsidRPr="00BC747A">
        <w:rPr>
          <w:rFonts w:ascii="Fiserv" w:hAnsi="Fiserv"/>
          <w:i/>
          <w:iCs/>
        </w:rPr>
        <w:t>ozumiemy, że sukces w e-commerce zależy od ciągłego doskonalenia doświadczeń użytkowników</w:t>
      </w:r>
      <w:r w:rsidRPr="00DD1349">
        <w:rPr>
          <w:rFonts w:ascii="Fiserv" w:hAnsi="Fiserv"/>
        </w:rPr>
        <w:t xml:space="preserve"> – komentuje </w:t>
      </w:r>
      <w:r w:rsidR="00974828">
        <w:rPr>
          <w:rFonts w:ascii="Fiserv" w:hAnsi="Fiserv"/>
          <w:b/>
          <w:bCs/>
        </w:rPr>
        <w:t>Robert Andrukiewicz</w:t>
      </w:r>
      <w:r w:rsidRPr="00DD1349">
        <w:rPr>
          <w:rFonts w:ascii="Fiserv" w:hAnsi="Fiserv"/>
          <w:b/>
          <w:bCs/>
        </w:rPr>
        <w:t xml:space="preserve">, </w:t>
      </w:r>
      <w:r w:rsidR="00974828">
        <w:rPr>
          <w:rFonts w:ascii="Fiserv" w:hAnsi="Fiserv"/>
          <w:b/>
          <w:bCs/>
        </w:rPr>
        <w:t xml:space="preserve">członek zarządu w </w:t>
      </w:r>
      <w:r w:rsidRPr="00DD1349">
        <w:rPr>
          <w:rFonts w:ascii="Fiserv" w:hAnsi="Fiserv"/>
          <w:b/>
          <w:bCs/>
        </w:rPr>
        <w:t>Fiserv Polska, właściciel</w:t>
      </w:r>
      <w:r w:rsidR="00974828">
        <w:rPr>
          <w:rFonts w:ascii="Fiserv" w:hAnsi="Fiserv"/>
          <w:b/>
          <w:bCs/>
        </w:rPr>
        <w:t>a</w:t>
      </w:r>
      <w:r w:rsidRPr="00DD1349">
        <w:rPr>
          <w:rFonts w:ascii="Fiserv" w:hAnsi="Fiserv"/>
          <w:b/>
          <w:bCs/>
        </w:rPr>
        <w:t xml:space="preserve"> marki </w:t>
      </w:r>
      <w:proofErr w:type="spellStart"/>
      <w:r w:rsidRPr="00DD1349">
        <w:rPr>
          <w:rFonts w:ascii="Fiserv" w:hAnsi="Fiserv"/>
          <w:b/>
          <w:bCs/>
        </w:rPr>
        <w:t>PolCard</w:t>
      </w:r>
      <w:proofErr w:type="spellEnd"/>
      <w:r w:rsidRPr="00DD1349">
        <w:rPr>
          <w:rFonts w:ascii="Fiserv" w:hAnsi="Fiserv"/>
          <w:b/>
          <w:bCs/>
        </w:rPr>
        <w:t>.</w:t>
      </w:r>
      <w:r w:rsidRPr="00DD1349">
        <w:rPr>
          <w:rFonts w:ascii="Fiserv" w:hAnsi="Fiserv"/>
        </w:rPr>
        <w:t xml:space="preserve"> </w:t>
      </w:r>
      <w:r w:rsidR="00D405C7" w:rsidRPr="00DD1349">
        <w:rPr>
          <w:rFonts w:ascii="Fiserv" w:hAnsi="Fiserv"/>
        </w:rPr>
        <w:t>–</w:t>
      </w:r>
      <w:r w:rsidRPr="00DD1349">
        <w:rPr>
          <w:rFonts w:ascii="Fiserv" w:hAnsi="Fiserv"/>
        </w:rPr>
        <w:t xml:space="preserve"> </w:t>
      </w:r>
      <w:r w:rsidR="0042693D" w:rsidRPr="004E37BA">
        <w:rPr>
          <w:rFonts w:ascii="Fiserv" w:hAnsi="Fiserv"/>
          <w:i/>
          <w:iCs/>
        </w:rPr>
        <w:t>Żyjemy w świecie, w którym niemalże wszystko jest na wyciągnięcie ręki</w:t>
      </w:r>
      <w:r w:rsidR="00ED57F0" w:rsidRPr="004E37BA">
        <w:rPr>
          <w:rFonts w:ascii="Fiserv" w:hAnsi="Fiserv"/>
          <w:i/>
          <w:iCs/>
        </w:rPr>
        <w:t>. Dzisiejszy konsument</w:t>
      </w:r>
      <w:r w:rsidR="004E37BA" w:rsidRPr="004E37BA">
        <w:rPr>
          <w:rFonts w:ascii="Fiserv" w:hAnsi="Fiserv"/>
          <w:i/>
          <w:iCs/>
        </w:rPr>
        <w:t xml:space="preserve"> oczekuje</w:t>
      </w:r>
      <w:r w:rsidR="00ED57F0" w:rsidRPr="004E37BA">
        <w:rPr>
          <w:rFonts w:ascii="Fiserv" w:hAnsi="Fiserv"/>
          <w:i/>
          <w:iCs/>
        </w:rPr>
        <w:t xml:space="preserve">, że proces zakupowy będzie równie efektywny </w:t>
      </w:r>
      <w:r w:rsidR="000031BC">
        <w:rPr>
          <w:rFonts w:ascii="Fiserv" w:hAnsi="Fiserv"/>
          <w:i/>
          <w:iCs/>
        </w:rPr>
        <w:br/>
      </w:r>
      <w:r w:rsidR="00ED57F0" w:rsidRPr="004E37BA">
        <w:rPr>
          <w:rFonts w:ascii="Fiserv" w:hAnsi="Fiserv"/>
          <w:i/>
          <w:iCs/>
        </w:rPr>
        <w:t>i bezproblemowy. Nie chodzi już tylko o sam produkt, ale o całe doświadczenie – od momentu przeglądania oferty, przez finalizację zamówienia, aż po dostawę i ewentualny zwrot</w:t>
      </w:r>
      <w:r w:rsidR="00C36F37">
        <w:rPr>
          <w:rFonts w:ascii="Fiserv" w:hAnsi="Fiserv"/>
        </w:rPr>
        <w:t xml:space="preserve"> – </w:t>
      </w:r>
      <w:r w:rsidR="00C36F37" w:rsidRPr="00C36F37">
        <w:rPr>
          <w:rFonts w:ascii="Fiserv" w:hAnsi="Fiserv"/>
          <w:b/>
          <w:bCs/>
        </w:rPr>
        <w:t>dodaje.</w:t>
      </w:r>
    </w:p>
    <w:p w14:paraId="1CE6706F" w14:textId="6E5EE5A9" w:rsidR="00CA5533" w:rsidRPr="00C36F37" w:rsidRDefault="00AB7EC4" w:rsidP="000031BC">
      <w:pPr>
        <w:jc w:val="both"/>
        <w:rPr>
          <w:rFonts w:ascii="Fiserv" w:hAnsi="Fiserv"/>
          <w:b/>
          <w:bCs/>
        </w:rPr>
      </w:pPr>
      <w:r>
        <w:rPr>
          <w:rFonts w:ascii="Fiserv" w:hAnsi="Fiserv"/>
          <w:i/>
          <w:iCs/>
        </w:rPr>
        <w:t xml:space="preserve">- </w:t>
      </w:r>
      <w:r w:rsidR="00CA5533" w:rsidRPr="00CA5533">
        <w:rPr>
          <w:rFonts w:ascii="Fiserv" w:hAnsi="Fiserv"/>
          <w:i/>
          <w:iCs/>
        </w:rPr>
        <w:t xml:space="preserve">Cieszymy się, że dostępność </w:t>
      </w:r>
      <w:proofErr w:type="spellStart"/>
      <w:r w:rsidR="00CA5533" w:rsidRPr="00CA5533">
        <w:rPr>
          <w:rFonts w:ascii="Fiserv" w:hAnsi="Fiserv"/>
          <w:i/>
          <w:iCs/>
        </w:rPr>
        <w:t>Click</w:t>
      </w:r>
      <w:proofErr w:type="spellEnd"/>
      <w:r w:rsidR="00CA5533" w:rsidRPr="00CA5533">
        <w:rPr>
          <w:rFonts w:ascii="Fiserv" w:hAnsi="Fiserv"/>
          <w:i/>
          <w:iCs/>
        </w:rPr>
        <w:t xml:space="preserve"> to </w:t>
      </w:r>
      <w:proofErr w:type="spellStart"/>
      <w:r w:rsidR="00CA5533" w:rsidRPr="00CA5533">
        <w:rPr>
          <w:rFonts w:ascii="Fiserv" w:hAnsi="Fiserv"/>
          <w:i/>
          <w:iCs/>
        </w:rPr>
        <w:t>Pay</w:t>
      </w:r>
      <w:proofErr w:type="spellEnd"/>
      <w:r w:rsidR="00CA5533" w:rsidRPr="00CA5533">
        <w:rPr>
          <w:rFonts w:ascii="Fiserv" w:hAnsi="Fiserv"/>
          <w:i/>
          <w:iCs/>
        </w:rPr>
        <w:t xml:space="preserve"> w Polsce systematycznie rośnie. Wspólnie z naszymi partnerami dążymy do tego, by zakupy internetowe były tak proste i intuicyjne, jak doskonale znane polskim konsumentom doświadczenie z płatności zbliżeniowych w sklepach stacjonarnych. Zarówno dla nas, jak i konsumentów szczególnie ważne w tym kontekście jest bezpieczeństwo płatności, </w:t>
      </w:r>
      <w:r w:rsidR="000031BC">
        <w:rPr>
          <w:rFonts w:ascii="Fiserv" w:hAnsi="Fiserv"/>
          <w:i/>
          <w:iCs/>
        </w:rPr>
        <w:br/>
      </w:r>
      <w:r w:rsidR="00CA5533" w:rsidRPr="00CA5533">
        <w:rPr>
          <w:rFonts w:ascii="Fiserv" w:hAnsi="Fiserv"/>
          <w:i/>
          <w:iCs/>
        </w:rPr>
        <w:t xml:space="preserve">a dzięki technologii </w:t>
      </w:r>
      <w:proofErr w:type="spellStart"/>
      <w:r w:rsidR="00CA5533" w:rsidRPr="00CA5533">
        <w:rPr>
          <w:rFonts w:ascii="Fiserv" w:hAnsi="Fiserv"/>
          <w:i/>
          <w:iCs/>
        </w:rPr>
        <w:t>tokenizacji</w:t>
      </w:r>
      <w:proofErr w:type="spellEnd"/>
      <w:r w:rsidR="00CA5533" w:rsidRPr="00CA5533">
        <w:rPr>
          <w:rFonts w:ascii="Fiserv" w:hAnsi="Fiserv"/>
          <w:i/>
          <w:iCs/>
        </w:rPr>
        <w:t xml:space="preserve"> w </w:t>
      </w:r>
      <w:proofErr w:type="spellStart"/>
      <w:r w:rsidR="00CA5533" w:rsidRPr="00CA5533">
        <w:rPr>
          <w:rFonts w:ascii="Fiserv" w:hAnsi="Fiserv"/>
          <w:i/>
          <w:iCs/>
        </w:rPr>
        <w:t>Click</w:t>
      </w:r>
      <w:proofErr w:type="spellEnd"/>
      <w:r w:rsidR="00CA5533" w:rsidRPr="00CA5533">
        <w:rPr>
          <w:rFonts w:ascii="Fiserv" w:hAnsi="Fiserv"/>
          <w:i/>
          <w:iCs/>
        </w:rPr>
        <w:t xml:space="preserve"> to </w:t>
      </w:r>
      <w:proofErr w:type="spellStart"/>
      <w:r w:rsidR="00CA5533" w:rsidRPr="00CA5533">
        <w:rPr>
          <w:rFonts w:ascii="Fiserv" w:hAnsi="Fiserv"/>
          <w:i/>
          <w:iCs/>
        </w:rPr>
        <w:t>Pay</w:t>
      </w:r>
      <w:proofErr w:type="spellEnd"/>
      <w:r w:rsidR="00CA5533" w:rsidRPr="00CA5533">
        <w:rPr>
          <w:rFonts w:ascii="Fiserv" w:hAnsi="Fiserv"/>
          <w:i/>
          <w:iCs/>
        </w:rPr>
        <w:t xml:space="preserve"> transakcje są jeszcze szybsze i bezpieczniejsze. </w:t>
      </w:r>
      <w:r w:rsidR="000031BC">
        <w:rPr>
          <w:rFonts w:ascii="Fiserv" w:hAnsi="Fiserv"/>
          <w:i/>
          <w:iCs/>
        </w:rPr>
        <w:br/>
      </w:r>
      <w:r w:rsidR="00CA5533" w:rsidRPr="00CA5533">
        <w:rPr>
          <w:rFonts w:ascii="Fiserv" w:hAnsi="Fiserv"/>
          <w:i/>
          <w:iCs/>
        </w:rPr>
        <w:t>To połączenie to idealna odpowiedź na wymagania dzisiejszych konsumentów</w:t>
      </w:r>
      <w:r w:rsidR="00CA5533" w:rsidRPr="00CA5533">
        <w:rPr>
          <w:rFonts w:ascii="Fiserv" w:hAnsi="Fiserv"/>
          <w:b/>
          <w:bCs/>
        </w:rPr>
        <w:t xml:space="preserve"> </w:t>
      </w:r>
      <w:r w:rsidR="00CA5533" w:rsidRPr="00CA5533">
        <w:rPr>
          <w:rFonts w:ascii="Fiserv" w:hAnsi="Fiserv"/>
          <w:b/>
          <w:bCs/>
          <w:i/>
          <w:iCs/>
        </w:rPr>
        <w:t>– </w:t>
      </w:r>
      <w:r w:rsidR="00CA5533" w:rsidRPr="00CA5533">
        <w:rPr>
          <w:rFonts w:ascii="Fiserv" w:hAnsi="Fiserv"/>
          <w:b/>
          <w:bCs/>
        </w:rPr>
        <w:t>mówi Daria Auguścik, VP, dyrektorka ds. rozwoju biznesu e-commerce w polskim oddziale Mastercard Europe.</w:t>
      </w:r>
    </w:p>
    <w:p w14:paraId="586C6DD7" w14:textId="6A6644DA" w:rsidR="00145B81" w:rsidRPr="00730A32" w:rsidRDefault="00145B81" w:rsidP="000031BC">
      <w:pPr>
        <w:jc w:val="both"/>
        <w:rPr>
          <w:rFonts w:ascii="Fiserv" w:hAnsi="Fiserv"/>
        </w:rPr>
      </w:pPr>
      <w:r w:rsidRPr="00730A32">
        <w:rPr>
          <w:rFonts w:ascii="Fiserv" w:hAnsi="Fiserv"/>
        </w:rPr>
        <w:t xml:space="preserve">Z perspektywy przedsiębiorców, usługa </w:t>
      </w:r>
      <w:proofErr w:type="spellStart"/>
      <w:r w:rsidRPr="00730A32">
        <w:rPr>
          <w:rFonts w:ascii="Fiserv" w:hAnsi="Fiserv"/>
        </w:rPr>
        <w:t>Click</w:t>
      </w:r>
      <w:proofErr w:type="spellEnd"/>
      <w:r w:rsidRPr="00730A32">
        <w:rPr>
          <w:rFonts w:ascii="Fiserv" w:hAnsi="Fiserv"/>
        </w:rPr>
        <w:t xml:space="preserve"> to </w:t>
      </w:r>
      <w:proofErr w:type="spellStart"/>
      <w:r w:rsidRPr="00730A32">
        <w:rPr>
          <w:rFonts w:ascii="Fiserv" w:hAnsi="Fiserv"/>
        </w:rPr>
        <w:t>Pay</w:t>
      </w:r>
      <w:proofErr w:type="spellEnd"/>
      <w:r w:rsidRPr="00730A32">
        <w:rPr>
          <w:rFonts w:ascii="Fiserv" w:hAnsi="Fiserv"/>
        </w:rPr>
        <w:t xml:space="preserve"> ma kilka kluczowych zalet. Płatność tą metodą kosztuje tyle samo, co standardowa płatność kartą, co oznacza brak dodatkowych opłat </w:t>
      </w:r>
      <w:r w:rsidR="000031BC">
        <w:rPr>
          <w:rFonts w:ascii="Fiserv" w:hAnsi="Fiserv"/>
        </w:rPr>
        <w:br/>
      </w:r>
      <w:r w:rsidRPr="00730A32">
        <w:rPr>
          <w:rFonts w:ascii="Fiserv" w:hAnsi="Fiserv"/>
        </w:rPr>
        <w:t xml:space="preserve">za korzystanie z tej funkcji. Ponadto, dzięki uproszczonemu procesowi płatności </w:t>
      </w:r>
      <w:r w:rsidR="00ED7A22" w:rsidRPr="00730A32">
        <w:rPr>
          <w:rFonts w:ascii="Fiserv" w:hAnsi="Fiserv"/>
        </w:rPr>
        <w:t>przedsiębiorcy powinni widzieć mniej porzuconych koszyków</w:t>
      </w:r>
      <w:r w:rsidRPr="00730A32">
        <w:rPr>
          <w:rFonts w:ascii="Fiserv" w:hAnsi="Fiserv"/>
        </w:rPr>
        <w:t>.</w:t>
      </w:r>
      <w:r w:rsidR="0016792C" w:rsidRPr="00730A32">
        <w:rPr>
          <w:rFonts w:ascii="Fiserv" w:hAnsi="Fiserv"/>
        </w:rPr>
        <w:t xml:space="preserve"> </w:t>
      </w:r>
      <w:r w:rsidRPr="00730A32">
        <w:rPr>
          <w:rFonts w:ascii="Fiserv" w:hAnsi="Fiserv"/>
        </w:rPr>
        <w:t xml:space="preserve">W rezultacie, prostszy i bezpieczniejszy proces </w:t>
      </w:r>
      <w:r w:rsidRPr="00730A32">
        <w:rPr>
          <w:rFonts w:ascii="Fiserv" w:hAnsi="Fiserv"/>
        </w:rPr>
        <w:lastRenderedPageBreak/>
        <w:t>zakupowy zachęca konsumentów do finalizacji transakcji, co powinno przełożyć się na zwiększenie przychodów dla sprzedawców.</w:t>
      </w:r>
    </w:p>
    <w:p w14:paraId="70D4A2F9" w14:textId="04C80FEC" w:rsidR="00DC62C7" w:rsidRPr="00DC62C7" w:rsidRDefault="00DC62C7" w:rsidP="000031BC">
      <w:pPr>
        <w:jc w:val="both"/>
        <w:rPr>
          <w:rFonts w:ascii="Fiserv" w:hAnsi="Fiserv"/>
          <w:b/>
          <w:bCs/>
        </w:rPr>
      </w:pPr>
      <w:r w:rsidRPr="00DC62C7">
        <w:rPr>
          <w:rFonts w:ascii="Fiserv" w:hAnsi="Fiserv"/>
          <w:b/>
          <w:bCs/>
        </w:rPr>
        <w:t>Jak to działa</w:t>
      </w:r>
      <w:r w:rsidR="003D1D5C">
        <w:rPr>
          <w:rFonts w:ascii="Fiserv" w:hAnsi="Fiserv"/>
          <w:b/>
          <w:bCs/>
        </w:rPr>
        <w:t>?</w:t>
      </w:r>
    </w:p>
    <w:p w14:paraId="379CA2FA" w14:textId="4CADA75B" w:rsidR="00414BDE" w:rsidRPr="00414BDE" w:rsidRDefault="00EA71AA" w:rsidP="000031BC">
      <w:pPr>
        <w:jc w:val="both"/>
        <w:rPr>
          <w:rFonts w:ascii="Fiserv" w:hAnsi="Fiserv"/>
        </w:rPr>
      </w:pPr>
      <w:r w:rsidRPr="00EA71AA">
        <w:rPr>
          <w:rFonts w:ascii="Fiserv" w:hAnsi="Fiserv"/>
        </w:rPr>
        <w:t>Użytkownicy mogą zarejestrować swoje karty przy okazji pierwszej płatności</w:t>
      </w:r>
      <w:r w:rsidR="00E003DA">
        <w:rPr>
          <w:rFonts w:ascii="Fiserv" w:hAnsi="Fiserv"/>
        </w:rPr>
        <w:t xml:space="preserve"> w bramce płatniczej</w:t>
      </w:r>
      <w:r w:rsidR="00414BDE">
        <w:rPr>
          <w:rFonts w:ascii="Fiserv" w:hAnsi="Fiserv"/>
        </w:rPr>
        <w:t xml:space="preserve">. </w:t>
      </w:r>
      <w:r w:rsidR="00414BDE" w:rsidRPr="00414BDE">
        <w:rPr>
          <w:rFonts w:ascii="Fiserv" w:hAnsi="Fiserv"/>
        </w:rPr>
        <w:t xml:space="preserve">Po wpisaniu danych karty, wystarczy wybrać opcję „Zapisz swoją kartę”. Taką usługę oferuje kilka bramek płatniczych w </w:t>
      </w:r>
      <w:r w:rsidR="00414BDE">
        <w:rPr>
          <w:rFonts w:ascii="Fiserv" w:hAnsi="Fiserv"/>
        </w:rPr>
        <w:t>Polsce</w:t>
      </w:r>
      <w:r w:rsidR="00414BDE" w:rsidRPr="00414BDE">
        <w:rPr>
          <w:rFonts w:ascii="Fiserv" w:hAnsi="Fiserv"/>
        </w:rPr>
        <w:t xml:space="preserve">, w tym </w:t>
      </w:r>
      <w:proofErr w:type="spellStart"/>
      <w:r w:rsidR="00414BDE">
        <w:rPr>
          <w:rFonts w:ascii="Fiserv" w:hAnsi="Fiserv"/>
        </w:rPr>
        <w:t>PolCard</w:t>
      </w:r>
      <w:proofErr w:type="spellEnd"/>
      <w:r w:rsidR="00414BDE">
        <w:rPr>
          <w:rFonts w:ascii="Fiserv" w:hAnsi="Fiserv"/>
        </w:rPr>
        <w:t xml:space="preserve"> from </w:t>
      </w:r>
      <w:proofErr w:type="spellStart"/>
      <w:r w:rsidR="00414BDE">
        <w:rPr>
          <w:rFonts w:ascii="Fiserv" w:hAnsi="Fiserv"/>
        </w:rPr>
        <w:t>Fiserv</w:t>
      </w:r>
      <w:proofErr w:type="spellEnd"/>
      <w:r w:rsidR="00414BDE" w:rsidRPr="00414BDE">
        <w:rPr>
          <w:rFonts w:ascii="Fiserv" w:hAnsi="Fiserv"/>
        </w:rPr>
        <w:t>.</w:t>
      </w:r>
    </w:p>
    <w:p w14:paraId="7B38CDA2" w14:textId="3CFA34A3" w:rsidR="00EA71AA" w:rsidRDefault="00D41267" w:rsidP="000031BC">
      <w:pPr>
        <w:jc w:val="both"/>
        <w:rPr>
          <w:rFonts w:ascii="Fiserv" w:hAnsi="Fiserv"/>
        </w:rPr>
      </w:pPr>
      <w:r>
        <w:rPr>
          <w:rFonts w:ascii="Fiserv" w:hAnsi="Fiserv"/>
        </w:rPr>
        <w:t>P</w:t>
      </w:r>
      <w:r w:rsidR="0068375F" w:rsidRPr="0068375F">
        <w:rPr>
          <w:rFonts w:ascii="Fiserv" w:hAnsi="Fiserv"/>
        </w:rPr>
        <w:t>o zarejestrowaniu</w:t>
      </w:r>
      <w:r w:rsidR="00A366DB">
        <w:rPr>
          <w:rFonts w:ascii="Fiserv" w:hAnsi="Fiserv"/>
        </w:rPr>
        <w:t>,</w:t>
      </w:r>
      <w:r w:rsidR="0068375F" w:rsidRPr="0068375F">
        <w:rPr>
          <w:rFonts w:ascii="Fiserv" w:hAnsi="Fiserv"/>
        </w:rPr>
        <w:t xml:space="preserve"> kolejne płatności mogą odbywać się niemal natychmiast. Na zaufanym urządzeniu, proces </w:t>
      </w:r>
      <w:r w:rsidR="00942AA5">
        <w:rPr>
          <w:rFonts w:ascii="Fiserv" w:hAnsi="Fiserv"/>
        </w:rPr>
        <w:t>zapłaty</w:t>
      </w:r>
      <w:r w:rsidR="0068375F" w:rsidRPr="0068375F">
        <w:rPr>
          <w:rFonts w:ascii="Fiserv" w:hAnsi="Fiserv"/>
        </w:rPr>
        <w:t xml:space="preserve"> sprowadza się do jednego kliknięcia, a </w:t>
      </w:r>
      <w:r w:rsidR="00942AA5">
        <w:rPr>
          <w:rFonts w:ascii="Fiserv" w:hAnsi="Fiserv"/>
        </w:rPr>
        <w:t>b</w:t>
      </w:r>
      <w:r w:rsidR="0068375F" w:rsidRPr="0068375F">
        <w:rPr>
          <w:rFonts w:ascii="Fiserv" w:hAnsi="Fiserv"/>
        </w:rPr>
        <w:t xml:space="preserve">ramka </w:t>
      </w:r>
      <w:r w:rsidR="00942AA5">
        <w:rPr>
          <w:rFonts w:ascii="Fiserv" w:hAnsi="Fiserv"/>
        </w:rPr>
        <w:t>p</w:t>
      </w:r>
      <w:r w:rsidR="0068375F" w:rsidRPr="0068375F">
        <w:rPr>
          <w:rFonts w:ascii="Fiserv" w:hAnsi="Fiserv"/>
        </w:rPr>
        <w:t xml:space="preserve">łatnicza </w:t>
      </w:r>
      <w:proofErr w:type="spellStart"/>
      <w:r w:rsidR="0068375F" w:rsidRPr="0068375F">
        <w:rPr>
          <w:rFonts w:ascii="Fiserv" w:hAnsi="Fiserv"/>
        </w:rPr>
        <w:t>PolCard</w:t>
      </w:r>
      <w:proofErr w:type="spellEnd"/>
      <w:r w:rsidR="00942AA5">
        <w:rPr>
          <w:rFonts w:ascii="Fiserv" w:hAnsi="Fiserv"/>
        </w:rPr>
        <w:t xml:space="preserve"> form </w:t>
      </w:r>
      <w:proofErr w:type="spellStart"/>
      <w:r w:rsidR="00942AA5">
        <w:rPr>
          <w:rFonts w:ascii="Fiserv" w:hAnsi="Fiserv"/>
        </w:rPr>
        <w:t>Fiserv</w:t>
      </w:r>
      <w:proofErr w:type="spellEnd"/>
      <w:r w:rsidR="0068375F" w:rsidRPr="0068375F">
        <w:rPr>
          <w:rFonts w:ascii="Fiserv" w:hAnsi="Fiserv"/>
        </w:rPr>
        <w:t xml:space="preserve"> automatycznie wyświetli ostatnio używaną kartę zarejestrowaną w usłudze, oferując jednocześnie możliwość łatwej zmiany wyboru.</w:t>
      </w:r>
    </w:p>
    <w:p w14:paraId="5D7E4F10" w14:textId="042743C8" w:rsidR="008B5C53" w:rsidRPr="008B5C53" w:rsidRDefault="00DC62C7" w:rsidP="000031BC">
      <w:pPr>
        <w:jc w:val="both"/>
        <w:rPr>
          <w:rFonts w:ascii="Fiserv" w:hAnsi="Fiserv"/>
        </w:rPr>
      </w:pPr>
      <w:proofErr w:type="spellStart"/>
      <w:r w:rsidRPr="00EA71AA">
        <w:rPr>
          <w:rFonts w:ascii="Fiserv" w:hAnsi="Fiserv"/>
        </w:rPr>
        <w:t>Click</w:t>
      </w:r>
      <w:proofErr w:type="spellEnd"/>
      <w:r w:rsidRPr="00EA71AA">
        <w:rPr>
          <w:rFonts w:ascii="Fiserv" w:hAnsi="Fiserv"/>
        </w:rPr>
        <w:t xml:space="preserve"> to </w:t>
      </w:r>
      <w:proofErr w:type="spellStart"/>
      <w:r w:rsidRPr="00EA71AA">
        <w:rPr>
          <w:rFonts w:ascii="Fiserv" w:hAnsi="Fiserv"/>
        </w:rPr>
        <w:t>Pay</w:t>
      </w:r>
      <w:proofErr w:type="spellEnd"/>
      <w:r w:rsidRPr="00EA71AA">
        <w:rPr>
          <w:rFonts w:ascii="Fiserv" w:hAnsi="Fiserv"/>
        </w:rPr>
        <w:t xml:space="preserve">, </w:t>
      </w:r>
      <w:r w:rsidR="000B6D40">
        <w:rPr>
          <w:rFonts w:ascii="Fiserv" w:hAnsi="Fiserv"/>
        </w:rPr>
        <w:t xml:space="preserve">to nie tylko bardziej płynne </w:t>
      </w:r>
      <w:r w:rsidRPr="00EA71AA">
        <w:rPr>
          <w:rFonts w:ascii="Fiserv" w:hAnsi="Fiserv"/>
        </w:rPr>
        <w:t>doświadczeni</w:t>
      </w:r>
      <w:r w:rsidR="000B6D40">
        <w:rPr>
          <w:rFonts w:ascii="Fiserv" w:hAnsi="Fiserv"/>
        </w:rPr>
        <w:t>a</w:t>
      </w:r>
      <w:r w:rsidRPr="00EA71AA">
        <w:rPr>
          <w:rFonts w:ascii="Fiserv" w:hAnsi="Fiserv"/>
        </w:rPr>
        <w:t xml:space="preserve"> zakupowe onlin</w:t>
      </w:r>
      <w:r w:rsidR="002A2278">
        <w:rPr>
          <w:rFonts w:ascii="Fiserv" w:hAnsi="Fiserv"/>
        </w:rPr>
        <w:t>e</w:t>
      </w:r>
      <w:r w:rsidR="000B6D40">
        <w:rPr>
          <w:rFonts w:ascii="Fiserv" w:hAnsi="Fiserv"/>
        </w:rPr>
        <w:t>, ale też wysoki standard bezpieczeństwa</w:t>
      </w:r>
      <w:r w:rsidRPr="00EA71AA">
        <w:rPr>
          <w:rFonts w:ascii="Fiserv" w:hAnsi="Fiserv"/>
        </w:rPr>
        <w:t>.</w:t>
      </w:r>
      <w:r w:rsidR="008B5C53" w:rsidRPr="008B5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B6D40">
        <w:rPr>
          <w:rFonts w:ascii="Fiserv" w:hAnsi="Fiserv"/>
        </w:rPr>
        <w:t>Sektor płatności w dalszym ciągu będzie rozwijał bezpieczne i zi</w:t>
      </w:r>
      <w:r w:rsidR="00B774E2">
        <w:rPr>
          <w:rFonts w:ascii="Fiserv" w:hAnsi="Fiserv"/>
        </w:rPr>
        <w:t>ntegrowane rozwiązania</w:t>
      </w:r>
      <w:r w:rsidR="008B5C53" w:rsidRPr="008B5C53">
        <w:rPr>
          <w:rFonts w:ascii="Fiserv" w:hAnsi="Fiserv"/>
        </w:rPr>
        <w:t>, które łączą globalne standardy z lokalnymi potrzebami konsumentów.</w:t>
      </w:r>
    </w:p>
    <w:p w14:paraId="4C7ABE41" w14:textId="51ABEDDB" w:rsidR="00DC62C7" w:rsidRPr="00EA71AA" w:rsidRDefault="00DC62C7" w:rsidP="000031BC">
      <w:pPr>
        <w:jc w:val="both"/>
        <w:rPr>
          <w:rFonts w:ascii="Fiserv" w:hAnsi="Fiserv"/>
        </w:rPr>
      </w:pPr>
    </w:p>
    <w:p w14:paraId="3B162A22" w14:textId="77777777" w:rsidR="00005540" w:rsidRDefault="00005540" w:rsidP="000031BC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EE6DEDB" w14:textId="559B1F8C" w:rsidR="00005540" w:rsidRPr="00EE7AD1" w:rsidRDefault="00005540" w:rsidP="000031BC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  <w:r w:rsidRPr="00EE7AD1">
        <w:rPr>
          <w:rFonts w:ascii="Calibri" w:hAnsi="Calibri" w:cs="Calibri"/>
          <w:b/>
          <w:bCs/>
          <w:sz w:val="18"/>
          <w:szCs w:val="18"/>
        </w:rPr>
        <w:t>Więcej informacji:</w:t>
      </w:r>
    </w:p>
    <w:p w14:paraId="6A005418" w14:textId="77777777" w:rsidR="00005540" w:rsidRPr="00EE7AD1" w:rsidRDefault="00005540" w:rsidP="000031BC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EE7AD1">
        <w:rPr>
          <w:rFonts w:ascii="Calibri" w:hAnsi="Calibri" w:cs="Calibri"/>
          <w:sz w:val="18"/>
          <w:szCs w:val="18"/>
        </w:rPr>
        <w:t>Radosław Pupiec</w:t>
      </w:r>
    </w:p>
    <w:p w14:paraId="29A70313" w14:textId="77777777" w:rsidR="00005540" w:rsidRPr="00EE7AD1" w:rsidRDefault="00005540" w:rsidP="000031BC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EE7AD1">
        <w:rPr>
          <w:rFonts w:ascii="Calibri" w:hAnsi="Calibri" w:cs="Calibri"/>
          <w:sz w:val="18"/>
          <w:szCs w:val="18"/>
        </w:rPr>
        <w:t xml:space="preserve">Menedżer Projektów, </w:t>
      </w:r>
      <w:proofErr w:type="spellStart"/>
      <w:r w:rsidRPr="00EE7AD1">
        <w:rPr>
          <w:rFonts w:ascii="Calibri" w:hAnsi="Calibri" w:cs="Calibri"/>
          <w:sz w:val="18"/>
          <w:szCs w:val="18"/>
        </w:rPr>
        <w:t>Clear</w:t>
      </w:r>
      <w:proofErr w:type="spellEnd"/>
      <w:r w:rsidRPr="00EE7AD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E7AD1">
        <w:rPr>
          <w:rFonts w:ascii="Calibri" w:hAnsi="Calibri" w:cs="Calibri"/>
          <w:sz w:val="18"/>
          <w:szCs w:val="18"/>
        </w:rPr>
        <w:t>Communication</w:t>
      </w:r>
      <w:proofErr w:type="spellEnd"/>
      <w:r w:rsidRPr="00EE7AD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E7AD1">
        <w:rPr>
          <w:rFonts w:ascii="Calibri" w:hAnsi="Calibri" w:cs="Calibri"/>
          <w:sz w:val="18"/>
          <w:szCs w:val="18"/>
        </w:rPr>
        <w:t>Group</w:t>
      </w:r>
      <w:proofErr w:type="spellEnd"/>
    </w:p>
    <w:p w14:paraId="072DA807" w14:textId="77777777" w:rsidR="00005540" w:rsidRPr="00EE7AD1" w:rsidRDefault="00005540" w:rsidP="000031BC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EE7AD1">
        <w:rPr>
          <w:rFonts w:ascii="Calibri" w:hAnsi="Calibri" w:cs="Calibri"/>
          <w:sz w:val="18"/>
          <w:szCs w:val="18"/>
        </w:rPr>
        <w:t>fiserv@clearcom.pl</w:t>
      </w:r>
    </w:p>
    <w:p w14:paraId="7D93C9E3" w14:textId="19A6D89E" w:rsidR="00005540" w:rsidRPr="00CB1C29" w:rsidRDefault="00005540" w:rsidP="000031BC">
      <w:pPr>
        <w:jc w:val="both"/>
        <w:rPr>
          <w:rFonts w:ascii="Fiserv" w:hAnsi="Fiserv"/>
        </w:rPr>
      </w:pPr>
      <w:r w:rsidRPr="00EE7AD1">
        <w:rPr>
          <w:rFonts w:ascii="Calibri" w:hAnsi="Calibri" w:cs="Calibri"/>
          <w:sz w:val="18"/>
          <w:szCs w:val="18"/>
        </w:rPr>
        <w:t>517 595</w:t>
      </w:r>
      <w:r>
        <w:rPr>
          <w:rFonts w:ascii="Calibri" w:hAnsi="Calibri" w:cs="Calibri"/>
          <w:sz w:val="18"/>
          <w:szCs w:val="18"/>
        </w:rPr>
        <w:t> </w:t>
      </w:r>
      <w:r w:rsidRPr="00EE7AD1">
        <w:rPr>
          <w:rFonts w:ascii="Calibri" w:hAnsi="Calibri" w:cs="Calibri"/>
          <w:sz w:val="18"/>
          <w:szCs w:val="18"/>
        </w:rPr>
        <w:t>218</w:t>
      </w:r>
    </w:p>
    <w:p w14:paraId="25D401D9" w14:textId="77777777" w:rsidR="00951E17" w:rsidRPr="00DD1349" w:rsidRDefault="00951E17" w:rsidP="000031BC">
      <w:pPr>
        <w:jc w:val="both"/>
        <w:rPr>
          <w:rFonts w:ascii="Fiserv" w:hAnsi="Fiserv"/>
        </w:rPr>
      </w:pPr>
    </w:p>
    <w:sectPr w:rsidR="00951E17" w:rsidRPr="00DD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3A7F" w14:textId="77777777" w:rsidR="00BD5A56" w:rsidRDefault="00BD5A56" w:rsidP="000B6D40">
      <w:pPr>
        <w:spacing w:after="0" w:line="240" w:lineRule="auto"/>
      </w:pPr>
      <w:r>
        <w:separator/>
      </w:r>
    </w:p>
  </w:endnote>
  <w:endnote w:type="continuationSeparator" w:id="0">
    <w:p w14:paraId="658BAB8A" w14:textId="77777777" w:rsidR="00BD5A56" w:rsidRDefault="00BD5A56" w:rsidP="000B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serv">
    <w:altName w:val="Cambria"/>
    <w:panose1 w:val="00000000000000000000"/>
    <w:charset w:val="00"/>
    <w:family w:val="roman"/>
    <w:notTrueType/>
    <w:pitch w:val="default"/>
  </w:font>
  <w:font w:name="Mark office for M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2DF8" w14:textId="77777777" w:rsidR="00BD5A56" w:rsidRDefault="00BD5A56" w:rsidP="000B6D40">
      <w:pPr>
        <w:spacing w:after="0" w:line="240" w:lineRule="auto"/>
      </w:pPr>
      <w:r>
        <w:separator/>
      </w:r>
    </w:p>
  </w:footnote>
  <w:footnote w:type="continuationSeparator" w:id="0">
    <w:p w14:paraId="3A7BE923" w14:textId="77777777" w:rsidR="00BD5A56" w:rsidRDefault="00BD5A56" w:rsidP="000B6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60"/>
    <w:rsid w:val="000031BC"/>
    <w:rsid w:val="00005540"/>
    <w:rsid w:val="00007EA0"/>
    <w:rsid w:val="00010018"/>
    <w:rsid w:val="00032D51"/>
    <w:rsid w:val="0003415F"/>
    <w:rsid w:val="0008188D"/>
    <w:rsid w:val="000B6D40"/>
    <w:rsid w:val="000E75C8"/>
    <w:rsid w:val="000F257F"/>
    <w:rsid w:val="000F3222"/>
    <w:rsid w:val="0010718D"/>
    <w:rsid w:val="00141436"/>
    <w:rsid w:val="00145B81"/>
    <w:rsid w:val="00153C5B"/>
    <w:rsid w:val="0016792C"/>
    <w:rsid w:val="001721AC"/>
    <w:rsid w:val="001806A7"/>
    <w:rsid w:val="00192ACC"/>
    <w:rsid w:val="001B0398"/>
    <w:rsid w:val="001B75F9"/>
    <w:rsid w:val="001C217F"/>
    <w:rsid w:val="00225968"/>
    <w:rsid w:val="00296912"/>
    <w:rsid w:val="002A2278"/>
    <w:rsid w:val="002D3FAE"/>
    <w:rsid w:val="003432B8"/>
    <w:rsid w:val="0038366C"/>
    <w:rsid w:val="003D1D5C"/>
    <w:rsid w:val="00405E93"/>
    <w:rsid w:val="00414BDE"/>
    <w:rsid w:val="0042693D"/>
    <w:rsid w:val="0043034D"/>
    <w:rsid w:val="00434A17"/>
    <w:rsid w:val="00457DD8"/>
    <w:rsid w:val="004B6003"/>
    <w:rsid w:val="004C7FD9"/>
    <w:rsid w:val="004D1274"/>
    <w:rsid w:val="004E37BA"/>
    <w:rsid w:val="0050447B"/>
    <w:rsid w:val="005174E3"/>
    <w:rsid w:val="00522916"/>
    <w:rsid w:val="00547DFA"/>
    <w:rsid w:val="00572B60"/>
    <w:rsid w:val="005A031D"/>
    <w:rsid w:val="006502E4"/>
    <w:rsid w:val="00657ECC"/>
    <w:rsid w:val="00667D0C"/>
    <w:rsid w:val="00675C12"/>
    <w:rsid w:val="00677D93"/>
    <w:rsid w:val="0068375F"/>
    <w:rsid w:val="006926F8"/>
    <w:rsid w:val="00693CF0"/>
    <w:rsid w:val="006A73CF"/>
    <w:rsid w:val="006C3380"/>
    <w:rsid w:val="006D4E28"/>
    <w:rsid w:val="006E4EBF"/>
    <w:rsid w:val="00704F0E"/>
    <w:rsid w:val="007050EE"/>
    <w:rsid w:val="00712B56"/>
    <w:rsid w:val="00714919"/>
    <w:rsid w:val="007160DB"/>
    <w:rsid w:val="00730A32"/>
    <w:rsid w:val="0075527B"/>
    <w:rsid w:val="00786649"/>
    <w:rsid w:val="007B623E"/>
    <w:rsid w:val="007C357F"/>
    <w:rsid w:val="007C652C"/>
    <w:rsid w:val="007C658A"/>
    <w:rsid w:val="007F66DD"/>
    <w:rsid w:val="00802CBA"/>
    <w:rsid w:val="008A7A7A"/>
    <w:rsid w:val="008B5C53"/>
    <w:rsid w:val="008B7849"/>
    <w:rsid w:val="008C26B1"/>
    <w:rsid w:val="0091393A"/>
    <w:rsid w:val="0091599C"/>
    <w:rsid w:val="0092374E"/>
    <w:rsid w:val="00942AA5"/>
    <w:rsid w:val="00951E17"/>
    <w:rsid w:val="00974828"/>
    <w:rsid w:val="009977E9"/>
    <w:rsid w:val="009D4C0C"/>
    <w:rsid w:val="00A15FF3"/>
    <w:rsid w:val="00A30F9B"/>
    <w:rsid w:val="00A366DB"/>
    <w:rsid w:val="00A547AF"/>
    <w:rsid w:val="00A656D7"/>
    <w:rsid w:val="00A7002B"/>
    <w:rsid w:val="00A8139C"/>
    <w:rsid w:val="00A83629"/>
    <w:rsid w:val="00A9179D"/>
    <w:rsid w:val="00A93EC7"/>
    <w:rsid w:val="00AB5813"/>
    <w:rsid w:val="00AB7EC4"/>
    <w:rsid w:val="00AC0341"/>
    <w:rsid w:val="00AC706B"/>
    <w:rsid w:val="00AF1F20"/>
    <w:rsid w:val="00B774E2"/>
    <w:rsid w:val="00B84E8B"/>
    <w:rsid w:val="00B86757"/>
    <w:rsid w:val="00BA37C8"/>
    <w:rsid w:val="00BB1F2F"/>
    <w:rsid w:val="00BC4997"/>
    <w:rsid w:val="00BC747A"/>
    <w:rsid w:val="00BD5A56"/>
    <w:rsid w:val="00BF0D1F"/>
    <w:rsid w:val="00C36F37"/>
    <w:rsid w:val="00C43F13"/>
    <w:rsid w:val="00C56ACD"/>
    <w:rsid w:val="00C84C33"/>
    <w:rsid w:val="00C94DDE"/>
    <w:rsid w:val="00CA5533"/>
    <w:rsid w:val="00CA7CFB"/>
    <w:rsid w:val="00CB5597"/>
    <w:rsid w:val="00CC791C"/>
    <w:rsid w:val="00D32C4D"/>
    <w:rsid w:val="00D405C7"/>
    <w:rsid w:val="00D41267"/>
    <w:rsid w:val="00D435BC"/>
    <w:rsid w:val="00D449B1"/>
    <w:rsid w:val="00D84C2B"/>
    <w:rsid w:val="00D87C37"/>
    <w:rsid w:val="00D9771E"/>
    <w:rsid w:val="00DA13F5"/>
    <w:rsid w:val="00DA25A8"/>
    <w:rsid w:val="00DA6DA7"/>
    <w:rsid w:val="00DC1363"/>
    <w:rsid w:val="00DC62C7"/>
    <w:rsid w:val="00DD0A23"/>
    <w:rsid w:val="00DD1349"/>
    <w:rsid w:val="00DE486F"/>
    <w:rsid w:val="00E003DA"/>
    <w:rsid w:val="00E26C2A"/>
    <w:rsid w:val="00E53A1B"/>
    <w:rsid w:val="00E557A7"/>
    <w:rsid w:val="00EA71AA"/>
    <w:rsid w:val="00ED57F0"/>
    <w:rsid w:val="00ED7A22"/>
    <w:rsid w:val="00EE505D"/>
    <w:rsid w:val="00EE57B9"/>
    <w:rsid w:val="00F2687A"/>
    <w:rsid w:val="00F413AE"/>
    <w:rsid w:val="00F64EF3"/>
    <w:rsid w:val="00F675B1"/>
    <w:rsid w:val="00F80DD0"/>
    <w:rsid w:val="00F97D90"/>
    <w:rsid w:val="00FA3FE6"/>
    <w:rsid w:val="00FC4C60"/>
    <w:rsid w:val="00FD40C1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B128"/>
  <w15:chartTrackingRefBased/>
  <w15:docId w15:val="{C2A1D18F-CC1D-4B25-AF48-CBCD59F3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2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2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2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2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2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2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2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2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2B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B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2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2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2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2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2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2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2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2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2B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2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2B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2B6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41436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5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5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6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D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D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D40"/>
    <w:rPr>
      <w:vertAlign w:val="superscript"/>
    </w:rPr>
  </w:style>
  <w:style w:type="paragraph" w:styleId="Poprawka">
    <w:name w:val="Revision"/>
    <w:hidden/>
    <w:uiPriority w:val="99"/>
    <w:semiHidden/>
    <w:rsid w:val="00802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86369-aa36-4f9b-bce6-09a3219410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FFC96725C30E48AA3F8EBBD054ADDB" ma:contentTypeVersion="16" ma:contentTypeDescription="Utwórz nowy dokument." ma:contentTypeScope="" ma:versionID="780016866f0d39391fe272cae453e609">
  <xsd:schema xmlns:xsd="http://www.w3.org/2001/XMLSchema" xmlns:xs="http://www.w3.org/2001/XMLSchema" xmlns:p="http://schemas.microsoft.com/office/2006/metadata/properties" xmlns:ns2="1b886369-aa36-4f9b-bce6-09a321941024" xmlns:ns3="049d7ecb-b05c-4ce8-bcd8-7685da27ce23" targetNamespace="http://schemas.microsoft.com/office/2006/metadata/properties" ma:root="true" ma:fieldsID="f5c2db56df1180b61392986cf46cc54b" ns2:_="" ns3:_="">
    <xsd:import namespace="1b886369-aa36-4f9b-bce6-09a321941024"/>
    <xsd:import namespace="049d7ecb-b05c-4ce8-bcd8-7685da27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6369-aa36-4f9b-bce6-09a321941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7ecb-b05c-4ce8-bcd8-7685da27c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7879-E9FD-4835-8318-A69A496E4E2F}">
  <ds:schemaRefs>
    <ds:schemaRef ds:uri="http://schemas.microsoft.com/office/2006/metadata/properties"/>
    <ds:schemaRef ds:uri="http://schemas.microsoft.com/office/infopath/2007/PartnerControls"/>
    <ds:schemaRef ds:uri="1b886369-aa36-4f9b-bce6-09a321941024"/>
  </ds:schemaRefs>
</ds:datastoreItem>
</file>

<file path=customXml/itemProps2.xml><?xml version="1.0" encoding="utf-8"?>
<ds:datastoreItem xmlns:ds="http://schemas.openxmlformats.org/officeDocument/2006/customXml" ds:itemID="{1DFDCE47-DB46-448C-ABC7-3DAE3866E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A2E53-804D-42C8-BBC0-7DE5550DA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6369-aa36-4f9b-bce6-09a321941024"/>
    <ds:schemaRef ds:uri="049d7ecb-b05c-4ce8-bcd8-7685da27c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63DFE-6EBA-4EE0-BDF5-38419002B2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cd100a-077b-4351-b7ea-99b99562cb12}" enabled="1" method="Privileged" siteId="{f06fa858-824b-4a85-aacb-f372cfdc28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Hoppe CCG</dc:creator>
  <cp:keywords/>
  <dc:description/>
  <cp:lastModifiedBy>Iza Hoppe CCG</cp:lastModifiedBy>
  <cp:revision>6</cp:revision>
  <dcterms:created xsi:type="dcterms:W3CDTF">2025-08-05T12:48:00Z</dcterms:created>
  <dcterms:modified xsi:type="dcterms:W3CDTF">2025-08-11T06:10:00Z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0x01010016FFC96725C30E48AA3F8EBBD054ADDB</vt:lpwstr>
  </property>
  <property fmtid="{D5CDD505-2E9C-101B-9397-08002B2CF9AE}" pid="3" name="MediaServiceImageTags">
    <vt:lpwstr/>
  </property>
</Properties>
</file>