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C1E3" w14:textId="5DFF2680" w:rsidR="00533DDA" w:rsidRPr="00E96ACE" w:rsidRDefault="00CC4A53" w:rsidP="00D656F1">
      <w:pPr>
        <w:rPr>
          <w:rFonts w:ascii="Montserrat" w:eastAsia="MS Gothic" w:hAnsi="Montserrat" w:cs="Arial"/>
          <w:b/>
          <w:bCs/>
          <w:i/>
          <w:sz w:val="18"/>
          <w:szCs w:val="18"/>
          <w:lang w:val="pl-PL" w:eastAsia="fr-FR"/>
        </w:rPr>
      </w:pPr>
      <w:r w:rsidRPr="00E96ACE">
        <w:rPr>
          <w:rFonts w:ascii="Montserrat" w:eastAsia="MS Gothic" w:hAnsi="Montserrat" w:cs="Arial"/>
          <w:b/>
          <w:bCs/>
          <w:i/>
          <w:sz w:val="18"/>
          <w:szCs w:val="18"/>
          <w:lang w:val="pl-PL" w:eastAsia="fr-FR"/>
        </w:rPr>
        <w:t xml:space="preserve">Materiał prasowy </w:t>
      </w:r>
    </w:p>
    <w:p w14:paraId="55F69DB5" w14:textId="77777777" w:rsidR="00533DDA" w:rsidRPr="00E96ACE" w:rsidRDefault="00533DDA" w:rsidP="00E56A5F">
      <w:pPr>
        <w:jc w:val="center"/>
        <w:rPr>
          <w:rFonts w:ascii="Montserrat" w:hAnsi="Montserrat"/>
          <w:b/>
          <w:bCs/>
          <w:sz w:val="18"/>
          <w:szCs w:val="18"/>
          <w:shd w:val="clear" w:color="auto" w:fill="FFFFFF"/>
          <w:lang w:val="pl-PL"/>
        </w:rPr>
      </w:pPr>
    </w:p>
    <w:p w14:paraId="7449206F" w14:textId="75D38945" w:rsidR="00E645DD" w:rsidRPr="00B07ACF" w:rsidRDefault="00E645DD" w:rsidP="003962F1">
      <w:pPr>
        <w:spacing w:before="240"/>
        <w:jc w:val="center"/>
        <w:rPr>
          <w:rFonts w:ascii="Montserrat" w:hAnsi="Montserrat"/>
          <w:b/>
          <w:bCs/>
          <w:sz w:val="39"/>
          <w:szCs w:val="39"/>
          <w:shd w:val="clear" w:color="auto" w:fill="FFFFFF"/>
          <w:lang w:val="pl-PL"/>
        </w:rPr>
      </w:pPr>
      <w:proofErr w:type="spellStart"/>
      <w:r w:rsidRPr="00B07ACF">
        <w:rPr>
          <w:rFonts w:ascii="Montserrat" w:hAnsi="Montserrat"/>
          <w:b/>
          <w:bCs/>
          <w:sz w:val="39"/>
          <w:szCs w:val="39"/>
          <w:shd w:val="clear" w:color="auto" w:fill="FFFFFF"/>
          <w:lang w:val="pl-PL"/>
        </w:rPr>
        <w:t>Mercure</w:t>
      </w:r>
      <w:proofErr w:type="spellEnd"/>
      <w:r w:rsidRPr="00B07ACF">
        <w:rPr>
          <w:rFonts w:ascii="Montserrat" w:hAnsi="Montserrat"/>
          <w:b/>
          <w:bCs/>
          <w:sz w:val="39"/>
          <w:szCs w:val="39"/>
          <w:shd w:val="clear" w:color="auto" w:fill="FFFFFF"/>
          <w:lang w:val="pl-PL"/>
        </w:rPr>
        <w:t xml:space="preserve"> otwiera nowy hotel w Alba </w:t>
      </w:r>
      <w:proofErr w:type="spellStart"/>
      <w:r w:rsidRPr="00B07ACF">
        <w:rPr>
          <w:rFonts w:ascii="Montserrat" w:hAnsi="Montserrat"/>
          <w:b/>
          <w:bCs/>
          <w:sz w:val="39"/>
          <w:szCs w:val="39"/>
          <w:shd w:val="clear" w:color="auto" w:fill="FFFFFF"/>
          <w:lang w:val="pl-PL"/>
        </w:rPr>
        <w:t>Iulia</w:t>
      </w:r>
      <w:proofErr w:type="spellEnd"/>
      <w:r w:rsidRPr="00B07ACF">
        <w:rPr>
          <w:rFonts w:ascii="Montserrat" w:hAnsi="Montserrat"/>
          <w:b/>
          <w:bCs/>
          <w:sz w:val="39"/>
          <w:szCs w:val="39"/>
          <w:shd w:val="clear" w:color="auto" w:fill="FFFFFF"/>
          <w:lang w:val="pl-PL"/>
        </w:rPr>
        <w:t>, jednym z najbardziej malowniczych miast Rumunii</w:t>
      </w:r>
    </w:p>
    <w:p w14:paraId="0F331205" w14:textId="50F7AEAC" w:rsidR="00713B8C" w:rsidRDefault="00E645DD" w:rsidP="00E645DD">
      <w:pPr>
        <w:jc w:val="center"/>
        <w:rPr>
          <w:rFonts w:ascii="Montserrat" w:hAnsi="Montserrat" w:cs="Arial"/>
          <w:b/>
          <w:bCs/>
          <w:i/>
          <w:sz w:val="20"/>
          <w:szCs w:val="20"/>
          <w:lang w:val="pl-PL"/>
        </w:rPr>
      </w:pPr>
      <w:proofErr w:type="spellStart"/>
      <w:r w:rsidRPr="00E645DD">
        <w:rPr>
          <w:rFonts w:ascii="Montserrat" w:hAnsi="Montserrat" w:cs="Arial"/>
          <w:b/>
          <w:bCs/>
          <w:i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b/>
          <w:bCs/>
          <w:i/>
          <w:sz w:val="20"/>
          <w:szCs w:val="20"/>
          <w:lang w:val="pl-PL"/>
        </w:rPr>
        <w:t xml:space="preserve"> Alba </w:t>
      </w:r>
      <w:proofErr w:type="spellStart"/>
      <w:r w:rsidRPr="00E645DD">
        <w:rPr>
          <w:rFonts w:ascii="Montserrat" w:hAnsi="Montserrat" w:cs="Arial"/>
          <w:b/>
          <w:bCs/>
          <w:i/>
          <w:sz w:val="20"/>
          <w:szCs w:val="20"/>
          <w:lang w:val="pl-PL"/>
        </w:rPr>
        <w:t>Iulia</w:t>
      </w:r>
      <w:proofErr w:type="spellEnd"/>
      <w:r w:rsidRPr="00E645DD">
        <w:rPr>
          <w:rFonts w:ascii="Montserrat" w:hAnsi="Montserrat" w:cs="Arial"/>
          <w:b/>
          <w:bCs/>
          <w:i/>
          <w:sz w:val="20"/>
          <w:szCs w:val="20"/>
          <w:lang w:val="pl-PL"/>
        </w:rPr>
        <w:t>, pierwszy w mieście hotel z międzynarodową siecią, zaprasza gości w podróż przez historię liczącą wiele wieków</w:t>
      </w:r>
    </w:p>
    <w:p w14:paraId="765002FB" w14:textId="77777777" w:rsidR="00E645DD" w:rsidRPr="00E645DD" w:rsidRDefault="00E645DD" w:rsidP="00CE596D">
      <w:pPr>
        <w:jc w:val="both"/>
        <w:rPr>
          <w:rFonts w:ascii="Montserrat" w:hAnsi="Montserrat" w:cs="Arial"/>
          <w:i/>
          <w:sz w:val="20"/>
          <w:szCs w:val="20"/>
          <w:lang w:val="pl-PL"/>
        </w:rPr>
      </w:pPr>
    </w:p>
    <w:p w14:paraId="35041FE1" w14:textId="36C203F6" w:rsidR="00CE0A3C" w:rsidRPr="00B07ACF" w:rsidRDefault="00CE0A3C" w:rsidP="00CE0A3C">
      <w:pPr>
        <w:jc w:val="center"/>
        <w:rPr>
          <w:rFonts w:ascii="Montserrat" w:hAnsi="Montserrat" w:cs="Arial"/>
          <w:i/>
          <w:sz w:val="20"/>
          <w:szCs w:val="20"/>
          <w:lang w:val="pl-PL"/>
        </w:rPr>
      </w:pPr>
      <w:r w:rsidRPr="00B07ACF">
        <w:rPr>
          <w:rFonts w:ascii="Montserrat" w:hAnsi="Montserrat" w:cs="Arial"/>
          <w:i/>
          <w:sz w:val="20"/>
          <w:szCs w:val="20"/>
          <w:lang w:val="pl-PL"/>
        </w:rPr>
        <w:t xml:space="preserve">  </w:t>
      </w:r>
      <w:r w:rsidR="001C0296" w:rsidRPr="00A250A6">
        <w:rPr>
          <w:rFonts w:ascii="Montserrat" w:hAnsi="Montserrat" w:cs="Arial"/>
          <w:i/>
          <w:noProof/>
          <w:sz w:val="20"/>
          <w:szCs w:val="20"/>
        </w:rPr>
        <w:drawing>
          <wp:inline distT="0" distB="0" distL="0" distR="0" wp14:anchorId="15B00EE6" wp14:editId="018F5A0F">
            <wp:extent cx="2700694" cy="1800000"/>
            <wp:effectExtent l="0" t="0" r="4445" b="3810"/>
            <wp:docPr id="258006394" name="Picture 1" descr="Obraz zawierający w pomieszczeniu, ściana, poduszka, posłani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06394" name="Picture 1" descr="Obraz zawierający w pomieszczeniu, ściana, poduszka, posłanie&#10;&#10;Zawartość wygenerowana przez AI może być niepoprawna.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9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1FD" w:rsidRPr="00A250A6">
        <w:rPr>
          <w:rFonts w:ascii="Montserrat" w:hAnsi="Montserrat" w:cs="Arial"/>
          <w:i/>
          <w:noProof/>
          <w:sz w:val="20"/>
          <w:szCs w:val="20"/>
        </w:rPr>
        <w:drawing>
          <wp:inline distT="0" distB="0" distL="0" distR="0" wp14:anchorId="4C1EC2AB" wp14:editId="3AFB1831">
            <wp:extent cx="2700000" cy="1800000"/>
            <wp:effectExtent l="0" t="0" r="5715" b="3810"/>
            <wp:docPr id="596275517" name="Picture 1" descr="Obraz zawierający w pomieszczeniu, aranżacja wnętrz, ściana, dom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75517" name="Picture 1" descr="Obraz zawierający w pomieszczeniu, aranżacja wnętrz, ściana, dom&#10;&#10;Zawartość wygenerowana przez AI może być niepoprawna.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ACF">
        <w:rPr>
          <w:rFonts w:ascii="Montserrat" w:hAnsi="Montserrat" w:cs="Arial"/>
          <w:i/>
          <w:sz w:val="20"/>
          <w:szCs w:val="20"/>
          <w:lang w:val="pl-PL"/>
        </w:rPr>
        <w:t xml:space="preserve">  </w:t>
      </w:r>
      <w:commentRangeStart w:id="0"/>
      <w:commentRangeEnd w:id="0"/>
      <w:r w:rsidR="005F567C" w:rsidRPr="00A250A6">
        <w:rPr>
          <w:rStyle w:val="Odwoaniedokomentarza"/>
        </w:rPr>
        <w:commentReference w:id="0"/>
      </w:r>
    </w:p>
    <w:p w14:paraId="42B875D2" w14:textId="77777777" w:rsidR="00927BA7" w:rsidRPr="00B07ACF" w:rsidRDefault="00927BA7" w:rsidP="00CE596D">
      <w:pPr>
        <w:jc w:val="both"/>
        <w:rPr>
          <w:rFonts w:ascii="Montserrat" w:hAnsi="Montserrat" w:cs="Arial"/>
          <w:i/>
          <w:sz w:val="20"/>
          <w:szCs w:val="20"/>
          <w:lang w:val="pl-PL"/>
        </w:rPr>
      </w:pPr>
    </w:p>
    <w:p w14:paraId="5629A56E" w14:textId="2DBFCF24" w:rsidR="005F567C" w:rsidRPr="00E645DD" w:rsidRDefault="00E645DD" w:rsidP="00387F35">
      <w:pPr>
        <w:jc w:val="both"/>
        <w:rPr>
          <w:rFonts w:ascii="Montserrat" w:hAnsi="Montserrat" w:cs="Arial"/>
          <w:iCs/>
          <w:color w:val="000000" w:themeColor="text1"/>
          <w:sz w:val="20"/>
          <w:szCs w:val="20"/>
          <w:lang w:val="pl-PL"/>
        </w:rPr>
      </w:pPr>
      <w:r w:rsidRPr="00E645DD">
        <w:rPr>
          <w:rFonts w:ascii="Montserrat" w:hAnsi="Montserrat" w:cs="Arial"/>
          <w:iCs/>
          <w:color w:val="000000" w:themeColor="text1"/>
          <w:sz w:val="20"/>
          <w:szCs w:val="20"/>
          <w:lang w:val="pl-PL"/>
        </w:rPr>
        <w:t xml:space="preserve">Alba </w:t>
      </w:r>
      <w:proofErr w:type="spellStart"/>
      <w:r w:rsidRPr="00E645DD">
        <w:rPr>
          <w:rFonts w:ascii="Montserrat" w:hAnsi="Montserrat" w:cs="Arial"/>
          <w:iCs/>
          <w:color w:val="000000" w:themeColor="text1"/>
          <w:sz w:val="20"/>
          <w:szCs w:val="20"/>
          <w:lang w:val="pl-PL"/>
        </w:rPr>
        <w:t>Iulia</w:t>
      </w:r>
      <w:proofErr w:type="spellEnd"/>
      <w:r w:rsidRPr="00E645DD">
        <w:rPr>
          <w:rFonts w:ascii="Montserrat" w:hAnsi="Montserrat" w:cs="Arial"/>
          <w:iCs/>
          <w:color w:val="000000" w:themeColor="text1"/>
          <w:sz w:val="20"/>
          <w:szCs w:val="20"/>
          <w:lang w:val="pl-PL"/>
        </w:rPr>
        <w:t xml:space="preserve">, 08.08.2025, </w:t>
      </w:r>
      <w:proofErr w:type="spellStart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>Mercure</w:t>
      </w:r>
      <w:proofErr w:type="spellEnd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>Hotels</w:t>
      </w:r>
      <w:proofErr w:type="spellEnd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 xml:space="preserve"> &amp; Resorts, znany z autentycznej gościnności inspirowanej lokalną tradycją, z przyjemnością przedstawia </w:t>
      </w:r>
      <w:proofErr w:type="spellStart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>Mercure</w:t>
      </w:r>
      <w:proofErr w:type="spellEnd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 xml:space="preserve"> Alba </w:t>
      </w:r>
      <w:proofErr w:type="spellStart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>Iulia</w:t>
      </w:r>
      <w:proofErr w:type="spellEnd"/>
      <w:r w:rsidRPr="007F1742">
        <w:rPr>
          <w:rFonts w:ascii="Montserrat" w:hAnsi="Montserrat" w:cs="Arial"/>
          <w:b/>
          <w:bCs/>
          <w:iCs/>
          <w:color w:val="000000" w:themeColor="text1"/>
          <w:sz w:val="20"/>
          <w:szCs w:val="20"/>
          <w:lang w:val="pl-PL"/>
        </w:rPr>
        <w:t>, pierwszy hotel w historycznym sercu Transylwanii. Zaledwie pięć minut spacerem od kultowej Cytadeli Alba Carolina, nowy hotel łączy rzymskie dziedzictwo, średniowieczną elegancję i nowoczesny komfort, tworząc niezapomniane doświadczenie gościnności.</w:t>
      </w:r>
    </w:p>
    <w:p w14:paraId="5F625E03" w14:textId="77777777" w:rsidR="00E645DD" w:rsidRPr="00E645DD" w:rsidRDefault="00E645DD" w:rsidP="00387F35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2276655E" w14:textId="77777777" w:rsidR="00E645D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Od momentu powstania w 1973 roku,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konsekwentnie odkrywa przed gośćmi skarby otoczenia każdego ze swoich hoteli, tworząc atmosferę inspirowaną lokalnością i oddającą unikalny charakter danego miejsca. Z ponad 1000 hoteli w 70 krajach,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niezmiennie oferuje doświadczenia zakorzenione w lokalnej kulturze, sprawiając, że każdy pobyt staje się podróżą pełną odkryć.</w:t>
      </w:r>
      <w:r>
        <w:rPr>
          <w:rFonts w:ascii="Montserrat" w:hAnsi="Montserrat" w:cs="Arial"/>
          <w:iCs/>
          <w:sz w:val="20"/>
          <w:szCs w:val="20"/>
          <w:lang w:val="pl-PL"/>
        </w:rPr>
        <w:t xml:space="preserve"> </w:t>
      </w: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Z ponad 210 nowymi hotelami w fazie rozwoju,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może poszczycić się największym portfelem inwestycyjnym wśród marek należących do grupy Accor, nieustannie łącząc wysokie standardy z autentycznym, lokalnym charakterem.</w:t>
      </w:r>
      <w:r>
        <w:rPr>
          <w:rFonts w:ascii="Montserrat" w:hAnsi="Montserrat" w:cs="Arial"/>
          <w:iCs/>
          <w:sz w:val="20"/>
          <w:szCs w:val="20"/>
          <w:lang w:val="pl-PL"/>
        </w:rPr>
        <w:t xml:space="preserve"> </w:t>
      </w:r>
      <w:r w:rsidRPr="00E645DD">
        <w:rPr>
          <w:rFonts w:ascii="Montserrat" w:hAnsi="Montserrat" w:cs="Arial"/>
          <w:iCs/>
          <w:sz w:val="20"/>
          <w:szCs w:val="20"/>
          <w:lang w:val="pl-PL"/>
        </w:rPr>
        <w:t>W Rumunii marka wyróżnia się dziesięcioma działającymi hotelami oraz sześcioma kolejnymi w przygotowaniu, co potwierdza jej rosnącą popularność i dalszy rozwój w całym kraju.</w:t>
      </w:r>
    </w:p>
    <w:p w14:paraId="44CB294A" w14:textId="77777777" w:rsidR="00E645D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44548F0E" w14:textId="5E788E29" w:rsidR="00E645DD" w:rsidRPr="005B633F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  <w:r w:rsidRPr="005B633F">
        <w:rPr>
          <w:rFonts w:ascii="Montserrat" w:hAnsi="Montserrat" w:cs="Arial"/>
          <w:iCs/>
          <w:sz w:val="20"/>
          <w:szCs w:val="20"/>
          <w:lang w:val="pl-PL"/>
        </w:rPr>
        <w:t xml:space="preserve">Marka </w:t>
      </w:r>
      <w:proofErr w:type="spellStart"/>
      <w:r w:rsidRPr="005B633F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5B633F">
        <w:rPr>
          <w:rFonts w:ascii="Montserrat" w:hAnsi="Montserrat" w:cs="Arial"/>
          <w:iCs/>
          <w:sz w:val="20"/>
          <w:szCs w:val="20"/>
          <w:lang w:val="pl-PL"/>
        </w:rPr>
        <w:t xml:space="preserve">, należąca do grupy Accor, cieszy się dużą popularnością wśród gości w Polsce, będąc jedną z najchętniej wybieranych w kraju. Wśród flagowych obiektów wyróżniają się m.in. </w:t>
      </w:r>
      <w:proofErr w:type="spellStart"/>
      <w:r w:rsidRPr="005B633F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5B633F">
        <w:rPr>
          <w:rFonts w:ascii="Montserrat" w:hAnsi="Montserrat" w:cs="Arial"/>
          <w:iCs/>
          <w:sz w:val="20"/>
          <w:szCs w:val="20"/>
          <w:lang w:val="pl-PL"/>
        </w:rPr>
        <w:t xml:space="preserve"> Szczyrk Resort oraz </w:t>
      </w:r>
      <w:proofErr w:type="spellStart"/>
      <w:r w:rsidRPr="005B633F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5B633F">
        <w:rPr>
          <w:rFonts w:ascii="Montserrat" w:hAnsi="Montserrat" w:cs="Arial"/>
          <w:iCs/>
          <w:sz w:val="20"/>
          <w:szCs w:val="20"/>
          <w:lang w:val="pl-PL"/>
        </w:rPr>
        <w:t xml:space="preserve"> Kraków Fabryczna City. Sieć dynamicznie rozwija się w Europie Środkowo-Wschodniej, czego potwierdzeniem jest ogłoszone otwarcie nowego hotelu </w:t>
      </w:r>
      <w:proofErr w:type="spellStart"/>
      <w:r w:rsidRPr="005B633F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5B633F">
        <w:rPr>
          <w:rFonts w:ascii="Montserrat" w:hAnsi="Montserrat" w:cs="Arial"/>
          <w:iCs/>
          <w:sz w:val="20"/>
          <w:szCs w:val="20"/>
          <w:lang w:val="pl-PL"/>
        </w:rPr>
        <w:t xml:space="preserve"> w Rumunii.</w:t>
      </w:r>
    </w:p>
    <w:p w14:paraId="3F6E5A6D" w14:textId="77777777" w:rsidR="00D5255C" w:rsidRPr="00E645DD" w:rsidRDefault="00D5255C" w:rsidP="00387F35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357C94E5" w14:textId="77777777" w:rsidR="00E645DD" w:rsidRPr="00E645D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Alba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Iulia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wita gości 118 eleganckimi pokojami, spa inspirowanym starożytnym Rzymem, modułowymi przestrzeniami konferencyjnymi mieszczącymi do 500 osób oraz restauracją à la carte, która łączy transylwańskie smaki z kulinarnymi akcentami lokalnych receptur.</w:t>
      </w:r>
    </w:p>
    <w:p w14:paraId="0768F3C1" w14:textId="77777777" w:rsidR="00E645DD" w:rsidRPr="00E645D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70A49941" w14:textId="3E33EC8F" w:rsidR="00C23B8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Niezależnie od tego, czy podróżują w celach biznesowych, czy turystycznych, goście </w:t>
      </w:r>
      <w:r w:rsidR="00F21178">
        <w:rPr>
          <w:rFonts w:ascii="Montserrat" w:hAnsi="Montserrat" w:cs="Arial"/>
          <w:iCs/>
          <w:sz w:val="20"/>
          <w:szCs w:val="20"/>
          <w:lang w:val="pl-PL"/>
        </w:rPr>
        <w:t xml:space="preserve">mogą </w:t>
      </w:r>
      <w:r w:rsidR="007A4BCE">
        <w:rPr>
          <w:rFonts w:ascii="Montserrat" w:hAnsi="Montserrat" w:cs="Arial"/>
          <w:iCs/>
          <w:sz w:val="20"/>
          <w:szCs w:val="20"/>
          <w:lang w:val="pl-PL"/>
        </w:rPr>
        <w:t>odkrywać</w:t>
      </w: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</w:t>
      </w:r>
      <w:r w:rsidR="007A4BCE">
        <w:rPr>
          <w:rFonts w:ascii="Montserrat" w:hAnsi="Montserrat" w:cs="Arial"/>
          <w:iCs/>
          <w:sz w:val="20"/>
          <w:szCs w:val="20"/>
          <w:lang w:val="pl-PL"/>
        </w:rPr>
        <w:t>bogatą</w:t>
      </w: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histor</w:t>
      </w:r>
      <w:r w:rsidR="007A4BCE">
        <w:rPr>
          <w:rFonts w:ascii="Montserrat" w:hAnsi="Montserrat" w:cs="Arial"/>
          <w:iCs/>
          <w:sz w:val="20"/>
          <w:szCs w:val="20"/>
          <w:lang w:val="pl-PL"/>
        </w:rPr>
        <w:t xml:space="preserve">ię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Apulum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– starożytnej nazwy Alba </w:t>
      </w:r>
      <w:proofErr w:type="spellStart"/>
      <w:r w:rsidRPr="00E645DD">
        <w:rPr>
          <w:rFonts w:ascii="Montserrat" w:hAnsi="Montserrat" w:cs="Arial"/>
          <w:iCs/>
          <w:sz w:val="20"/>
          <w:szCs w:val="20"/>
          <w:lang w:val="pl-PL"/>
        </w:rPr>
        <w:t>Iulia</w:t>
      </w:r>
      <w:proofErr w:type="spellEnd"/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 – dzięki starannie dobranemu wystrojowi i rzemieślniczym detalom pochodzącym od lokalnych twórców.</w:t>
      </w:r>
    </w:p>
    <w:p w14:paraId="2957E388" w14:textId="77777777" w:rsidR="00E645DD" w:rsidRPr="00E645DD" w:rsidRDefault="00E645DD" w:rsidP="00E645DD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278E2B49" w14:textId="6F189EC8" w:rsidR="00713B8C" w:rsidRDefault="00E645DD" w:rsidP="00387F35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  <w:r w:rsidRPr="00E645DD">
        <w:rPr>
          <w:rFonts w:ascii="Montserrat" w:hAnsi="Montserrat" w:cs="Arial"/>
          <w:iCs/>
          <w:sz w:val="20"/>
          <w:szCs w:val="20"/>
          <w:lang w:val="pl-PL"/>
        </w:rPr>
        <w:t>Accor, wiodący operator hotelowy na świecie, prowadzi obecnie 24 hotele w Rumunii, oferując ponad 2600 pokoi w największych miastach i kluczowych destynacjach wypoczynkowych. Wzmacniając swoje zaangażowanie na rynku rumuńskim, grupa planuje otwarcie 18 nowych hoteli do 2027 roku, co wzbogaci krajowe portfolio o blisko 2000 dodatkowych pokoi.</w:t>
      </w:r>
    </w:p>
    <w:p w14:paraId="60DE0AE3" w14:textId="77777777" w:rsidR="00E645DD" w:rsidRDefault="00E645DD" w:rsidP="00387F35">
      <w:pPr>
        <w:jc w:val="both"/>
        <w:rPr>
          <w:rFonts w:ascii="Montserrat" w:hAnsi="Montserrat" w:cs="Arial"/>
          <w:iCs/>
          <w:sz w:val="20"/>
          <w:szCs w:val="20"/>
          <w:lang w:val="pl-PL"/>
        </w:rPr>
      </w:pPr>
    </w:p>
    <w:p w14:paraId="72A173C2" w14:textId="7CD604D5" w:rsidR="00C23B8D" w:rsidRDefault="00E645DD" w:rsidP="00387F35">
      <w:pPr>
        <w:jc w:val="both"/>
        <w:rPr>
          <w:rStyle w:val="Pogrubienie"/>
          <w:rFonts w:ascii="Montserrat" w:hAnsi="Montserrat"/>
          <w:color w:val="000000"/>
          <w:sz w:val="20"/>
          <w:szCs w:val="20"/>
          <w:lang w:val="pl-PL"/>
        </w:rPr>
      </w:pPr>
      <w:bookmarkStart w:id="1" w:name="OLE_LINK3"/>
      <w:r w:rsidRPr="00E645DD">
        <w:rPr>
          <w:rFonts w:ascii="Montserrat" w:hAnsi="Montserrat" w:cs="Arial"/>
          <w:iCs/>
          <w:sz w:val="20"/>
          <w:szCs w:val="20"/>
          <w:lang w:val="pl-PL"/>
        </w:rPr>
        <w:t>„</w:t>
      </w:r>
      <w:r w:rsidRPr="00E645DD">
        <w:rPr>
          <w:rFonts w:ascii="Montserrat" w:hAnsi="Montserrat" w:cs="Arial"/>
          <w:i/>
          <w:sz w:val="20"/>
          <w:szCs w:val="20"/>
          <w:lang w:val="pl-PL"/>
        </w:rPr>
        <w:t xml:space="preserve">Dzięki </w:t>
      </w:r>
      <w:proofErr w:type="spellStart"/>
      <w:r w:rsidRPr="00E645DD">
        <w:rPr>
          <w:rFonts w:ascii="Montserrat" w:hAnsi="Montserrat" w:cs="Arial"/>
          <w:i/>
          <w:sz w:val="20"/>
          <w:szCs w:val="20"/>
          <w:lang w:val="pl-PL"/>
        </w:rPr>
        <w:t>Mercure</w:t>
      </w:r>
      <w:proofErr w:type="spellEnd"/>
      <w:r w:rsidRPr="00E645DD">
        <w:rPr>
          <w:rFonts w:ascii="Montserrat" w:hAnsi="Montserrat" w:cs="Arial"/>
          <w:i/>
          <w:sz w:val="20"/>
          <w:szCs w:val="20"/>
          <w:lang w:val="pl-PL"/>
        </w:rPr>
        <w:t xml:space="preserve"> Alba </w:t>
      </w:r>
      <w:proofErr w:type="spellStart"/>
      <w:r w:rsidRPr="00E645DD">
        <w:rPr>
          <w:rFonts w:ascii="Montserrat" w:hAnsi="Montserrat" w:cs="Arial"/>
          <w:i/>
          <w:sz w:val="20"/>
          <w:szCs w:val="20"/>
          <w:lang w:val="pl-PL"/>
        </w:rPr>
        <w:t>Iulia</w:t>
      </w:r>
      <w:proofErr w:type="spellEnd"/>
      <w:r w:rsidRPr="00E645DD">
        <w:rPr>
          <w:rFonts w:ascii="Montserrat" w:hAnsi="Montserrat" w:cs="Arial"/>
          <w:i/>
          <w:sz w:val="20"/>
          <w:szCs w:val="20"/>
          <w:lang w:val="pl-PL"/>
        </w:rPr>
        <w:t xml:space="preserve"> naszym celem jest stworzenie naprawdę wyjątkowego doświadczenia – takiego, które celebruje niezwykłe dziedzictwo miasta, a jednocześnie oferuje komfort i standardy obsługi, jakich oczekuje się od międzynarodowej marki. Widzimy ten hotel zarówno jako kulturowy punkt orientacyjny, jak i idealny punkt wyjścia do odkrywania bogatej przeszłości oraz tętniącej życiem współczesności Alba </w:t>
      </w:r>
      <w:proofErr w:type="spellStart"/>
      <w:r w:rsidRPr="00E645DD">
        <w:rPr>
          <w:rFonts w:ascii="Montserrat" w:hAnsi="Montserrat" w:cs="Arial"/>
          <w:i/>
          <w:sz w:val="20"/>
          <w:szCs w:val="20"/>
          <w:lang w:val="pl-PL"/>
        </w:rPr>
        <w:t>Iulii</w:t>
      </w:r>
      <w:proofErr w:type="spellEnd"/>
      <w:r w:rsidRPr="00E645DD">
        <w:rPr>
          <w:rFonts w:ascii="Montserrat" w:hAnsi="Montserrat" w:cs="Arial"/>
          <w:i/>
          <w:sz w:val="20"/>
          <w:szCs w:val="20"/>
          <w:lang w:val="pl-PL"/>
        </w:rPr>
        <w:t>. Jednocześnie został on zaprojektowany tak, aby być doskonałym miejscem na wydarzenia biznesowe, prywatne uroczystości i niezapomniane spotkania</w:t>
      </w:r>
      <w:r w:rsidRPr="00E645DD">
        <w:rPr>
          <w:rFonts w:ascii="Montserrat" w:hAnsi="Montserrat" w:cs="Arial"/>
          <w:iCs/>
          <w:sz w:val="20"/>
          <w:szCs w:val="20"/>
          <w:lang w:val="pl-PL"/>
        </w:rPr>
        <w:t xml:space="preserve">” – </w:t>
      </w:r>
      <w:r>
        <w:rPr>
          <w:rFonts w:ascii="Montserrat" w:hAnsi="Montserrat" w:cs="Arial"/>
          <w:iCs/>
          <w:sz w:val="20"/>
          <w:szCs w:val="20"/>
          <w:lang w:val="pl-PL"/>
        </w:rPr>
        <w:t>mówi</w:t>
      </w:r>
      <w:r w:rsidRPr="00E645DD">
        <w:rPr>
          <w:rStyle w:val="Pogrubienie"/>
          <w:rFonts w:ascii="Montserrat" w:hAnsi="Montserrat" w:cs="Arial"/>
          <w:b w:val="0"/>
          <w:bCs w:val="0"/>
          <w:iCs/>
          <w:sz w:val="20"/>
          <w:szCs w:val="20"/>
          <w:lang w:val="pl-PL"/>
        </w:rPr>
        <w:t xml:space="preserve"> </w:t>
      </w:r>
      <w:r w:rsidR="00C23B8D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Alexandra </w:t>
      </w:r>
      <w:proofErr w:type="spellStart"/>
      <w:r w:rsidR="00C23B8D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>Cehan</w:t>
      </w:r>
      <w:proofErr w:type="spellEnd"/>
      <w:r w:rsidR="00C23B8D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, </w:t>
      </w:r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Cluster General Manager, </w:t>
      </w:r>
      <w:proofErr w:type="spellStart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>Mercure</w:t>
      </w:r>
      <w:proofErr w:type="spellEnd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 Alba </w:t>
      </w:r>
      <w:proofErr w:type="spellStart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>Iulia</w:t>
      </w:r>
      <w:proofErr w:type="spellEnd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 and ibis </w:t>
      </w:r>
      <w:proofErr w:type="spellStart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>Styles</w:t>
      </w:r>
      <w:proofErr w:type="spellEnd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 </w:t>
      </w:r>
      <w:proofErr w:type="spellStart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>Bucharest</w:t>
      </w:r>
      <w:proofErr w:type="spellEnd"/>
      <w:r w:rsidR="00CF4518" w:rsidRPr="00E645DD">
        <w:rPr>
          <w:rStyle w:val="Pogrubienie"/>
          <w:rFonts w:ascii="Montserrat" w:hAnsi="Montserrat"/>
          <w:color w:val="000000"/>
          <w:sz w:val="20"/>
          <w:szCs w:val="20"/>
          <w:lang w:val="pl-PL"/>
        </w:rPr>
        <w:t xml:space="preserve"> City Center. </w:t>
      </w:r>
      <w:bookmarkEnd w:id="1"/>
    </w:p>
    <w:p w14:paraId="376819F9" w14:textId="77777777" w:rsidR="00E645DD" w:rsidRPr="00E645DD" w:rsidRDefault="00E645DD" w:rsidP="00387F35">
      <w:pPr>
        <w:jc w:val="both"/>
        <w:rPr>
          <w:rFonts w:ascii="Montserrat" w:hAnsi="Montserrat"/>
          <w:color w:val="000000"/>
          <w:sz w:val="20"/>
          <w:szCs w:val="20"/>
          <w:lang w:val="pl-PL"/>
        </w:rPr>
      </w:pPr>
    </w:p>
    <w:p w14:paraId="08F6620F" w14:textId="77777777" w:rsidR="00E645DD" w:rsidRDefault="00E645DD" w:rsidP="00387F35">
      <w:pPr>
        <w:jc w:val="both"/>
        <w:rPr>
          <w:rStyle w:val="Uwydatnienie"/>
          <w:rFonts w:ascii="Montserrat" w:eastAsia="Times New Roman" w:hAnsi="Montserrat"/>
          <w:i w:val="0"/>
          <w:iCs w:val="0"/>
          <w:color w:val="000000"/>
          <w:sz w:val="20"/>
          <w:szCs w:val="20"/>
          <w:lang w:val="pl-PL" w:eastAsia="fr-FR"/>
        </w:rPr>
      </w:pPr>
      <w:proofErr w:type="spellStart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>Mercure</w:t>
      </w:r>
      <w:proofErr w:type="spellEnd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 xml:space="preserve"> Alba </w:t>
      </w:r>
      <w:proofErr w:type="spellStart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>Iulia</w:t>
      </w:r>
      <w:proofErr w:type="spellEnd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 xml:space="preserve"> został stworzony przez grupę </w:t>
      </w:r>
      <w:proofErr w:type="spellStart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>Dentotal</w:t>
      </w:r>
      <w:proofErr w:type="spellEnd"/>
      <w:r w:rsidRPr="00E645DD">
        <w:rPr>
          <w:rFonts w:ascii="Montserrat" w:eastAsia="Times New Roman" w:hAnsi="Montserrat"/>
          <w:color w:val="000000"/>
          <w:sz w:val="20"/>
          <w:szCs w:val="20"/>
          <w:lang w:val="pl-PL" w:eastAsia="fr-FR"/>
        </w:rPr>
        <w:t xml:space="preserve"> – wieloletniego partnera Accor w Rumunii, który ma na swoim koncie trzy działające hotele w kraju oraz kolejny w fazie rozwoju. Nowo otwarty hotel jest wyrazem zaufanej współpracy opartej na wspólnych wartościach, takich jak dążenie do jakości i doskonałości operacyjnej, pasja do tworzenia niezapomnianych doświadczeń gości oraz wspólna ambicja ożywiania lokalnych destynacji poprzez celebrację ich wyjątkowych historii i kulturowych skarbów.</w:t>
      </w:r>
      <w:r w:rsidRPr="00E645DD">
        <w:rPr>
          <w:rStyle w:val="Uwydatnienie"/>
          <w:rFonts w:ascii="Montserrat" w:eastAsia="Times New Roman" w:hAnsi="Montserrat"/>
          <w:i w:val="0"/>
          <w:iCs w:val="0"/>
          <w:color w:val="000000"/>
          <w:sz w:val="20"/>
          <w:szCs w:val="20"/>
          <w:lang w:val="pl-PL" w:eastAsia="fr-FR"/>
        </w:rPr>
        <w:t xml:space="preserve"> </w:t>
      </w:r>
    </w:p>
    <w:p w14:paraId="720B8947" w14:textId="77777777" w:rsidR="00E645DD" w:rsidRPr="00E645DD" w:rsidRDefault="00E645DD" w:rsidP="00387F35">
      <w:pPr>
        <w:jc w:val="both"/>
        <w:rPr>
          <w:rStyle w:val="Uwydatnienie"/>
          <w:rFonts w:ascii="Montserrat" w:eastAsia="Times New Roman" w:hAnsi="Montserrat"/>
          <w:i w:val="0"/>
          <w:iCs w:val="0"/>
          <w:color w:val="000000"/>
          <w:sz w:val="20"/>
          <w:szCs w:val="20"/>
          <w:lang w:val="pl-PL" w:eastAsia="fr-FR"/>
        </w:rPr>
      </w:pPr>
    </w:p>
    <w:p w14:paraId="184961A7" w14:textId="669B4E03" w:rsidR="0013119A" w:rsidRPr="0013119A" w:rsidRDefault="0013119A" w:rsidP="0013119A">
      <w:pPr>
        <w:spacing w:before="100" w:beforeAutospacing="1" w:after="100" w:afterAutospacing="1"/>
        <w:jc w:val="both"/>
        <w:outlineLvl w:val="2"/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>Żywe Muzeum – projekt hotelu inspirowany odkrytą na nowo rzymską drogą</w:t>
      </w:r>
    </w:p>
    <w:p w14:paraId="12C69052" w14:textId="77777777" w:rsidR="0013119A" w:rsidRPr="0013119A" w:rsidRDefault="0013119A" w:rsidP="0013119A">
      <w:pPr>
        <w:spacing w:before="100" w:beforeAutospacing="1" w:after="100" w:afterAutospacing="1"/>
        <w:jc w:val="both"/>
        <w:outlineLvl w:val="2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Architektura i koncepcja designu hotelu zostały oparte na niedawnym odkryciu archeologicznym – rzymskiej drodze przebiegającej przez starożytne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Apulum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. Od mozaikowego oświetlenia w lobby, przez historyczne mapy, freski i lokalne rzemiosło, które zdobią wnętrza –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Alba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Iulia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zaprasza gości do odkrywania kolejnych warstw historii. Każdy pokój posiada indywidualny motyw, inspirowany okresem rzymskim, średniowiecznym lub współczesnym.</w:t>
      </w:r>
    </w:p>
    <w:p w14:paraId="4E7B9770" w14:textId="77777777" w:rsidR="0013119A" w:rsidRPr="0013119A" w:rsidRDefault="0013119A" w:rsidP="0013119A">
      <w:pPr>
        <w:spacing w:before="100" w:beforeAutospacing="1" w:after="100" w:afterAutospacing="1"/>
        <w:jc w:val="both"/>
        <w:outlineLvl w:val="2"/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>Wizytówka Społeczności</w:t>
      </w:r>
    </w:p>
    <w:p w14:paraId="5CC985E3" w14:textId="27E0942A" w:rsidR="0013119A" w:rsidRPr="0013119A" w:rsidRDefault="0013119A" w:rsidP="0013119A">
      <w:pPr>
        <w:spacing w:before="100" w:beforeAutospacing="1" w:after="100" w:afterAutospacing="1"/>
        <w:jc w:val="both"/>
        <w:outlineLvl w:val="2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Alba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Iulia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z dumą nosi miano pierwszego hotelu w mieście afiliowanego przy międzynarodowej sieci. Jego lokalizacja przy ulicy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Dimitrie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Cantemira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2A zapewnia bezpośredni dostęp do głównych atrakcji turystycznych, w tym Katedry Prawosławnej Zjednoczenia, Katedry Rzymskokatolickiej oraz Muzeum Zjednoczenia Narodowego.</w:t>
      </w:r>
    </w:p>
    <w:p w14:paraId="11EF641E" w14:textId="77777777" w:rsidR="0013119A" w:rsidRPr="0013119A" w:rsidRDefault="0013119A" w:rsidP="0013119A">
      <w:pPr>
        <w:spacing w:before="100" w:beforeAutospacing="1" w:after="100" w:afterAutospacing="1"/>
        <w:jc w:val="both"/>
        <w:outlineLvl w:val="2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Hotel oferuje parking zewnętrzny, dedykowane centrum biznesowe oraz wiele przestrzeni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eventowych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, co czyni go wszechstronnym miejscem na wydarzenia towarzyskie, konferencje i spotkania firmowe.</w:t>
      </w:r>
    </w:p>
    <w:p w14:paraId="12B0A10C" w14:textId="3E93012D" w:rsidR="0013119A" w:rsidRPr="0013119A" w:rsidRDefault="0013119A" w:rsidP="0013119A">
      <w:pPr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 xml:space="preserve">Odkrywaj Lokalność – trwałe zaangażowanie marki </w:t>
      </w:r>
      <w:proofErr w:type="spellStart"/>
      <w:r w:rsidR="00A0692C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>M</w:t>
      </w:r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>ercure</w:t>
      </w:r>
      <w:proofErr w:type="spellEnd"/>
    </w:p>
    <w:p w14:paraId="1D1EF9B1" w14:textId="77777777" w:rsidR="0013119A" w:rsidRPr="0013119A" w:rsidRDefault="0013119A" w:rsidP="0013119A">
      <w:pPr>
        <w:jc w:val="center"/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</w:p>
    <w:p w14:paraId="485DB4D8" w14:textId="77777777" w:rsidR="0013119A" w:rsidRPr="0013119A" w:rsidRDefault="0013119A" w:rsidP="0013119A">
      <w:pPr>
        <w:jc w:val="both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W zgodzie z hasłem marki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„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Locally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Inspired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” program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Discover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Local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powstał, by rozbudzać ciekawość gości i pogłębiać ich więź z odwiedzanym miejscem poprzez autentyczne doświadczenia kulinarne oraz promocję lokalnych specjałów. Inicjatywa zachęca podróżnych do odkrywania smaków i tradycji unikalnych dla każdego regionu.</w:t>
      </w:r>
    </w:p>
    <w:p w14:paraId="4DEFAF7D" w14:textId="77777777" w:rsidR="0013119A" w:rsidRPr="0013119A" w:rsidRDefault="0013119A" w:rsidP="0013119A">
      <w:pPr>
        <w:jc w:val="both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</w:p>
    <w:p w14:paraId="63663520" w14:textId="77777777" w:rsidR="0013119A" w:rsidRDefault="0013119A" w:rsidP="0013119A">
      <w:pPr>
        <w:jc w:val="both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Discover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Local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to jednak coś więcej niż tylko kuchnia – to także historie, legendy i ukryte skarby, znane jedynie lokalnej społeczności. Dzięki starannie zaplanowanym doświadczeniom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wzbogaca każdy pobyt o wyjątkowy charakter miejsca, oferując kulturowy wgląd i zamieniając każdą wizytę w inspirującą podróż pełną odkryć.</w:t>
      </w:r>
    </w:p>
    <w:p w14:paraId="14A22493" w14:textId="77777777" w:rsidR="0013119A" w:rsidRPr="0013119A" w:rsidRDefault="0013119A" w:rsidP="0013119A">
      <w:pPr>
        <w:jc w:val="both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</w:p>
    <w:p w14:paraId="2E381227" w14:textId="5DB77DE9" w:rsidR="00713B8C" w:rsidRDefault="00713B8C" w:rsidP="0013119A">
      <w:pPr>
        <w:jc w:val="center"/>
        <w:rPr>
          <w:rFonts w:ascii="Montserrat" w:eastAsia="Times New Roman" w:hAnsi="Montserrat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sz w:val="20"/>
          <w:szCs w:val="20"/>
          <w:lang w:val="pl-PL" w:eastAsia="en-GB"/>
        </w:rPr>
        <w:t>###</w:t>
      </w:r>
    </w:p>
    <w:p w14:paraId="1842A9FC" w14:textId="77777777" w:rsidR="0013119A" w:rsidRPr="0013119A" w:rsidRDefault="0013119A" w:rsidP="0013119A">
      <w:pPr>
        <w:jc w:val="center"/>
        <w:rPr>
          <w:rFonts w:ascii="Montserrat" w:eastAsia="Times New Roman" w:hAnsi="Montserrat"/>
          <w:sz w:val="20"/>
          <w:szCs w:val="20"/>
          <w:lang w:val="pl-PL" w:eastAsia="en-GB"/>
        </w:rPr>
      </w:pPr>
    </w:p>
    <w:p w14:paraId="6C295F41" w14:textId="77777777" w:rsidR="0013119A" w:rsidRPr="0013119A" w:rsidRDefault="0013119A" w:rsidP="0013119A">
      <w:pPr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 xml:space="preserve">O marce </w:t>
      </w:r>
      <w:proofErr w:type="spellStart"/>
      <w:r w:rsidRPr="0013119A"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  <w:t>Mercure</w:t>
      </w:r>
      <w:proofErr w:type="spellEnd"/>
    </w:p>
    <w:p w14:paraId="0A382D56" w14:textId="77777777" w:rsidR="0013119A" w:rsidRPr="0013119A" w:rsidRDefault="0013119A" w:rsidP="0013119A">
      <w:pPr>
        <w:jc w:val="center"/>
        <w:rPr>
          <w:rFonts w:ascii="Montserrat" w:eastAsia="Times New Roman" w:hAnsi="Montserrat"/>
          <w:b/>
          <w:bCs/>
          <w:color w:val="000000"/>
          <w:sz w:val="20"/>
          <w:szCs w:val="20"/>
          <w:lang w:val="pl-PL" w:eastAsia="en-GB"/>
        </w:rPr>
      </w:pPr>
    </w:p>
    <w:p w14:paraId="2D39FD92" w14:textId="660B8F27" w:rsidR="0013119A" w:rsidRDefault="0013119A" w:rsidP="0013119A">
      <w:pPr>
        <w:jc w:val="both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Inspirowane imieniem Merkurego – rzymskiego boga podróżników – hotele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oferują znacznie więcej niż tylko nocleg. Są bramą do odkrywania miejsc, serdecznym zaproszeniem do poznawania lokalnej kultury i atmosfery. Od momentu powstania w 1973 roku marka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konsekwentnie odsłania skarby otaczające każdy ze swoich adresów, łącząc wysokie standardy z autentycznym duchem miejsca.</w:t>
      </w:r>
      <w:r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Dzięki programowi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Discover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Local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,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zaprasza gości, by poczuli się lokalnie w każdym zakątku świata – czy to w Rio, Paryżu, Bangkoku, czy wielu innych wyjątkowych destynacjach. Każdy detal – od dekoracji po pasję do odkrywania lokalnych smaków – tworzony jest z myślą o tym, by oddać unikalny charakter odwiedzanego miejsca.</w:t>
      </w:r>
      <w:r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</w:t>
      </w:r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Hotele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znajdują się w dogodnych lokalizacjach – w centrach miast, nad morzem i w górach – a marka liczy dziś ponad 1000 obiektów w 70 krajach. </w:t>
      </w:r>
      <w:proofErr w:type="spellStart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>Mercure</w:t>
      </w:r>
      <w:proofErr w:type="spellEnd"/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jest częścią grupy Accor – światowego lidera w branży hotelarskiej, zarządzającego ponad 5600 obiektami w ponad 110 krajach – oraz uczestnikiem programu lojalnościowego ALL, który oferuje dostęp do szerokiej gamy nagród, usług i wyjątkowych doświadczeń.</w:t>
      </w:r>
    </w:p>
    <w:p w14:paraId="4DFC189B" w14:textId="24C1933F" w:rsidR="00387F35" w:rsidRPr="0013119A" w:rsidRDefault="00387F35" w:rsidP="0013119A">
      <w:pPr>
        <w:spacing w:before="100" w:beforeAutospacing="1" w:after="100" w:afterAutospacing="1"/>
        <w:jc w:val="center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  <w:hyperlink r:id="rId16" w:history="1">
        <w:r w:rsidRPr="0013119A">
          <w:rPr>
            <w:rStyle w:val="Hipercze"/>
            <w:rFonts w:ascii="Montserrat" w:eastAsia="Times New Roman" w:hAnsi="Montserrat"/>
            <w:sz w:val="20"/>
            <w:szCs w:val="20"/>
            <w:lang w:val="pl-PL" w:eastAsia="en-GB"/>
          </w:rPr>
          <w:t xml:space="preserve">mercure.com </w:t>
        </w:r>
      </w:hyperlink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| </w:t>
      </w:r>
      <w:hyperlink r:id="rId17" w:history="1">
        <w:r w:rsidRPr="0013119A">
          <w:rPr>
            <w:rStyle w:val="Hipercze"/>
            <w:rFonts w:ascii="Montserrat" w:eastAsia="Times New Roman" w:hAnsi="Montserrat"/>
            <w:sz w:val="20"/>
            <w:szCs w:val="20"/>
            <w:lang w:val="pl-PL" w:eastAsia="en-GB"/>
          </w:rPr>
          <w:t>all.com</w:t>
        </w:r>
      </w:hyperlink>
      <w:r w:rsidRPr="0013119A"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  <w:t xml:space="preserve"> | </w:t>
      </w:r>
      <w:hyperlink r:id="rId18" w:history="1">
        <w:r w:rsidRPr="0013119A">
          <w:rPr>
            <w:rStyle w:val="Hipercze"/>
            <w:rFonts w:ascii="Montserrat" w:eastAsia="Times New Roman" w:hAnsi="Montserrat"/>
            <w:sz w:val="20"/>
            <w:szCs w:val="20"/>
            <w:lang w:val="pl-PL" w:eastAsia="en-GB"/>
          </w:rPr>
          <w:t>group.accor.com</w:t>
        </w:r>
      </w:hyperlink>
    </w:p>
    <w:p w14:paraId="72FA3711" w14:textId="09262FBD" w:rsidR="00713B8C" w:rsidRPr="0013119A" w:rsidRDefault="00713B8C" w:rsidP="00713B8C">
      <w:pPr>
        <w:spacing w:before="100" w:beforeAutospacing="1" w:after="100" w:afterAutospacing="1"/>
        <w:rPr>
          <w:rFonts w:ascii="Montserrat" w:eastAsia="Times New Roman" w:hAnsi="Montserrat"/>
          <w:color w:val="000000"/>
          <w:sz w:val="20"/>
          <w:szCs w:val="20"/>
          <w:lang w:val="pl-PL" w:eastAsia="en-GB"/>
        </w:rPr>
      </w:pPr>
    </w:p>
    <w:p w14:paraId="041F72C7" w14:textId="27B93F0D" w:rsidR="00713B8C" w:rsidRPr="00A250A6" w:rsidRDefault="00713B8C" w:rsidP="00713B8C">
      <w:pPr>
        <w:jc w:val="center"/>
        <w:rPr>
          <w:rFonts w:ascii="Montserrat" w:eastAsia="Times New Roman" w:hAnsi="Montserrat"/>
          <w:sz w:val="20"/>
          <w:szCs w:val="20"/>
          <w:lang w:eastAsia="en-GB"/>
        </w:rPr>
      </w:pPr>
      <w:r w:rsidRPr="00A250A6">
        <w:rPr>
          <w:rFonts w:ascii="Montserrat" w:eastAsia="Times New Roman" w:hAnsi="Montserrat"/>
          <w:sz w:val="20"/>
          <w:szCs w:val="20"/>
          <w:lang w:eastAsia="en-GB"/>
        </w:rPr>
        <w:t>###</w:t>
      </w:r>
    </w:p>
    <w:p w14:paraId="0627ECF0" w14:textId="6F23E940" w:rsidR="000A30CA" w:rsidRPr="00A250A6" w:rsidRDefault="00713B8C" w:rsidP="00713B8C">
      <w:pPr>
        <w:spacing w:before="100" w:beforeAutospacing="1" w:after="100" w:afterAutospacing="1"/>
        <w:rPr>
          <w:rFonts w:ascii="Montserrat" w:hAnsi="Montserrat" w:cs="Arial"/>
          <w:i/>
          <w:sz w:val="20"/>
          <w:szCs w:val="20"/>
        </w:rPr>
      </w:pPr>
      <w:r w:rsidRPr="00A250A6">
        <w:rPr>
          <w:rFonts w:ascii="Montserrat" w:eastAsia="Times New Roman" w:hAnsi="Montserrat"/>
          <w:b/>
          <w:bCs/>
          <w:color w:val="000000"/>
          <w:sz w:val="20"/>
          <w:szCs w:val="20"/>
          <w:lang w:eastAsia="en-GB"/>
        </w:rPr>
        <w:t>Press Contacts</w:t>
      </w:r>
      <w:r w:rsidRPr="00A250A6">
        <w:rPr>
          <w:rFonts w:ascii="Montserrat" w:eastAsia="Times New Roman" w:hAnsi="Montserrat"/>
          <w:color w:val="000000"/>
          <w:sz w:val="20"/>
          <w:szCs w:val="20"/>
          <w:lang w:eastAsia="en-GB"/>
        </w:rPr>
        <w:br/>
      </w:r>
      <w:r w:rsidRPr="00A250A6">
        <w:rPr>
          <w:rFonts w:ascii="Montserrat" w:eastAsia="Times New Roman" w:hAnsi="Montserrat"/>
          <w:b/>
          <w:bCs/>
          <w:color w:val="000000"/>
          <w:sz w:val="20"/>
          <w:szCs w:val="20"/>
          <w:lang w:eastAsia="en-GB"/>
        </w:rPr>
        <w:t>Agnieszka Kalinowska</w:t>
      </w:r>
      <w:r w:rsidRPr="00A250A6">
        <w:rPr>
          <w:rFonts w:ascii="Montserrat" w:eastAsia="Times New Roman" w:hAnsi="Montserrat"/>
          <w:color w:val="000000"/>
          <w:sz w:val="20"/>
          <w:szCs w:val="20"/>
          <w:lang w:eastAsia="en-GB"/>
        </w:rPr>
        <w:t> | Accor Northern Europe | </w:t>
      </w:r>
      <w:hyperlink r:id="rId19" w:history="1">
        <w:r w:rsidRPr="00A250A6">
          <w:rPr>
            <w:rStyle w:val="Hipercze"/>
            <w:rFonts w:ascii="Montserrat" w:eastAsia="Times New Roman" w:hAnsi="Montserrat"/>
            <w:sz w:val="20"/>
            <w:szCs w:val="20"/>
            <w:lang w:eastAsia="en-GB"/>
          </w:rPr>
          <w:t>agnieszka.kalinowska@accor.com</w:t>
        </w:r>
      </w:hyperlink>
      <w:r w:rsidRPr="00A250A6">
        <w:rPr>
          <w:rFonts w:ascii="Montserrat" w:eastAsia="Times New Roman" w:hAnsi="Montserrat"/>
          <w:color w:val="000000"/>
          <w:sz w:val="20"/>
          <w:szCs w:val="20"/>
          <w:lang w:eastAsia="en-GB"/>
        </w:rPr>
        <w:t xml:space="preserve"> </w:t>
      </w:r>
    </w:p>
    <w:p w14:paraId="42B0D0FE" w14:textId="77777777" w:rsidR="000A30CA" w:rsidRPr="00A250A6" w:rsidRDefault="000A30CA" w:rsidP="00A42DA6">
      <w:pPr>
        <w:jc w:val="both"/>
        <w:rPr>
          <w:rFonts w:ascii="Montserrat" w:hAnsi="Montserrat" w:cs="Arial"/>
          <w:i/>
          <w:sz w:val="20"/>
          <w:szCs w:val="20"/>
        </w:rPr>
      </w:pPr>
    </w:p>
    <w:sectPr w:rsidR="000A30CA" w:rsidRPr="00A250A6" w:rsidSect="00713B8C">
      <w:headerReference w:type="default" r:id="rId20"/>
      <w:pgSz w:w="11906" w:h="16838"/>
      <w:pgMar w:top="1417" w:right="1417" w:bottom="1222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E CANDIA Silvia" w:date="2025-07-23T11:42:00Z" w:initials="SD">
    <w:p w14:paraId="7F97FD84" w14:textId="339D8D37" w:rsidR="005F567C" w:rsidRDefault="005F567C" w:rsidP="005F567C">
      <w:pPr>
        <w:pStyle w:val="Tekstkomentarza"/>
      </w:pPr>
      <w:r>
        <w:rPr>
          <w:rStyle w:val="Odwoaniedokomentarza"/>
        </w:rPr>
        <w:annotationRef/>
      </w:r>
      <w:r>
        <w:t>Replace image as this one is showing people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97FD8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0B8427" w16cex:dateUtc="2025-07-23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97FD84" w16cid:durableId="510B8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FFB9" w14:textId="77777777" w:rsidR="002A60C4" w:rsidRDefault="002A60C4" w:rsidP="00D656F1">
      <w:r>
        <w:separator/>
      </w:r>
    </w:p>
  </w:endnote>
  <w:endnote w:type="continuationSeparator" w:id="0">
    <w:p w14:paraId="681C31AF" w14:textId="77777777" w:rsidR="002A60C4" w:rsidRDefault="002A60C4" w:rsidP="00D6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FFAD" w14:textId="77777777" w:rsidR="002A60C4" w:rsidRDefault="002A60C4" w:rsidP="00D656F1">
      <w:r>
        <w:separator/>
      </w:r>
    </w:p>
  </w:footnote>
  <w:footnote w:type="continuationSeparator" w:id="0">
    <w:p w14:paraId="274C301B" w14:textId="77777777" w:rsidR="002A60C4" w:rsidRDefault="002A60C4" w:rsidP="00D6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155D" w14:textId="56560D5C" w:rsidR="00D656F1" w:rsidRDefault="00DE4CC7" w:rsidP="00DE4CC7">
    <w:pPr>
      <w:pStyle w:val="Nagwek"/>
      <w:jc w:val="center"/>
    </w:pPr>
    <w:r>
      <w:rPr>
        <w:noProof/>
        <w:lang w:val="en-US"/>
      </w:rPr>
      <w:drawing>
        <wp:inline distT="0" distB="0" distL="0" distR="0" wp14:anchorId="51221FB1" wp14:editId="5342A894">
          <wp:extent cx="2339480" cy="536895"/>
          <wp:effectExtent l="0" t="0" r="381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039" cy="54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B75D0" w14:textId="77777777" w:rsidR="00DE4CC7" w:rsidRDefault="00DE4CC7" w:rsidP="00DE4C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3DDB"/>
    <w:multiLevelType w:val="hybridMultilevel"/>
    <w:tmpl w:val="665AF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3306"/>
    <w:multiLevelType w:val="hybridMultilevel"/>
    <w:tmpl w:val="4680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362A"/>
    <w:multiLevelType w:val="multilevel"/>
    <w:tmpl w:val="65D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518660">
    <w:abstractNumId w:val="0"/>
  </w:num>
  <w:num w:numId="2" w16cid:durableId="1625504231">
    <w:abstractNumId w:val="1"/>
  </w:num>
  <w:num w:numId="3" w16cid:durableId="16838485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 CANDIA Silvia">
    <w15:presenceInfo w15:providerId="AD" w15:userId="S::Silvia.DECANDIA@accor.com::b112774a-6fb9-4601-841b-5dcf9b71a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F1"/>
    <w:rsid w:val="00004D2D"/>
    <w:rsid w:val="000057C8"/>
    <w:rsid w:val="00015242"/>
    <w:rsid w:val="0002655F"/>
    <w:rsid w:val="00033174"/>
    <w:rsid w:val="000372B6"/>
    <w:rsid w:val="00037AA1"/>
    <w:rsid w:val="00040723"/>
    <w:rsid w:val="00041720"/>
    <w:rsid w:val="00044C8E"/>
    <w:rsid w:val="00047D72"/>
    <w:rsid w:val="00047EA8"/>
    <w:rsid w:val="000514D1"/>
    <w:rsid w:val="00075C03"/>
    <w:rsid w:val="00082825"/>
    <w:rsid w:val="0008392E"/>
    <w:rsid w:val="00097EB1"/>
    <w:rsid w:val="000A30CA"/>
    <w:rsid w:val="000A538F"/>
    <w:rsid w:val="000A5AFA"/>
    <w:rsid w:val="000A78B0"/>
    <w:rsid w:val="000B32E7"/>
    <w:rsid w:val="000B3AA0"/>
    <w:rsid w:val="000B6574"/>
    <w:rsid w:val="000C2DAB"/>
    <w:rsid w:val="000C3E68"/>
    <w:rsid w:val="000E016F"/>
    <w:rsid w:val="000E0C53"/>
    <w:rsid w:val="000E5A5E"/>
    <w:rsid w:val="000F776D"/>
    <w:rsid w:val="00105DD0"/>
    <w:rsid w:val="001145B9"/>
    <w:rsid w:val="001207D4"/>
    <w:rsid w:val="001211CD"/>
    <w:rsid w:val="0013014E"/>
    <w:rsid w:val="001306FF"/>
    <w:rsid w:val="0013119A"/>
    <w:rsid w:val="001471D1"/>
    <w:rsid w:val="00152001"/>
    <w:rsid w:val="00163E2B"/>
    <w:rsid w:val="00164D43"/>
    <w:rsid w:val="001655CD"/>
    <w:rsid w:val="00166B81"/>
    <w:rsid w:val="00171635"/>
    <w:rsid w:val="001770D0"/>
    <w:rsid w:val="00180479"/>
    <w:rsid w:val="00181491"/>
    <w:rsid w:val="001B1011"/>
    <w:rsid w:val="001B13D5"/>
    <w:rsid w:val="001B603B"/>
    <w:rsid w:val="001C0296"/>
    <w:rsid w:val="001C08F2"/>
    <w:rsid w:val="001E6F45"/>
    <w:rsid w:val="001E6F66"/>
    <w:rsid w:val="001F5E26"/>
    <w:rsid w:val="002003D7"/>
    <w:rsid w:val="00201429"/>
    <w:rsid w:val="002048D2"/>
    <w:rsid w:val="00206E52"/>
    <w:rsid w:val="00207959"/>
    <w:rsid w:val="00234C49"/>
    <w:rsid w:val="00242F61"/>
    <w:rsid w:val="00247A7B"/>
    <w:rsid w:val="00252815"/>
    <w:rsid w:val="0025767A"/>
    <w:rsid w:val="00262839"/>
    <w:rsid w:val="00267E28"/>
    <w:rsid w:val="00274E46"/>
    <w:rsid w:val="002762F8"/>
    <w:rsid w:val="00276397"/>
    <w:rsid w:val="0028266A"/>
    <w:rsid w:val="002837E7"/>
    <w:rsid w:val="002869A9"/>
    <w:rsid w:val="00294A19"/>
    <w:rsid w:val="0029783B"/>
    <w:rsid w:val="002A60C4"/>
    <w:rsid w:val="002A783B"/>
    <w:rsid w:val="002B4D98"/>
    <w:rsid w:val="002D4226"/>
    <w:rsid w:val="002D694D"/>
    <w:rsid w:val="002E302D"/>
    <w:rsid w:val="002F3033"/>
    <w:rsid w:val="002F49BE"/>
    <w:rsid w:val="002F7DA7"/>
    <w:rsid w:val="00306925"/>
    <w:rsid w:val="00322F65"/>
    <w:rsid w:val="003278FB"/>
    <w:rsid w:val="00333066"/>
    <w:rsid w:val="00334EE2"/>
    <w:rsid w:val="00340B42"/>
    <w:rsid w:val="00343E7F"/>
    <w:rsid w:val="00345B5A"/>
    <w:rsid w:val="00356ED5"/>
    <w:rsid w:val="0036269E"/>
    <w:rsid w:val="00387F35"/>
    <w:rsid w:val="003962F1"/>
    <w:rsid w:val="003A51FD"/>
    <w:rsid w:val="003B1882"/>
    <w:rsid w:val="003C0E06"/>
    <w:rsid w:val="003C61D7"/>
    <w:rsid w:val="003D190B"/>
    <w:rsid w:val="003D2539"/>
    <w:rsid w:val="003F12DB"/>
    <w:rsid w:val="003F38F7"/>
    <w:rsid w:val="003F4CF9"/>
    <w:rsid w:val="003F759C"/>
    <w:rsid w:val="00400824"/>
    <w:rsid w:val="00403183"/>
    <w:rsid w:val="004128E9"/>
    <w:rsid w:val="00422C6A"/>
    <w:rsid w:val="0042497A"/>
    <w:rsid w:val="00433F21"/>
    <w:rsid w:val="00446CDB"/>
    <w:rsid w:val="00447770"/>
    <w:rsid w:val="004525E4"/>
    <w:rsid w:val="00453357"/>
    <w:rsid w:val="0045473C"/>
    <w:rsid w:val="004630A5"/>
    <w:rsid w:val="00471311"/>
    <w:rsid w:val="0047511C"/>
    <w:rsid w:val="004842B3"/>
    <w:rsid w:val="0048528B"/>
    <w:rsid w:val="00490387"/>
    <w:rsid w:val="00492E28"/>
    <w:rsid w:val="00494985"/>
    <w:rsid w:val="004A3E48"/>
    <w:rsid w:val="004A7DFC"/>
    <w:rsid w:val="004C54E4"/>
    <w:rsid w:val="004C7D8F"/>
    <w:rsid w:val="004D08E6"/>
    <w:rsid w:val="004E1754"/>
    <w:rsid w:val="004E1C22"/>
    <w:rsid w:val="004E475E"/>
    <w:rsid w:val="004E7588"/>
    <w:rsid w:val="004F150A"/>
    <w:rsid w:val="004F1737"/>
    <w:rsid w:val="004F29CF"/>
    <w:rsid w:val="004F44FB"/>
    <w:rsid w:val="004F63DF"/>
    <w:rsid w:val="005012BE"/>
    <w:rsid w:val="00505AF4"/>
    <w:rsid w:val="0051263B"/>
    <w:rsid w:val="00533DDA"/>
    <w:rsid w:val="005573E1"/>
    <w:rsid w:val="00560897"/>
    <w:rsid w:val="005670AD"/>
    <w:rsid w:val="0057048C"/>
    <w:rsid w:val="00574D96"/>
    <w:rsid w:val="00577952"/>
    <w:rsid w:val="0059299C"/>
    <w:rsid w:val="005A32E9"/>
    <w:rsid w:val="005B355D"/>
    <w:rsid w:val="005C37CA"/>
    <w:rsid w:val="005D2AEF"/>
    <w:rsid w:val="005D4E55"/>
    <w:rsid w:val="005D601C"/>
    <w:rsid w:val="005E4FFB"/>
    <w:rsid w:val="005F0C66"/>
    <w:rsid w:val="005F1B11"/>
    <w:rsid w:val="005F567C"/>
    <w:rsid w:val="005F5A99"/>
    <w:rsid w:val="005F66F0"/>
    <w:rsid w:val="005F7FA5"/>
    <w:rsid w:val="006227B8"/>
    <w:rsid w:val="00634B20"/>
    <w:rsid w:val="0065423F"/>
    <w:rsid w:val="006579E0"/>
    <w:rsid w:val="00660BAB"/>
    <w:rsid w:val="006631B9"/>
    <w:rsid w:val="00674327"/>
    <w:rsid w:val="00682A1F"/>
    <w:rsid w:val="00692950"/>
    <w:rsid w:val="00693D1D"/>
    <w:rsid w:val="006C6F9B"/>
    <w:rsid w:val="006D1BFF"/>
    <w:rsid w:val="006D42C3"/>
    <w:rsid w:val="006E323A"/>
    <w:rsid w:val="006E3C88"/>
    <w:rsid w:val="006E466E"/>
    <w:rsid w:val="006F3B36"/>
    <w:rsid w:val="006F6A21"/>
    <w:rsid w:val="006F7D51"/>
    <w:rsid w:val="00713B8C"/>
    <w:rsid w:val="00724264"/>
    <w:rsid w:val="0072541C"/>
    <w:rsid w:val="00727EEE"/>
    <w:rsid w:val="00732C99"/>
    <w:rsid w:val="007360BB"/>
    <w:rsid w:val="00737040"/>
    <w:rsid w:val="00740971"/>
    <w:rsid w:val="0076070A"/>
    <w:rsid w:val="00764D8B"/>
    <w:rsid w:val="0077288F"/>
    <w:rsid w:val="00773670"/>
    <w:rsid w:val="0078349C"/>
    <w:rsid w:val="007859D3"/>
    <w:rsid w:val="007A3422"/>
    <w:rsid w:val="007A378C"/>
    <w:rsid w:val="007A3888"/>
    <w:rsid w:val="007A444C"/>
    <w:rsid w:val="007A4BCE"/>
    <w:rsid w:val="007C3CCA"/>
    <w:rsid w:val="007C454A"/>
    <w:rsid w:val="007D6474"/>
    <w:rsid w:val="007E3F88"/>
    <w:rsid w:val="007E4C9F"/>
    <w:rsid w:val="007F060A"/>
    <w:rsid w:val="007F1742"/>
    <w:rsid w:val="007F387F"/>
    <w:rsid w:val="00801014"/>
    <w:rsid w:val="00803DA7"/>
    <w:rsid w:val="0081205B"/>
    <w:rsid w:val="0081286E"/>
    <w:rsid w:val="00817D61"/>
    <w:rsid w:val="00824645"/>
    <w:rsid w:val="00827926"/>
    <w:rsid w:val="00833979"/>
    <w:rsid w:val="00835997"/>
    <w:rsid w:val="008365AB"/>
    <w:rsid w:val="00837B9B"/>
    <w:rsid w:val="00845F06"/>
    <w:rsid w:val="0084656F"/>
    <w:rsid w:val="00861BC1"/>
    <w:rsid w:val="00861BE4"/>
    <w:rsid w:val="00871736"/>
    <w:rsid w:val="00891F75"/>
    <w:rsid w:val="008A4A18"/>
    <w:rsid w:val="008A5FD3"/>
    <w:rsid w:val="008B00FA"/>
    <w:rsid w:val="008B413D"/>
    <w:rsid w:val="008C60AB"/>
    <w:rsid w:val="008C74D6"/>
    <w:rsid w:val="008E3FCF"/>
    <w:rsid w:val="008F601A"/>
    <w:rsid w:val="0090650C"/>
    <w:rsid w:val="00910A79"/>
    <w:rsid w:val="00912B49"/>
    <w:rsid w:val="00927BA7"/>
    <w:rsid w:val="009430FC"/>
    <w:rsid w:val="009457CF"/>
    <w:rsid w:val="00950C49"/>
    <w:rsid w:val="009566EA"/>
    <w:rsid w:val="0096193D"/>
    <w:rsid w:val="00970F71"/>
    <w:rsid w:val="00974C82"/>
    <w:rsid w:val="00977CEE"/>
    <w:rsid w:val="00993304"/>
    <w:rsid w:val="009A6FAD"/>
    <w:rsid w:val="009B0A7C"/>
    <w:rsid w:val="009B2527"/>
    <w:rsid w:val="009B7BF0"/>
    <w:rsid w:val="009C429C"/>
    <w:rsid w:val="009D2509"/>
    <w:rsid w:val="009E28F1"/>
    <w:rsid w:val="009E4731"/>
    <w:rsid w:val="009E53F0"/>
    <w:rsid w:val="009E59CD"/>
    <w:rsid w:val="009E6392"/>
    <w:rsid w:val="009E7C71"/>
    <w:rsid w:val="009F3D85"/>
    <w:rsid w:val="009F4476"/>
    <w:rsid w:val="00A0359D"/>
    <w:rsid w:val="00A04DB0"/>
    <w:rsid w:val="00A0692C"/>
    <w:rsid w:val="00A0753E"/>
    <w:rsid w:val="00A115E7"/>
    <w:rsid w:val="00A13D43"/>
    <w:rsid w:val="00A250A6"/>
    <w:rsid w:val="00A25800"/>
    <w:rsid w:val="00A27DC3"/>
    <w:rsid w:val="00A33FE5"/>
    <w:rsid w:val="00A41423"/>
    <w:rsid w:val="00A42DA6"/>
    <w:rsid w:val="00A4328B"/>
    <w:rsid w:val="00A62065"/>
    <w:rsid w:val="00A62C19"/>
    <w:rsid w:val="00A676B8"/>
    <w:rsid w:val="00A81008"/>
    <w:rsid w:val="00A81FB4"/>
    <w:rsid w:val="00A84D64"/>
    <w:rsid w:val="00A936FB"/>
    <w:rsid w:val="00A945AA"/>
    <w:rsid w:val="00AA70AC"/>
    <w:rsid w:val="00AB0A37"/>
    <w:rsid w:val="00AB21ED"/>
    <w:rsid w:val="00AC494F"/>
    <w:rsid w:val="00AD2069"/>
    <w:rsid w:val="00AD7F8D"/>
    <w:rsid w:val="00AE3352"/>
    <w:rsid w:val="00AF284A"/>
    <w:rsid w:val="00AF6BFD"/>
    <w:rsid w:val="00B012A6"/>
    <w:rsid w:val="00B020A5"/>
    <w:rsid w:val="00B04DD7"/>
    <w:rsid w:val="00B069AF"/>
    <w:rsid w:val="00B07ACF"/>
    <w:rsid w:val="00B10A9F"/>
    <w:rsid w:val="00B160E2"/>
    <w:rsid w:val="00B2144B"/>
    <w:rsid w:val="00B27A9E"/>
    <w:rsid w:val="00B301A7"/>
    <w:rsid w:val="00B31D3A"/>
    <w:rsid w:val="00B4048B"/>
    <w:rsid w:val="00B404CD"/>
    <w:rsid w:val="00B41EB1"/>
    <w:rsid w:val="00B433F1"/>
    <w:rsid w:val="00B552E5"/>
    <w:rsid w:val="00B81318"/>
    <w:rsid w:val="00B840A7"/>
    <w:rsid w:val="00B94087"/>
    <w:rsid w:val="00B9580F"/>
    <w:rsid w:val="00BA6490"/>
    <w:rsid w:val="00BB6FB3"/>
    <w:rsid w:val="00BC51CA"/>
    <w:rsid w:val="00BC51D5"/>
    <w:rsid w:val="00C1059A"/>
    <w:rsid w:val="00C1307A"/>
    <w:rsid w:val="00C23B8D"/>
    <w:rsid w:val="00C436B7"/>
    <w:rsid w:val="00C47078"/>
    <w:rsid w:val="00C47FC8"/>
    <w:rsid w:val="00C55A19"/>
    <w:rsid w:val="00C62299"/>
    <w:rsid w:val="00C62E8E"/>
    <w:rsid w:val="00C7685E"/>
    <w:rsid w:val="00C76E45"/>
    <w:rsid w:val="00C843AD"/>
    <w:rsid w:val="00C914E5"/>
    <w:rsid w:val="00C91531"/>
    <w:rsid w:val="00C92D24"/>
    <w:rsid w:val="00C96374"/>
    <w:rsid w:val="00CC3443"/>
    <w:rsid w:val="00CC4A53"/>
    <w:rsid w:val="00CC6E3D"/>
    <w:rsid w:val="00CC78C0"/>
    <w:rsid w:val="00CD1417"/>
    <w:rsid w:val="00CD1616"/>
    <w:rsid w:val="00CD22AD"/>
    <w:rsid w:val="00CE0A3C"/>
    <w:rsid w:val="00CE26CD"/>
    <w:rsid w:val="00CE596D"/>
    <w:rsid w:val="00CF3BC4"/>
    <w:rsid w:val="00CF4518"/>
    <w:rsid w:val="00CF5577"/>
    <w:rsid w:val="00CF7348"/>
    <w:rsid w:val="00D016C4"/>
    <w:rsid w:val="00D1356B"/>
    <w:rsid w:val="00D212D6"/>
    <w:rsid w:val="00D219DE"/>
    <w:rsid w:val="00D23ADE"/>
    <w:rsid w:val="00D2586F"/>
    <w:rsid w:val="00D279E5"/>
    <w:rsid w:val="00D458A3"/>
    <w:rsid w:val="00D5255C"/>
    <w:rsid w:val="00D55015"/>
    <w:rsid w:val="00D6202B"/>
    <w:rsid w:val="00D656F1"/>
    <w:rsid w:val="00D65C16"/>
    <w:rsid w:val="00D71CE7"/>
    <w:rsid w:val="00D729AE"/>
    <w:rsid w:val="00D75CCC"/>
    <w:rsid w:val="00D80100"/>
    <w:rsid w:val="00D94AE5"/>
    <w:rsid w:val="00DB02EF"/>
    <w:rsid w:val="00DB5EA6"/>
    <w:rsid w:val="00DC6A84"/>
    <w:rsid w:val="00DD52F2"/>
    <w:rsid w:val="00DD5F81"/>
    <w:rsid w:val="00DD6BB2"/>
    <w:rsid w:val="00DE1D08"/>
    <w:rsid w:val="00DE3FA4"/>
    <w:rsid w:val="00DE464A"/>
    <w:rsid w:val="00DE4CC7"/>
    <w:rsid w:val="00DF7FAB"/>
    <w:rsid w:val="00E158F1"/>
    <w:rsid w:val="00E33886"/>
    <w:rsid w:val="00E46B90"/>
    <w:rsid w:val="00E47AEF"/>
    <w:rsid w:val="00E56A5F"/>
    <w:rsid w:val="00E56C7B"/>
    <w:rsid w:val="00E61D23"/>
    <w:rsid w:val="00E6237B"/>
    <w:rsid w:val="00E645DD"/>
    <w:rsid w:val="00E7752D"/>
    <w:rsid w:val="00E77B2C"/>
    <w:rsid w:val="00E96ACE"/>
    <w:rsid w:val="00EA23F8"/>
    <w:rsid w:val="00EA4F83"/>
    <w:rsid w:val="00EA5727"/>
    <w:rsid w:val="00EA7B4D"/>
    <w:rsid w:val="00EB1720"/>
    <w:rsid w:val="00EB2071"/>
    <w:rsid w:val="00ED3C0A"/>
    <w:rsid w:val="00EE0939"/>
    <w:rsid w:val="00EE30FD"/>
    <w:rsid w:val="00EE38DD"/>
    <w:rsid w:val="00EE53B7"/>
    <w:rsid w:val="00EF5AAB"/>
    <w:rsid w:val="00EF7F27"/>
    <w:rsid w:val="00F02321"/>
    <w:rsid w:val="00F1159C"/>
    <w:rsid w:val="00F14F11"/>
    <w:rsid w:val="00F21178"/>
    <w:rsid w:val="00F21605"/>
    <w:rsid w:val="00F23A82"/>
    <w:rsid w:val="00F326A2"/>
    <w:rsid w:val="00F34DF1"/>
    <w:rsid w:val="00F43D14"/>
    <w:rsid w:val="00F46F77"/>
    <w:rsid w:val="00F47FA8"/>
    <w:rsid w:val="00F5360C"/>
    <w:rsid w:val="00F60356"/>
    <w:rsid w:val="00F624D0"/>
    <w:rsid w:val="00F722D4"/>
    <w:rsid w:val="00F81763"/>
    <w:rsid w:val="00F82CEB"/>
    <w:rsid w:val="00F90A5E"/>
    <w:rsid w:val="00FD65C5"/>
    <w:rsid w:val="00FE27DE"/>
    <w:rsid w:val="00FE6606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928DD"/>
  <w15:docId w15:val="{F469E8A4-9D77-4055-92C1-0DF466B6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8F1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713B8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713B8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8F1"/>
    <w:pPr>
      <w:ind w:left="720"/>
    </w:pPr>
    <w:rPr>
      <w:lang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4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4FB"/>
    <w:rPr>
      <w:rFonts w:ascii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44F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F44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4F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6227B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0CA"/>
    <w:rPr>
      <w:rFonts w:ascii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E75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D65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6F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5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6F1"/>
    <w:rPr>
      <w:rFonts w:ascii="Calibri" w:hAnsi="Calibri" w:cs="Times New Roman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10A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E2B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omylnaczcionkaakapitu"/>
    <w:rsid w:val="0051263B"/>
  </w:style>
  <w:style w:type="paragraph" w:customStyle="1" w:styleId="xmsonormal">
    <w:name w:val="x_msonormal"/>
    <w:basedOn w:val="Normalny"/>
    <w:rsid w:val="00C1307A"/>
    <w:rPr>
      <w:rFonts w:ascii="Times New Roman" w:hAnsi="Times New Roman"/>
      <w:sz w:val="24"/>
      <w:szCs w:val="24"/>
      <w:lang w:val="en-US"/>
    </w:rPr>
  </w:style>
  <w:style w:type="character" w:styleId="Uwydatnienie">
    <w:name w:val="Emphasis"/>
    <w:basedOn w:val="Domylnaczcionkaakapitu"/>
    <w:uiPriority w:val="20"/>
    <w:qFormat/>
    <w:rsid w:val="00713B8C"/>
    <w:rPr>
      <w:i/>
      <w:iCs/>
    </w:rPr>
  </w:style>
  <w:style w:type="character" w:customStyle="1" w:styleId="text-token-text-secondary">
    <w:name w:val="text-token-text-secondary"/>
    <w:basedOn w:val="Domylnaczcionkaakapitu"/>
    <w:rsid w:val="00713B8C"/>
  </w:style>
  <w:style w:type="character" w:customStyle="1" w:styleId="Nagwek2Znak">
    <w:name w:val="Nagłówek 2 Znak"/>
    <w:basedOn w:val="Domylnaczcionkaakapitu"/>
    <w:link w:val="Nagwek2"/>
    <w:uiPriority w:val="9"/>
    <w:rsid w:val="00713B8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713B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8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138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74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yperlink" Target="https://group.accor.com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https://all.acco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ll.accor.com/en/brands/hotels-mercure.s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agnieszka.kalinowska@acc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386E5F9876141975C6D195BB579E8" ma:contentTypeVersion="14" ma:contentTypeDescription="Create a new document." ma:contentTypeScope="" ma:versionID="d2a25bd0b537bae5637ac560a2bcdcdd">
  <xsd:schema xmlns:xsd="http://www.w3.org/2001/XMLSchema" xmlns:xs="http://www.w3.org/2001/XMLSchema" xmlns:p="http://schemas.microsoft.com/office/2006/metadata/properties" xmlns:ns3="0d9f976f-f9b0-4113-92d9-ebba307400c1" xmlns:ns4="dadc5324-14db-454f-9772-3d7f4556d103" targetNamespace="http://schemas.microsoft.com/office/2006/metadata/properties" ma:root="true" ma:fieldsID="e249742bd6a1b75369ca88393da49a0a" ns3:_="" ns4:_="">
    <xsd:import namespace="0d9f976f-f9b0-4113-92d9-ebba307400c1"/>
    <xsd:import namespace="dadc5324-14db-454f-9772-3d7f4556d1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976f-f9b0-4113-92d9-ebba307400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5324-14db-454f-9772-3d7f4556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65785-1647-4C58-941B-016861274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DBABE-FAAF-436D-8DA3-FB831529D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672A8-6D52-47B8-AD18-74F150A3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976f-f9b0-4113-92d9-ebba307400c1"/>
    <ds:schemaRef ds:uri="dadc5324-14db-454f-9772-3d7f4556d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932</Words>
  <Characters>6194</Characters>
  <Application>Microsoft Office Word</Application>
  <DocSecurity>0</DocSecurity>
  <Lines>121</Lines>
  <Paragraphs>29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Célina DASILVA</dc:creator>
  <cp:lastModifiedBy>Król, Julia</cp:lastModifiedBy>
  <cp:revision>18</cp:revision>
  <cp:lastPrinted>2019-05-13T07:10:00Z</cp:lastPrinted>
  <dcterms:created xsi:type="dcterms:W3CDTF">2025-07-28T13:48:00Z</dcterms:created>
  <dcterms:modified xsi:type="dcterms:W3CDTF">2025-08-08T08:39:00Z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0x010100C44386E5F9876141975C6D195BB579E8</vt:lpwstr>
  </property>
  <property fmtid="{D5CDD505-2E9C-101B-9397-08002B2CF9AE}" pid="3" name="GrammarlyDocumentId">
    <vt:lpwstr>8fc79498-9ff3-4562-bb11-020183fc3533</vt:lpwstr>
  </property>
</Properties>
</file>