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59EC" w14:textId="77777777" w:rsidR="0038088F" w:rsidRPr="00525411" w:rsidRDefault="0038088F" w:rsidP="0038088F">
      <w:pPr>
        <w:spacing w:after="120" w:line="276" w:lineRule="auto"/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525411">
        <w:rPr>
          <w:rFonts w:ascii="Calibri" w:hAnsi="Calibri" w:cs="Calibri"/>
          <w:bCs/>
          <w:i/>
          <w:iCs/>
          <w:sz w:val="22"/>
          <w:szCs w:val="22"/>
        </w:rPr>
        <w:t xml:space="preserve">Informacja prasowa </w:t>
      </w:r>
    </w:p>
    <w:p w14:paraId="7733B916" w14:textId="7173F522" w:rsidR="007927F8" w:rsidRPr="00E22BB9" w:rsidRDefault="00165994" w:rsidP="00A5272E">
      <w:pPr>
        <w:jc w:val="center"/>
        <w:rPr>
          <w:rFonts w:ascii="Calibri" w:hAnsi="Calibri" w:cs="Calibri"/>
          <w:b/>
          <w:color w:val="51338B"/>
          <w:sz w:val="28"/>
          <w:szCs w:val="28"/>
        </w:rPr>
      </w:pPr>
      <w:r w:rsidRPr="00E22BB9">
        <w:rPr>
          <w:rFonts w:ascii="Calibri" w:hAnsi="Calibri" w:cs="Calibri"/>
          <w:b/>
          <w:color w:val="51338B"/>
          <w:sz w:val="28"/>
          <w:szCs w:val="28"/>
        </w:rPr>
        <w:t>Bez żywienia nie ma leczenia. A niedożywienie dotyczy aż 1/3 pacjentów przyjmowanych do</w:t>
      </w:r>
      <w:r w:rsidR="00ED44DB" w:rsidRPr="00E22BB9">
        <w:rPr>
          <w:rFonts w:ascii="Calibri" w:hAnsi="Calibri" w:cs="Calibri"/>
          <w:b/>
          <w:color w:val="51338B"/>
          <w:sz w:val="28"/>
          <w:szCs w:val="28"/>
        </w:rPr>
        <w:t> </w:t>
      </w:r>
      <w:r w:rsidRPr="00E22BB9">
        <w:rPr>
          <w:rFonts w:ascii="Calibri" w:hAnsi="Calibri" w:cs="Calibri"/>
          <w:b/>
          <w:color w:val="51338B"/>
          <w:sz w:val="28"/>
          <w:szCs w:val="28"/>
        </w:rPr>
        <w:t>szpitala!</w:t>
      </w:r>
    </w:p>
    <w:p w14:paraId="17813124" w14:textId="5726EB46" w:rsidR="008B347A" w:rsidRDefault="00610397" w:rsidP="0061039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B347A">
        <w:rPr>
          <w:rFonts w:ascii="Calibri" w:hAnsi="Calibri" w:cs="Calibri"/>
          <w:b/>
          <w:bCs/>
          <w:sz w:val="22"/>
          <w:szCs w:val="22"/>
        </w:rPr>
        <w:t>Niedożywienie nie dotyczy wyłącznie osób wychudzonych czy skrajnie chorych. Może rozwijać się także u pacjentów, których waga nie budzi podejrzeń – i to właśnie czyni je tak groźnym. Zdarza się, że organizm stopniowo słabnie, mimo że pacjent „wygląda normalnie”.</w:t>
      </w:r>
      <w:r w:rsidR="00D01F36">
        <w:rPr>
          <w:rFonts w:ascii="Calibri" w:hAnsi="Calibri" w:cs="Calibri"/>
          <w:b/>
          <w:bCs/>
          <w:sz w:val="22"/>
          <w:szCs w:val="22"/>
        </w:rPr>
        <w:t xml:space="preserve"> A konsekwencje niedożywienia są bardzo poważne: od częstszych powikłań</w:t>
      </w:r>
      <w:r w:rsidR="00D01F3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="00C27FAC">
        <w:rPr>
          <w:rFonts w:ascii="Calibri" w:hAnsi="Calibri" w:cs="Calibri"/>
          <w:b/>
          <w:bCs/>
          <w:sz w:val="22"/>
          <w:szCs w:val="22"/>
        </w:rPr>
        <w:t>, przez większe ryzyko zakażeń, aż</w:t>
      </w:r>
      <w:r w:rsidR="003D3FEF">
        <w:rPr>
          <w:rFonts w:ascii="Calibri" w:hAnsi="Calibri" w:cs="Calibri"/>
          <w:b/>
          <w:bCs/>
          <w:sz w:val="22"/>
          <w:szCs w:val="22"/>
        </w:rPr>
        <w:t> </w:t>
      </w:r>
      <w:r w:rsidR="00C27FAC">
        <w:rPr>
          <w:rFonts w:ascii="Calibri" w:hAnsi="Calibri" w:cs="Calibri"/>
          <w:b/>
          <w:bCs/>
          <w:sz w:val="22"/>
          <w:szCs w:val="22"/>
        </w:rPr>
        <w:t>po</w:t>
      </w:r>
      <w:r w:rsidR="003D3FEF">
        <w:rPr>
          <w:rFonts w:ascii="Calibri" w:hAnsi="Calibri" w:cs="Calibri"/>
          <w:b/>
          <w:bCs/>
          <w:sz w:val="22"/>
          <w:szCs w:val="22"/>
        </w:rPr>
        <w:t> </w:t>
      </w:r>
      <w:r w:rsidR="00C27FAC">
        <w:rPr>
          <w:rFonts w:ascii="Calibri" w:hAnsi="Calibri" w:cs="Calibri"/>
          <w:b/>
          <w:bCs/>
          <w:sz w:val="22"/>
          <w:szCs w:val="22"/>
        </w:rPr>
        <w:t>zmniejszenie tolerancji terapii, a co za tym idzie jej wydłużenie czy przerwanie.</w:t>
      </w:r>
    </w:p>
    <w:p w14:paraId="65D9126C" w14:textId="316E6709" w:rsidR="008B347A" w:rsidRPr="008B347A" w:rsidRDefault="008B347A" w:rsidP="00A5272E">
      <w:pPr>
        <w:jc w:val="both"/>
        <w:rPr>
          <w:rFonts w:ascii="Calibri" w:hAnsi="Calibri" w:cs="Calibri"/>
          <w:sz w:val="22"/>
          <w:szCs w:val="22"/>
        </w:rPr>
      </w:pPr>
      <w:r w:rsidRPr="7B7399EF">
        <w:rPr>
          <w:rFonts w:ascii="Calibri" w:eastAsia="Calibri" w:hAnsi="Calibri" w:cs="Calibri"/>
          <w:b/>
          <w:bCs/>
          <w:sz w:val="22"/>
          <w:szCs w:val="22"/>
        </w:rPr>
        <w:t xml:space="preserve">Anna Sobolewska-Wawro, dietetyk kliniczny </w:t>
      </w:r>
      <w:r w:rsidRPr="7B7399EF">
        <w:rPr>
          <w:rFonts w:ascii="Calibri" w:eastAsia="Calibri" w:hAnsi="Calibri" w:cs="Calibri"/>
          <w:sz w:val="22"/>
          <w:szCs w:val="22"/>
        </w:rPr>
        <w:t xml:space="preserve">współpracujący z Fundacją Nutricia </w:t>
      </w:r>
      <w:r w:rsidR="00A5272E" w:rsidRPr="7B7399EF">
        <w:rPr>
          <w:rFonts w:ascii="Calibri" w:eastAsia="Calibri" w:hAnsi="Calibri" w:cs="Calibri"/>
          <w:sz w:val="22"/>
          <w:szCs w:val="22"/>
        </w:rPr>
        <w:t>wyjaśnia,</w:t>
      </w:r>
      <w:r w:rsidR="00C27FAC" w:rsidRPr="7B7399EF">
        <w:rPr>
          <w:rFonts w:ascii="Calibri" w:hAnsi="Calibri" w:cs="Calibri"/>
          <w:sz w:val="22"/>
          <w:szCs w:val="22"/>
        </w:rPr>
        <w:t xml:space="preserve"> </w:t>
      </w:r>
      <w:r w:rsidRPr="7B7399EF">
        <w:rPr>
          <w:rFonts w:ascii="Calibri" w:hAnsi="Calibri" w:cs="Calibri"/>
          <w:sz w:val="22"/>
          <w:szCs w:val="22"/>
        </w:rPr>
        <w:t>j</w:t>
      </w:r>
      <w:r w:rsidR="00AD199C" w:rsidRPr="7B7399EF">
        <w:rPr>
          <w:rFonts w:ascii="Calibri" w:hAnsi="Calibri" w:cs="Calibri"/>
          <w:sz w:val="22"/>
          <w:szCs w:val="22"/>
        </w:rPr>
        <w:t>ak</w:t>
      </w:r>
      <w:r w:rsidR="008E00A4">
        <w:rPr>
          <w:rFonts w:ascii="Calibri" w:hAnsi="Calibri" w:cs="Calibri"/>
          <w:sz w:val="22"/>
          <w:szCs w:val="22"/>
        </w:rPr>
        <w:t> </w:t>
      </w:r>
      <w:r w:rsidR="00610397" w:rsidRPr="7B7399EF">
        <w:rPr>
          <w:rFonts w:ascii="Calibri" w:hAnsi="Calibri" w:cs="Calibri"/>
          <w:sz w:val="22"/>
          <w:szCs w:val="22"/>
        </w:rPr>
        <w:t>rozpoznać</w:t>
      </w:r>
      <w:r w:rsidR="00AD199C" w:rsidRPr="7B7399EF">
        <w:rPr>
          <w:rFonts w:ascii="Calibri" w:hAnsi="Calibri" w:cs="Calibri"/>
          <w:sz w:val="22"/>
          <w:szCs w:val="22"/>
        </w:rPr>
        <w:t xml:space="preserve"> niedożywienie</w:t>
      </w:r>
      <w:r w:rsidR="00610397" w:rsidRPr="7B7399EF">
        <w:rPr>
          <w:rFonts w:ascii="Calibri" w:hAnsi="Calibri" w:cs="Calibri"/>
          <w:sz w:val="22"/>
          <w:szCs w:val="22"/>
        </w:rPr>
        <w:t>?</w:t>
      </w:r>
      <w:r w:rsidR="00AD199C" w:rsidRPr="7B7399EF">
        <w:rPr>
          <w:rFonts w:ascii="Calibri" w:hAnsi="Calibri" w:cs="Calibri"/>
          <w:sz w:val="22"/>
          <w:szCs w:val="22"/>
        </w:rPr>
        <w:t xml:space="preserve"> Czyja to odpowiedzialność?</w:t>
      </w:r>
      <w:r w:rsidR="00610397" w:rsidRPr="7B7399EF">
        <w:rPr>
          <w:rFonts w:ascii="Calibri" w:hAnsi="Calibri" w:cs="Calibri"/>
          <w:sz w:val="22"/>
          <w:szCs w:val="22"/>
        </w:rPr>
        <w:t xml:space="preserve"> Co powinno zaniepokoić</w:t>
      </w:r>
      <w:r w:rsidR="00AD199C" w:rsidRPr="7B7399EF">
        <w:rPr>
          <w:rFonts w:ascii="Calibri" w:hAnsi="Calibri" w:cs="Calibri"/>
          <w:sz w:val="22"/>
          <w:szCs w:val="22"/>
        </w:rPr>
        <w:t xml:space="preserve"> pac</w:t>
      </w:r>
      <w:r w:rsidR="685B80D9" w:rsidRPr="7B7399EF">
        <w:rPr>
          <w:rFonts w:ascii="Calibri" w:hAnsi="Calibri" w:cs="Calibri"/>
          <w:sz w:val="22"/>
          <w:szCs w:val="22"/>
        </w:rPr>
        <w:t>j</w:t>
      </w:r>
      <w:r w:rsidR="00AD199C" w:rsidRPr="7B7399EF">
        <w:rPr>
          <w:rFonts w:ascii="Calibri" w:hAnsi="Calibri" w:cs="Calibri"/>
          <w:sz w:val="22"/>
          <w:szCs w:val="22"/>
        </w:rPr>
        <w:t>enta czy</w:t>
      </w:r>
      <w:r w:rsidR="008E00A4">
        <w:rPr>
          <w:rFonts w:ascii="Calibri" w:hAnsi="Calibri" w:cs="Calibri"/>
          <w:sz w:val="22"/>
          <w:szCs w:val="22"/>
        </w:rPr>
        <w:t> </w:t>
      </w:r>
      <w:r w:rsidR="00AD199C" w:rsidRPr="7B7399EF">
        <w:rPr>
          <w:rFonts w:ascii="Calibri" w:hAnsi="Calibri" w:cs="Calibri"/>
          <w:sz w:val="22"/>
          <w:szCs w:val="22"/>
        </w:rPr>
        <w:t>opiekuna</w:t>
      </w:r>
      <w:r w:rsidR="00610397" w:rsidRPr="7B7399EF">
        <w:rPr>
          <w:rFonts w:ascii="Calibri" w:hAnsi="Calibri" w:cs="Calibri"/>
          <w:sz w:val="22"/>
          <w:szCs w:val="22"/>
        </w:rPr>
        <w:t xml:space="preserve">? </w:t>
      </w:r>
      <w:r w:rsidR="00AD199C" w:rsidRPr="7B7399EF">
        <w:rPr>
          <w:rFonts w:ascii="Calibri" w:hAnsi="Calibri" w:cs="Calibri"/>
          <w:sz w:val="22"/>
          <w:szCs w:val="22"/>
        </w:rPr>
        <w:t xml:space="preserve">A przede </w:t>
      </w:r>
      <w:r w:rsidRPr="7B7399EF">
        <w:rPr>
          <w:rFonts w:ascii="Calibri" w:hAnsi="Calibri" w:cs="Calibri"/>
          <w:sz w:val="22"/>
          <w:szCs w:val="22"/>
        </w:rPr>
        <w:t>wszystkim,</w:t>
      </w:r>
      <w:r w:rsidR="00AD199C" w:rsidRPr="7B7399EF">
        <w:rPr>
          <w:rFonts w:ascii="Calibri" w:hAnsi="Calibri" w:cs="Calibri"/>
          <w:sz w:val="22"/>
          <w:szCs w:val="22"/>
        </w:rPr>
        <w:t xml:space="preserve"> </w:t>
      </w:r>
      <w:r w:rsidR="00610397" w:rsidRPr="7B7399EF">
        <w:rPr>
          <w:rFonts w:ascii="Calibri" w:hAnsi="Calibri" w:cs="Calibri"/>
          <w:sz w:val="22"/>
          <w:szCs w:val="22"/>
        </w:rPr>
        <w:t xml:space="preserve">dlaczego żywienie powinno być traktowane z taką samą </w:t>
      </w:r>
      <w:r w:rsidR="00BF6832">
        <w:rPr>
          <w:rFonts w:ascii="Calibri" w:hAnsi="Calibri" w:cs="Calibri"/>
          <w:sz w:val="22"/>
          <w:szCs w:val="22"/>
        </w:rPr>
        <w:t>uwagą</w:t>
      </w:r>
      <w:r w:rsidR="00610397" w:rsidRPr="7B7399EF">
        <w:rPr>
          <w:rFonts w:ascii="Calibri" w:hAnsi="Calibri" w:cs="Calibri"/>
          <w:sz w:val="22"/>
          <w:szCs w:val="22"/>
        </w:rPr>
        <w:t xml:space="preserve"> </w:t>
      </w:r>
      <w:r w:rsidR="00AD199C" w:rsidRPr="7B7399EF">
        <w:rPr>
          <w:rFonts w:ascii="Calibri" w:hAnsi="Calibri" w:cs="Calibri"/>
          <w:sz w:val="22"/>
          <w:szCs w:val="22"/>
        </w:rPr>
        <w:t>co</w:t>
      </w:r>
      <w:r w:rsidR="008E00A4">
        <w:rPr>
          <w:rFonts w:ascii="Calibri" w:hAnsi="Calibri" w:cs="Calibri"/>
          <w:sz w:val="22"/>
          <w:szCs w:val="22"/>
        </w:rPr>
        <w:t> </w:t>
      </w:r>
      <w:r w:rsidR="00610397" w:rsidRPr="7B7399EF">
        <w:rPr>
          <w:rFonts w:ascii="Calibri" w:hAnsi="Calibri" w:cs="Calibri"/>
          <w:sz w:val="22"/>
          <w:szCs w:val="22"/>
        </w:rPr>
        <w:t xml:space="preserve">leki czy zabiegi? </w:t>
      </w:r>
    </w:p>
    <w:p w14:paraId="0696F776" w14:textId="46B61EAE" w:rsidR="00135325" w:rsidRPr="00135325" w:rsidRDefault="00135325" w:rsidP="0013532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35325">
        <w:rPr>
          <w:rFonts w:ascii="Calibri" w:hAnsi="Calibri" w:cs="Calibri"/>
          <w:b/>
          <w:bCs/>
          <w:sz w:val="22"/>
          <w:szCs w:val="22"/>
        </w:rPr>
        <w:t>Odżywienie a operacja i rekonwalescencja</w:t>
      </w:r>
    </w:p>
    <w:p w14:paraId="4A2D3355" w14:textId="3520CE5F" w:rsidR="00B55212" w:rsidRPr="00A54F5F" w:rsidRDefault="00B55212" w:rsidP="00B55212">
      <w:pPr>
        <w:jc w:val="both"/>
        <w:rPr>
          <w:rFonts w:ascii="Calibri" w:hAnsi="Calibri" w:cs="Calibri"/>
          <w:sz w:val="22"/>
          <w:szCs w:val="22"/>
        </w:rPr>
      </w:pPr>
      <w:r w:rsidRPr="00A54F5F">
        <w:rPr>
          <w:rFonts w:ascii="Calibri" w:hAnsi="Calibri" w:cs="Calibri"/>
          <w:b/>
          <w:bCs/>
          <w:sz w:val="22"/>
          <w:szCs w:val="22"/>
        </w:rPr>
        <w:t>Większość z nas prędzej czy później trafi do szpitala – każdego roku hospitalizowanych jest ponad 6</w:t>
      </w:r>
      <w:r w:rsidR="008E00A4">
        <w:rPr>
          <w:rFonts w:ascii="Calibri" w:hAnsi="Calibri" w:cs="Calibri"/>
          <w:b/>
          <w:bCs/>
          <w:sz w:val="22"/>
          <w:szCs w:val="22"/>
        </w:rPr>
        <w:t> </w:t>
      </w:r>
      <w:r w:rsidRPr="00A54F5F">
        <w:rPr>
          <w:rFonts w:ascii="Calibri" w:hAnsi="Calibri" w:cs="Calibri"/>
          <w:b/>
          <w:bCs/>
          <w:sz w:val="22"/>
          <w:szCs w:val="22"/>
        </w:rPr>
        <w:t xml:space="preserve">milionów Polaków. </w:t>
      </w:r>
      <w:r w:rsidRPr="00A54F5F">
        <w:rPr>
          <w:rFonts w:ascii="Calibri" w:hAnsi="Calibri" w:cs="Calibri"/>
          <w:sz w:val="22"/>
          <w:szCs w:val="22"/>
        </w:rPr>
        <w:t>Co dziesiąta osoba w wieku 45–65 lat i co piąta po 65. roku życia była w szpitalu w ostatnim roku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54F5F">
        <w:rPr>
          <w:rFonts w:ascii="Calibri" w:hAnsi="Calibri" w:cs="Calibri"/>
          <w:sz w:val="22"/>
          <w:szCs w:val="22"/>
        </w:rPr>
        <w:t xml:space="preserve">. </w:t>
      </w:r>
      <w:r w:rsidRPr="00A54F5F">
        <w:rPr>
          <w:rFonts w:ascii="Calibri" w:hAnsi="Calibri" w:cs="Calibri"/>
          <w:b/>
          <w:bCs/>
          <w:sz w:val="22"/>
          <w:szCs w:val="22"/>
        </w:rPr>
        <w:t>A warto wiedzieć, że aż 1 na 3 pacjentów trafia tam już w stanie niedożywienia.</w:t>
      </w:r>
    </w:p>
    <w:p w14:paraId="76042610" w14:textId="4699E2C3" w:rsidR="000D0732" w:rsidRDefault="00B55212" w:rsidP="00A5272E">
      <w:pPr>
        <w:jc w:val="both"/>
        <w:rPr>
          <w:rFonts w:ascii="Calibri" w:hAnsi="Calibri" w:cs="Calibri"/>
          <w:sz w:val="22"/>
          <w:szCs w:val="22"/>
        </w:rPr>
      </w:pPr>
      <w:r w:rsidRPr="00A54F5F">
        <w:rPr>
          <w:rFonts w:ascii="Calibri" w:hAnsi="Calibri" w:cs="Calibri"/>
          <w:b/>
          <w:bCs/>
          <w:sz w:val="22"/>
          <w:szCs w:val="22"/>
        </w:rPr>
        <w:t xml:space="preserve">Co więcej, u kolejnych 20–30% pacjentów stan odżywienia pogarsza się w trakcie leczenia. </w:t>
      </w:r>
      <w:r w:rsidRPr="00A54F5F">
        <w:rPr>
          <w:rFonts w:ascii="Calibri" w:hAnsi="Calibri" w:cs="Calibri"/>
          <w:sz w:val="22"/>
          <w:szCs w:val="22"/>
        </w:rPr>
        <w:t>To może prowadzić do dłuższego pobytu w szpitalu, większego ryzyka powikłań i ogólnego osłabienia organizmu</w:t>
      </w:r>
      <w:r w:rsidR="0033650B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A54F5F">
        <w:rPr>
          <w:rFonts w:ascii="Calibri" w:hAnsi="Calibri" w:cs="Calibri"/>
          <w:sz w:val="22"/>
          <w:szCs w:val="22"/>
        </w:rPr>
        <w:t xml:space="preserve">. </w:t>
      </w:r>
      <w:r w:rsidRPr="00A54F5F">
        <w:rPr>
          <w:rFonts w:ascii="Calibri" w:hAnsi="Calibri" w:cs="Calibri"/>
          <w:b/>
          <w:bCs/>
          <w:sz w:val="22"/>
          <w:szCs w:val="22"/>
        </w:rPr>
        <w:t>Nic dziwnego, że aż co piąta osoba po wypisie wraca do szpitala w ciągu 30 dni</w:t>
      </w:r>
      <w:r w:rsidR="0033650B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A54F5F">
        <w:rPr>
          <w:rFonts w:ascii="Calibri" w:hAnsi="Calibri" w:cs="Calibri"/>
          <w:b/>
          <w:bCs/>
          <w:sz w:val="22"/>
          <w:szCs w:val="22"/>
        </w:rPr>
        <w:t>.</w:t>
      </w:r>
      <w:r w:rsidR="008E0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0732" w:rsidRPr="000D0732">
        <w:rPr>
          <w:rFonts w:ascii="Calibri" w:hAnsi="Calibri" w:cs="Calibri"/>
          <w:sz w:val="22"/>
          <w:szCs w:val="22"/>
        </w:rPr>
        <w:t>W tym kontekście coraz częściej mówi się o prehabilitacji, odpowiednim przygotowaniu pacjenta jeszcze przed leczeniem. To m.in. wsparcie żywieniowe, aktywność fizyczna czy elementy wsparcia psychologicznego. Prehabilitacja pomaga nie tylko lepiej przygotować się do leczenia, ale również minimalizuje ryzyko powikłań i skraca czas powrotu do sprawności po hospitalizacji.</w:t>
      </w:r>
    </w:p>
    <w:p w14:paraId="51B6E27E" w14:textId="5E1E9F88" w:rsidR="008A4FB6" w:rsidRDefault="00A5272E" w:rsidP="00FF6F3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5272E">
        <w:rPr>
          <w:rFonts w:ascii="Calibri" w:hAnsi="Calibri" w:cs="Calibri"/>
          <w:sz w:val="22"/>
          <w:szCs w:val="22"/>
        </w:rPr>
        <w:t xml:space="preserve">Jak mówi ekspertka Fundacji Nutricia, dietetyk kliniczny </w:t>
      </w:r>
      <w:r w:rsidRPr="004502FF">
        <w:rPr>
          <w:rFonts w:ascii="Calibri" w:hAnsi="Calibri" w:cs="Calibri"/>
          <w:b/>
          <w:bCs/>
          <w:sz w:val="22"/>
          <w:szCs w:val="22"/>
        </w:rPr>
        <w:t>Anna Sobole</w:t>
      </w:r>
      <w:r w:rsidR="00F700AE" w:rsidRPr="004502FF">
        <w:rPr>
          <w:rFonts w:ascii="Calibri" w:hAnsi="Calibri" w:cs="Calibri"/>
          <w:b/>
          <w:bCs/>
          <w:sz w:val="22"/>
          <w:szCs w:val="22"/>
        </w:rPr>
        <w:t>w</w:t>
      </w:r>
      <w:r w:rsidRPr="004502FF">
        <w:rPr>
          <w:rFonts w:ascii="Calibri" w:hAnsi="Calibri" w:cs="Calibri"/>
          <w:b/>
          <w:bCs/>
          <w:sz w:val="22"/>
          <w:szCs w:val="22"/>
        </w:rPr>
        <w:t>ska-Wawro:</w:t>
      </w:r>
      <w:r w:rsidRPr="00A5272E">
        <w:rPr>
          <w:rFonts w:ascii="Calibri" w:hAnsi="Calibri" w:cs="Calibri"/>
          <w:sz w:val="22"/>
          <w:szCs w:val="22"/>
        </w:rPr>
        <w:t xml:space="preserve"> </w:t>
      </w:r>
      <w:r w:rsidR="00B40BFE" w:rsidRPr="00B40BFE">
        <w:rPr>
          <w:rFonts w:ascii="Calibri" w:hAnsi="Calibri" w:cs="Calibri"/>
          <w:i/>
          <w:iCs/>
          <w:sz w:val="22"/>
          <w:szCs w:val="22"/>
        </w:rPr>
        <w:t>pacjenci</w:t>
      </w:r>
      <w:r w:rsidR="008B4477">
        <w:rPr>
          <w:rFonts w:ascii="Calibri" w:hAnsi="Calibri" w:cs="Calibri"/>
          <w:i/>
          <w:iCs/>
          <w:sz w:val="22"/>
          <w:szCs w:val="22"/>
        </w:rPr>
        <w:t xml:space="preserve">, którzy opuszczają szpital </w:t>
      </w:r>
      <w:r w:rsidR="00672F87">
        <w:rPr>
          <w:rFonts w:ascii="Calibri" w:hAnsi="Calibri" w:cs="Calibri"/>
          <w:i/>
          <w:iCs/>
          <w:sz w:val="22"/>
          <w:szCs w:val="22"/>
        </w:rPr>
        <w:t xml:space="preserve">często </w:t>
      </w:r>
      <w:r w:rsidR="00B40BFE" w:rsidRPr="00B40BFE">
        <w:rPr>
          <w:rFonts w:ascii="Calibri" w:hAnsi="Calibri" w:cs="Calibri"/>
          <w:i/>
          <w:iCs/>
          <w:sz w:val="22"/>
          <w:szCs w:val="22"/>
        </w:rPr>
        <w:t>doświadczają tzw.</w:t>
      </w:r>
      <w:r w:rsidR="00B40BFE">
        <w:rPr>
          <w:rFonts w:ascii="Calibri" w:hAnsi="Calibri" w:cs="Calibri"/>
          <w:sz w:val="22"/>
          <w:szCs w:val="22"/>
        </w:rPr>
        <w:t xml:space="preserve"> </w:t>
      </w:r>
      <w:r w:rsidRPr="00A5272E">
        <w:rPr>
          <w:rFonts w:ascii="Calibri" w:hAnsi="Calibri" w:cs="Calibri"/>
          <w:i/>
          <w:iCs/>
          <w:sz w:val="22"/>
          <w:szCs w:val="22"/>
        </w:rPr>
        <w:t>syndrom</w:t>
      </w:r>
      <w:r w:rsidR="00B40BFE">
        <w:rPr>
          <w:rFonts w:ascii="Calibri" w:hAnsi="Calibri" w:cs="Calibri"/>
          <w:i/>
          <w:iCs/>
          <w:sz w:val="22"/>
          <w:szCs w:val="22"/>
        </w:rPr>
        <w:t>u</w:t>
      </w:r>
      <w:r w:rsidRPr="00A5272E">
        <w:rPr>
          <w:rFonts w:ascii="Calibri" w:hAnsi="Calibri" w:cs="Calibri"/>
          <w:i/>
          <w:iCs/>
          <w:sz w:val="22"/>
          <w:szCs w:val="22"/>
        </w:rPr>
        <w:t xml:space="preserve"> poszpitaln</w:t>
      </w:r>
      <w:r w:rsidR="00B40BFE">
        <w:rPr>
          <w:rFonts w:ascii="Calibri" w:hAnsi="Calibri" w:cs="Calibri"/>
          <w:i/>
          <w:iCs/>
          <w:sz w:val="22"/>
          <w:szCs w:val="22"/>
        </w:rPr>
        <w:t>ego</w:t>
      </w:r>
      <w:r w:rsidR="00672F87">
        <w:rPr>
          <w:rFonts w:ascii="Calibri" w:hAnsi="Calibri" w:cs="Calibri"/>
          <w:i/>
          <w:iCs/>
          <w:sz w:val="22"/>
          <w:szCs w:val="22"/>
        </w:rPr>
        <w:t xml:space="preserve"> -</w:t>
      </w:r>
      <w:r w:rsidRPr="00A5272E">
        <w:rPr>
          <w:rFonts w:ascii="Calibri" w:hAnsi="Calibri" w:cs="Calibri"/>
          <w:i/>
          <w:iCs/>
          <w:sz w:val="22"/>
          <w:szCs w:val="22"/>
        </w:rPr>
        <w:t xml:space="preserve"> zmagają się z osłabieniem, utratą masy mięśniowej</w:t>
      </w:r>
      <w:r w:rsidR="00672F87">
        <w:rPr>
          <w:rFonts w:ascii="Calibri" w:hAnsi="Calibri" w:cs="Calibri"/>
          <w:i/>
          <w:iCs/>
          <w:sz w:val="22"/>
          <w:szCs w:val="22"/>
        </w:rPr>
        <w:t>, pojawiają się dodatkowe dolegliwości</w:t>
      </w:r>
      <w:r w:rsidRPr="00A5272E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ED7179" w:rsidRPr="00ED7179">
        <w:rPr>
          <w:rFonts w:ascii="Calibri" w:hAnsi="Calibri" w:cs="Calibri"/>
          <w:i/>
          <w:iCs/>
          <w:sz w:val="22"/>
          <w:szCs w:val="22"/>
        </w:rPr>
        <w:t xml:space="preserve">Dlatego tak ważne jest, by </w:t>
      </w:r>
      <w:r w:rsidR="00672F87">
        <w:rPr>
          <w:rFonts w:ascii="Calibri" w:hAnsi="Calibri" w:cs="Calibri"/>
          <w:i/>
          <w:iCs/>
          <w:sz w:val="22"/>
          <w:szCs w:val="22"/>
        </w:rPr>
        <w:t xml:space="preserve">odżywić </w:t>
      </w:r>
      <w:r w:rsidR="00ED7179" w:rsidRPr="00ED7179">
        <w:rPr>
          <w:rFonts w:ascii="Calibri" w:hAnsi="Calibri" w:cs="Calibri"/>
          <w:i/>
          <w:iCs/>
          <w:sz w:val="22"/>
          <w:szCs w:val="22"/>
        </w:rPr>
        <w:t>organizm, szczególnie w</w:t>
      </w:r>
      <w:r w:rsidR="008B4477">
        <w:rPr>
          <w:rFonts w:ascii="Calibri" w:hAnsi="Calibri" w:cs="Calibri"/>
          <w:i/>
          <w:iCs/>
          <w:sz w:val="22"/>
          <w:szCs w:val="22"/>
        </w:rPr>
        <w:t> </w:t>
      </w:r>
      <w:r w:rsidR="00ED7179" w:rsidRPr="00ED7179">
        <w:rPr>
          <w:rFonts w:ascii="Calibri" w:hAnsi="Calibri" w:cs="Calibri"/>
          <w:i/>
          <w:iCs/>
          <w:sz w:val="22"/>
          <w:szCs w:val="22"/>
        </w:rPr>
        <w:t xml:space="preserve">czasie choroby, </w:t>
      </w:r>
      <w:r w:rsidR="00672F87">
        <w:rPr>
          <w:rFonts w:ascii="Calibri" w:hAnsi="Calibri" w:cs="Calibri"/>
          <w:i/>
          <w:iCs/>
          <w:sz w:val="22"/>
          <w:szCs w:val="22"/>
        </w:rPr>
        <w:t xml:space="preserve">czyli by </w:t>
      </w:r>
      <w:r w:rsidR="00ED7179" w:rsidRPr="00ED7179">
        <w:rPr>
          <w:rFonts w:ascii="Calibri" w:hAnsi="Calibri" w:cs="Calibri"/>
          <w:i/>
          <w:iCs/>
          <w:sz w:val="22"/>
          <w:szCs w:val="22"/>
        </w:rPr>
        <w:t>otrzymywał odpowiednią ilość i jakość składników odżywczych. Odpowiednie wsparcie żywieniowe może wspomagać proces leczenia, poprawiać tolerancję terapii i</w:t>
      </w:r>
      <w:r w:rsidR="008E00A4">
        <w:rPr>
          <w:rFonts w:ascii="Calibri" w:hAnsi="Calibri" w:cs="Calibri"/>
          <w:i/>
          <w:iCs/>
          <w:sz w:val="22"/>
          <w:szCs w:val="22"/>
        </w:rPr>
        <w:t> </w:t>
      </w:r>
      <w:r w:rsidR="00ED7179" w:rsidRPr="00ED7179">
        <w:rPr>
          <w:rFonts w:ascii="Calibri" w:hAnsi="Calibri" w:cs="Calibri"/>
          <w:i/>
          <w:iCs/>
          <w:sz w:val="22"/>
          <w:szCs w:val="22"/>
        </w:rPr>
        <w:t>wspierać codzienne funkcjonowanie pacjenta.</w:t>
      </w:r>
      <w:r w:rsidR="008326E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5259A8F" w14:textId="57DB0F67" w:rsidR="00FF6F34" w:rsidRPr="00135325" w:rsidRDefault="00FF6F34" w:rsidP="0078054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35325">
        <w:rPr>
          <w:rFonts w:ascii="Calibri" w:hAnsi="Calibri" w:cs="Calibri"/>
          <w:b/>
          <w:bCs/>
          <w:sz w:val="22"/>
          <w:szCs w:val="22"/>
        </w:rPr>
        <w:t>Jak rozpoznać niedożywienie i co może je powodować?</w:t>
      </w:r>
    </w:p>
    <w:p w14:paraId="3EA757AF" w14:textId="78B0AC28" w:rsidR="00FF6F34" w:rsidRPr="00A5272E" w:rsidRDefault="000C3DB1" w:rsidP="000C3D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 odżywienia pacjenta oceniany jest </w:t>
      </w:r>
      <w:r w:rsidR="004144C1">
        <w:rPr>
          <w:rFonts w:ascii="Calibri" w:hAnsi="Calibri" w:cs="Calibri"/>
          <w:sz w:val="22"/>
          <w:szCs w:val="22"/>
        </w:rPr>
        <w:t xml:space="preserve">przez lekarza </w:t>
      </w:r>
      <w:r>
        <w:rPr>
          <w:rFonts w:ascii="Calibri" w:hAnsi="Calibri" w:cs="Calibri"/>
          <w:sz w:val="22"/>
          <w:szCs w:val="22"/>
        </w:rPr>
        <w:t xml:space="preserve">przy przyjęciu do szpitala, ale opiekun także ma swoją rolę w rozpoznaniu </w:t>
      </w:r>
      <w:r w:rsidRPr="006A5E3D">
        <w:rPr>
          <w:rFonts w:ascii="Calibri" w:hAnsi="Calibri" w:cs="Calibri"/>
          <w:sz w:val="22"/>
          <w:szCs w:val="22"/>
        </w:rPr>
        <w:t>pierwszych objawów niedożywienia</w:t>
      </w:r>
      <w:r>
        <w:rPr>
          <w:rFonts w:ascii="Calibri" w:hAnsi="Calibri" w:cs="Calibri"/>
          <w:sz w:val="22"/>
          <w:szCs w:val="22"/>
        </w:rPr>
        <w:t>. Zwłas</w:t>
      </w:r>
      <w:r w:rsidR="004144C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cza, że może się ono rozwijać </w:t>
      </w:r>
      <w:r>
        <w:rPr>
          <w:rFonts w:ascii="Calibri" w:hAnsi="Calibri" w:cs="Calibri"/>
          <w:sz w:val="22"/>
          <w:szCs w:val="22"/>
        </w:rPr>
        <w:lastRenderedPageBreak/>
        <w:t xml:space="preserve">niepostrzeżenie. </w:t>
      </w:r>
      <w:r w:rsidR="00FF6F34" w:rsidRPr="00A5272E">
        <w:rPr>
          <w:rFonts w:ascii="Calibri" w:hAnsi="Calibri" w:cs="Calibri"/>
          <w:sz w:val="22"/>
          <w:szCs w:val="22"/>
        </w:rPr>
        <w:t>Sygnały ostrzegawcze to m.in.: utrata masy ciała, zmniejszony apetyt, osłabienie, łatwe męczenie się, apatia, a nawet zmiany zachowania. Warto zwrócić uwagę także na trudności z</w:t>
      </w:r>
      <w:r w:rsidR="00C96021">
        <w:rPr>
          <w:rFonts w:ascii="Calibri" w:hAnsi="Calibri" w:cs="Calibri"/>
          <w:sz w:val="22"/>
          <w:szCs w:val="22"/>
        </w:rPr>
        <w:t> </w:t>
      </w:r>
      <w:r w:rsidR="00FF6F34" w:rsidRPr="00A5272E">
        <w:rPr>
          <w:rFonts w:ascii="Calibri" w:hAnsi="Calibri" w:cs="Calibri"/>
          <w:sz w:val="22"/>
          <w:szCs w:val="22"/>
        </w:rPr>
        <w:t>przeżuwaniem i połykaniem, które ograniczają ilość i jakość przyjmowanego pokarmu.</w:t>
      </w:r>
      <w:r w:rsidR="00FF6F34">
        <w:rPr>
          <w:rFonts w:ascii="Calibri" w:hAnsi="Calibri" w:cs="Calibri"/>
          <w:sz w:val="22"/>
          <w:szCs w:val="22"/>
        </w:rPr>
        <w:t xml:space="preserve"> S</w:t>
      </w:r>
      <w:r w:rsidR="00FF6F34" w:rsidRPr="00A5272E">
        <w:rPr>
          <w:rFonts w:ascii="Calibri" w:hAnsi="Calibri" w:cs="Calibri"/>
          <w:sz w:val="22"/>
          <w:szCs w:val="22"/>
        </w:rPr>
        <w:t>zczególnie narażone</w:t>
      </w:r>
      <w:r w:rsidR="00C96021">
        <w:rPr>
          <w:rFonts w:ascii="Calibri" w:hAnsi="Calibri" w:cs="Calibri"/>
          <w:sz w:val="22"/>
          <w:szCs w:val="22"/>
        </w:rPr>
        <w:t xml:space="preserve"> na niedożywienie </w:t>
      </w:r>
      <w:r w:rsidR="00FF6F34" w:rsidRPr="00A5272E">
        <w:rPr>
          <w:rFonts w:ascii="Calibri" w:hAnsi="Calibri" w:cs="Calibri"/>
          <w:sz w:val="22"/>
          <w:szCs w:val="22"/>
        </w:rPr>
        <w:t>są osoby starsze, pacjenci przewlekle chorzy, osoby po hospitalizacji oraz</w:t>
      </w:r>
      <w:r w:rsidR="001F5B03">
        <w:rPr>
          <w:rFonts w:ascii="Calibri" w:hAnsi="Calibri" w:cs="Calibri"/>
          <w:sz w:val="22"/>
          <w:szCs w:val="22"/>
        </w:rPr>
        <w:t> </w:t>
      </w:r>
      <w:r w:rsidR="00FF6F34" w:rsidRPr="00A5272E">
        <w:rPr>
          <w:rFonts w:ascii="Calibri" w:hAnsi="Calibri" w:cs="Calibri"/>
          <w:sz w:val="22"/>
          <w:szCs w:val="22"/>
        </w:rPr>
        <w:t>pacjenci onkologiczni. U tych osób nawet niewielki deficyt żywieniowy może pogłębiać osłabienie i</w:t>
      </w:r>
      <w:r w:rsidR="00C96021">
        <w:rPr>
          <w:rFonts w:ascii="Calibri" w:hAnsi="Calibri" w:cs="Calibri"/>
          <w:sz w:val="22"/>
          <w:szCs w:val="22"/>
        </w:rPr>
        <w:t> </w:t>
      </w:r>
      <w:r w:rsidR="00FF6F34" w:rsidRPr="00A5272E">
        <w:rPr>
          <w:rFonts w:ascii="Calibri" w:hAnsi="Calibri" w:cs="Calibri"/>
          <w:sz w:val="22"/>
          <w:szCs w:val="22"/>
        </w:rPr>
        <w:t>zwiększać ryzyko powikłań.</w:t>
      </w:r>
    </w:p>
    <w:p w14:paraId="49F30944" w14:textId="55D22BB6" w:rsidR="00135325" w:rsidRDefault="0020361B" w:rsidP="0013532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Rola diety i wsparcia żywieniowego</w:t>
      </w:r>
    </w:p>
    <w:p w14:paraId="511016F7" w14:textId="762C7FAB" w:rsidR="518EA532" w:rsidRPr="00496187" w:rsidRDefault="007543D9" w:rsidP="00496187">
      <w:pPr>
        <w:spacing w:before="240" w:after="240"/>
        <w:jc w:val="both"/>
      </w:pPr>
      <w:r>
        <w:rPr>
          <w:rFonts w:ascii="Calibri" w:hAnsi="Calibri" w:cs="Calibri"/>
          <w:sz w:val="22"/>
          <w:szCs w:val="22"/>
        </w:rPr>
        <w:t xml:space="preserve">Aż </w:t>
      </w:r>
      <w:r w:rsidR="002D5912">
        <w:rPr>
          <w:rFonts w:ascii="Calibri" w:hAnsi="Calibri" w:cs="Calibri"/>
          <w:sz w:val="22"/>
          <w:szCs w:val="22"/>
        </w:rPr>
        <w:t>58% opiekunów deklaruje przygotowywanie posiłków</w:t>
      </w:r>
      <w:r w:rsidR="001F5B03">
        <w:rPr>
          <w:rFonts w:ascii="Calibri" w:hAnsi="Calibri" w:cs="Calibri"/>
          <w:sz w:val="22"/>
          <w:szCs w:val="22"/>
        </w:rPr>
        <w:t xml:space="preserve"> dla bliskich chorych</w:t>
      </w:r>
      <w:r w:rsidR="002D5912">
        <w:rPr>
          <w:rFonts w:ascii="Calibri" w:hAnsi="Calibri" w:cs="Calibri"/>
          <w:sz w:val="22"/>
          <w:szCs w:val="22"/>
        </w:rPr>
        <w:t xml:space="preserve"> i dbanie o to, by były konsumowane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2D5912">
        <w:rPr>
          <w:rFonts w:ascii="Calibri" w:hAnsi="Calibri" w:cs="Calibri"/>
          <w:sz w:val="22"/>
          <w:szCs w:val="22"/>
        </w:rPr>
        <w:t xml:space="preserve">. </w:t>
      </w:r>
      <w:r w:rsidR="00B17217">
        <w:rPr>
          <w:rFonts w:ascii="Calibri" w:hAnsi="Calibri" w:cs="Calibri"/>
          <w:sz w:val="22"/>
          <w:szCs w:val="22"/>
        </w:rPr>
        <w:t xml:space="preserve">Wśród wyzwań </w:t>
      </w:r>
      <w:r w:rsidR="001F5B03">
        <w:rPr>
          <w:rFonts w:ascii="Calibri" w:hAnsi="Calibri" w:cs="Calibri"/>
          <w:sz w:val="22"/>
          <w:szCs w:val="22"/>
        </w:rPr>
        <w:t>wymieniają</w:t>
      </w:r>
      <w:r w:rsidR="00861B20">
        <w:rPr>
          <w:rFonts w:ascii="Calibri" w:hAnsi="Calibri" w:cs="Calibri"/>
          <w:sz w:val="22"/>
          <w:szCs w:val="22"/>
        </w:rPr>
        <w:t>: wybieranie odpowiedniej żywności, dostosowanej do</w:t>
      </w:r>
      <w:r w:rsidR="00DA67DF">
        <w:rPr>
          <w:rFonts w:ascii="Calibri" w:hAnsi="Calibri" w:cs="Calibri"/>
          <w:sz w:val="22"/>
          <w:szCs w:val="22"/>
        </w:rPr>
        <w:t> </w:t>
      </w:r>
      <w:r w:rsidR="00861B20">
        <w:rPr>
          <w:rFonts w:ascii="Calibri" w:hAnsi="Calibri" w:cs="Calibri"/>
          <w:sz w:val="22"/>
          <w:szCs w:val="22"/>
        </w:rPr>
        <w:t xml:space="preserve">stanu chorego i jego możliwości, </w:t>
      </w:r>
      <w:r w:rsidR="00352C5C">
        <w:rPr>
          <w:rFonts w:ascii="Calibri" w:hAnsi="Calibri" w:cs="Calibri"/>
          <w:sz w:val="22"/>
          <w:szCs w:val="22"/>
        </w:rPr>
        <w:t xml:space="preserve">pewność co </w:t>
      </w:r>
      <w:r w:rsidR="00352C5C" w:rsidRPr="00352C5C">
        <w:rPr>
          <w:rFonts w:ascii="Calibri" w:hAnsi="Calibri" w:cs="Calibri"/>
          <w:sz w:val="22"/>
          <w:szCs w:val="22"/>
        </w:rPr>
        <w:t>d</w:t>
      </w:r>
      <w:r w:rsidR="00352C5C">
        <w:rPr>
          <w:rFonts w:ascii="Calibri" w:hAnsi="Calibri" w:cs="Calibri"/>
          <w:sz w:val="22"/>
          <w:szCs w:val="22"/>
        </w:rPr>
        <w:t>o warto</w:t>
      </w:r>
      <w:r w:rsidR="00352C5C" w:rsidRPr="00352C5C">
        <w:rPr>
          <w:rFonts w:ascii="Calibri" w:hAnsi="Calibri" w:cs="Calibri"/>
          <w:sz w:val="22"/>
          <w:szCs w:val="22"/>
        </w:rPr>
        <w:t>ści</w:t>
      </w:r>
      <w:r w:rsidR="00352C5C">
        <w:rPr>
          <w:rFonts w:ascii="Calibri" w:hAnsi="Calibri" w:cs="Calibri"/>
          <w:sz w:val="22"/>
          <w:szCs w:val="22"/>
        </w:rPr>
        <w:t xml:space="preserve"> odżywczych diety, radzenie sobie z brakiem apetytu. </w:t>
      </w:r>
      <w:r w:rsidR="00B17217">
        <w:rPr>
          <w:rFonts w:ascii="Calibri" w:hAnsi="Calibri" w:cs="Calibri"/>
          <w:sz w:val="22"/>
          <w:szCs w:val="22"/>
        </w:rPr>
        <w:t xml:space="preserve"> </w:t>
      </w:r>
      <w:r w:rsidR="00496187" w:rsidRPr="006A5E3D">
        <w:rPr>
          <w:rFonts w:ascii="Calibri" w:hAnsi="Calibri" w:cs="Calibri"/>
          <w:sz w:val="22"/>
          <w:szCs w:val="22"/>
        </w:rPr>
        <w:t xml:space="preserve">Badania pokazują, </w:t>
      </w:r>
      <w:r w:rsidR="00496187" w:rsidRPr="00351A27">
        <w:rPr>
          <w:rFonts w:ascii="Calibri" w:hAnsi="Calibri" w:cs="Calibri"/>
          <w:sz w:val="22"/>
          <w:szCs w:val="22"/>
        </w:rPr>
        <w:t>że aż 93% opiekunów obawia się spadku masy ciała i osłabienia mięśni u</w:t>
      </w:r>
      <w:r w:rsidR="00DA67DF">
        <w:rPr>
          <w:rFonts w:ascii="Calibri" w:hAnsi="Calibri" w:cs="Calibri"/>
          <w:sz w:val="22"/>
          <w:szCs w:val="22"/>
        </w:rPr>
        <w:t> </w:t>
      </w:r>
      <w:r w:rsidR="00496187" w:rsidRPr="00351A27">
        <w:rPr>
          <w:rFonts w:ascii="Calibri" w:hAnsi="Calibri" w:cs="Calibri"/>
          <w:sz w:val="22"/>
          <w:szCs w:val="22"/>
        </w:rPr>
        <w:t>swoich bliskich</w:t>
      </w:r>
      <w:r w:rsidR="00496187">
        <w:rPr>
          <w:rFonts w:ascii="Calibri" w:hAnsi="Calibri" w:cs="Calibri"/>
          <w:sz w:val="22"/>
          <w:szCs w:val="22"/>
        </w:rPr>
        <w:t>.</w:t>
      </w:r>
      <w:r w:rsidR="00496187">
        <w:t xml:space="preserve"> </w:t>
      </w:r>
      <w:r w:rsidR="518EA532" w:rsidRPr="3B7BD986">
        <w:rPr>
          <w:rFonts w:ascii="Calibri" w:eastAsia="Calibri" w:hAnsi="Calibri" w:cs="Calibri"/>
          <w:sz w:val="22"/>
          <w:szCs w:val="22"/>
        </w:rPr>
        <w:t xml:space="preserve">W przypadku problemów z odżywianiem, </w:t>
      </w:r>
      <w:r w:rsidR="006A0A2E">
        <w:rPr>
          <w:rFonts w:ascii="Calibri" w:eastAsia="Calibri" w:hAnsi="Calibri" w:cs="Calibri"/>
          <w:sz w:val="22"/>
          <w:szCs w:val="22"/>
        </w:rPr>
        <w:t>lekarz może zalecić</w:t>
      </w:r>
      <w:r w:rsidR="00496187">
        <w:rPr>
          <w:rFonts w:ascii="Calibri" w:eastAsia="Calibri" w:hAnsi="Calibri" w:cs="Calibri"/>
          <w:sz w:val="22"/>
          <w:szCs w:val="22"/>
        </w:rPr>
        <w:t xml:space="preserve"> </w:t>
      </w:r>
      <w:r w:rsidR="518EA532" w:rsidRPr="3B7BD986">
        <w:rPr>
          <w:rFonts w:ascii="Calibri" w:eastAsia="Calibri" w:hAnsi="Calibri" w:cs="Calibri"/>
          <w:sz w:val="22"/>
          <w:szCs w:val="22"/>
        </w:rPr>
        <w:t>żywienie medyczne. To</w:t>
      </w:r>
      <w:r w:rsidR="00DA67DF">
        <w:rPr>
          <w:rFonts w:ascii="Calibri" w:eastAsia="Calibri" w:hAnsi="Calibri" w:cs="Calibri"/>
          <w:sz w:val="22"/>
          <w:szCs w:val="22"/>
        </w:rPr>
        <w:t> </w:t>
      </w:r>
      <w:r w:rsidR="518EA532" w:rsidRPr="3B7BD986">
        <w:rPr>
          <w:rFonts w:ascii="Calibri" w:eastAsia="Calibri" w:hAnsi="Calibri" w:cs="Calibri"/>
          <w:sz w:val="22"/>
          <w:szCs w:val="22"/>
        </w:rPr>
        <w:t>specjalnie opracowane produkty, które dostarczają wszystkich niezbędnych składników odżywczych w skoncentrowanej formie.</w:t>
      </w:r>
    </w:p>
    <w:p w14:paraId="5E580B4A" w14:textId="056F865C" w:rsidR="518EA532" w:rsidRDefault="006A5E3D" w:rsidP="3B7BD986">
      <w:pPr>
        <w:spacing w:before="240" w:after="240"/>
        <w:jc w:val="both"/>
      </w:pPr>
      <w:r w:rsidRPr="58CE535D"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 w:rsidR="4AD48AC9" w:rsidRPr="58CE535D">
        <w:rPr>
          <w:rFonts w:ascii="Calibri" w:eastAsia="Calibri" w:hAnsi="Calibri" w:cs="Calibri"/>
          <w:i/>
          <w:iCs/>
          <w:sz w:val="22"/>
          <w:szCs w:val="22"/>
        </w:rPr>
        <w:t>Tego rodzaju wsparcie żywieniowe może – i warto, aby było – wdrażane już od momentu diagnozy</w:t>
      </w:r>
      <w:r w:rsidR="00477200">
        <w:rPr>
          <w:rFonts w:ascii="Calibri" w:eastAsia="Calibri" w:hAnsi="Calibri" w:cs="Calibri"/>
          <w:i/>
          <w:iCs/>
          <w:sz w:val="22"/>
          <w:szCs w:val="22"/>
        </w:rPr>
        <w:t>, np. przed planowaną operacją</w:t>
      </w:r>
      <w:r w:rsidR="4AD48AC9" w:rsidRPr="58CE535D"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r w:rsidR="00F048A5">
        <w:rPr>
          <w:rFonts w:ascii="Calibri" w:eastAsia="Calibri" w:hAnsi="Calibri" w:cs="Calibri"/>
          <w:i/>
          <w:iCs/>
          <w:sz w:val="22"/>
          <w:szCs w:val="22"/>
        </w:rPr>
        <w:t>Preparat odżywczy z wysok</w:t>
      </w:r>
      <w:r w:rsidR="00F048A5" w:rsidRPr="00F048A5">
        <w:rPr>
          <w:rFonts w:ascii="Calibri" w:eastAsia="Calibri" w:hAnsi="Calibri" w:cs="Calibri"/>
          <w:i/>
          <w:iCs/>
          <w:sz w:val="22"/>
          <w:szCs w:val="22"/>
        </w:rPr>
        <w:t xml:space="preserve">ą </w:t>
      </w:r>
      <w:r w:rsidR="00F048A5">
        <w:rPr>
          <w:rFonts w:ascii="Calibri" w:eastAsia="Calibri" w:hAnsi="Calibri" w:cs="Calibri"/>
          <w:i/>
          <w:iCs/>
          <w:sz w:val="22"/>
          <w:szCs w:val="22"/>
        </w:rPr>
        <w:t xml:space="preserve">zawartością białka </w:t>
      </w:r>
      <w:r w:rsidR="00B8255A">
        <w:rPr>
          <w:rFonts w:ascii="Calibri" w:eastAsia="Calibri" w:hAnsi="Calibri" w:cs="Calibri"/>
          <w:i/>
          <w:iCs/>
          <w:sz w:val="22"/>
          <w:szCs w:val="22"/>
        </w:rPr>
        <w:t>będzie m.in. wspomagał gojenie ran pooperacyjnych.</w:t>
      </w:r>
      <w:r w:rsidR="001F469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4A36AD">
        <w:rPr>
          <w:rFonts w:ascii="Calibri" w:eastAsia="Calibri" w:hAnsi="Calibri" w:cs="Calibri"/>
          <w:i/>
          <w:iCs/>
          <w:sz w:val="22"/>
          <w:szCs w:val="22"/>
        </w:rPr>
        <w:t>Zaleca się stosowanie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 xml:space="preserve"> w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>sparci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 xml:space="preserve"> żywieniowe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>go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 xml:space="preserve">codziennie </w:t>
      </w:r>
      <w:r w:rsidR="008E00A4">
        <w:rPr>
          <w:rFonts w:ascii="Calibri" w:eastAsia="Calibri" w:hAnsi="Calibri" w:cs="Calibri"/>
          <w:i/>
          <w:iCs/>
          <w:sz w:val="22"/>
          <w:szCs w:val="22"/>
        </w:rPr>
        <w:t>–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>w</w:t>
      </w:r>
      <w:r w:rsidR="008E00A4">
        <w:rPr>
          <w:rFonts w:ascii="Calibri" w:eastAsia="Calibri" w:hAnsi="Calibri" w:cs="Calibri"/>
          <w:i/>
          <w:iCs/>
          <w:sz w:val="22"/>
          <w:szCs w:val="22"/>
        </w:rPr>
        <w:t> 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>takiej ilości i na tak długo jak pacjent tego potrzebuje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>, przez minimum 14 dni a najlepiej przez cały czas leczenia i rekonwalescencji</w:t>
      </w:r>
      <w:r w:rsidR="00CE0CD7" w:rsidRPr="00CE0CD7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D851D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>J</w:t>
      </w:r>
      <w:r w:rsidR="00337F2B">
        <w:rPr>
          <w:rFonts w:ascii="Calibri" w:eastAsia="Calibri" w:hAnsi="Calibri" w:cs="Calibri"/>
          <w:i/>
          <w:iCs/>
          <w:sz w:val="22"/>
          <w:szCs w:val="22"/>
        </w:rPr>
        <w:t xml:space="preserve">eden preparat to 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>około</w:t>
      </w:r>
      <w:r w:rsidR="00337F2B">
        <w:rPr>
          <w:rFonts w:ascii="Calibri" w:eastAsia="Calibri" w:hAnsi="Calibri" w:cs="Calibri"/>
          <w:i/>
          <w:iCs/>
          <w:sz w:val="22"/>
          <w:szCs w:val="22"/>
        </w:rPr>
        <w:t xml:space="preserve"> 18 g białka</w:t>
      </w:r>
      <w:r w:rsidR="00CE0CD7">
        <w:rPr>
          <w:rFonts w:ascii="Calibri" w:eastAsia="Calibri" w:hAnsi="Calibri" w:cs="Calibri"/>
          <w:i/>
          <w:iCs/>
          <w:sz w:val="22"/>
          <w:szCs w:val="22"/>
        </w:rPr>
        <w:t xml:space="preserve"> i cały zestaw witamin i składników mineralnych</w:t>
      </w:r>
      <w:r w:rsidR="00337F2B">
        <w:rPr>
          <w:rFonts w:ascii="Calibri" w:eastAsia="Calibri" w:hAnsi="Calibri" w:cs="Calibri"/>
          <w:i/>
          <w:iCs/>
          <w:sz w:val="22"/>
          <w:szCs w:val="22"/>
        </w:rPr>
        <w:t xml:space="preserve"> w małej objętości – 125 ml</w:t>
      </w:r>
      <w:r w:rsidR="00B1568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518EA532" w:rsidRPr="58CE535D">
        <w:rPr>
          <w:rFonts w:ascii="Calibri" w:eastAsia="Calibri" w:hAnsi="Calibri" w:cs="Calibri"/>
          <w:sz w:val="22"/>
          <w:szCs w:val="22"/>
        </w:rPr>
        <w:t xml:space="preserve">– </w:t>
      </w:r>
      <w:r w:rsidR="00B109AA" w:rsidRPr="58CE535D">
        <w:rPr>
          <w:rFonts w:ascii="Calibri" w:eastAsia="Calibri" w:hAnsi="Calibri" w:cs="Calibri"/>
          <w:sz w:val="22"/>
          <w:szCs w:val="22"/>
        </w:rPr>
        <w:t xml:space="preserve">komentuje </w:t>
      </w:r>
      <w:r w:rsidRPr="009D7A4E">
        <w:rPr>
          <w:rFonts w:ascii="Calibri" w:eastAsia="Calibri" w:hAnsi="Calibri" w:cs="Calibri"/>
          <w:b/>
          <w:bCs/>
          <w:sz w:val="22"/>
          <w:szCs w:val="22"/>
        </w:rPr>
        <w:t>Anna Sobolewska-Wawro</w:t>
      </w:r>
      <w:r w:rsidR="518EA532" w:rsidRPr="58CE535D">
        <w:rPr>
          <w:rFonts w:ascii="Calibri" w:eastAsia="Calibri" w:hAnsi="Calibri" w:cs="Calibri"/>
          <w:sz w:val="22"/>
          <w:szCs w:val="22"/>
        </w:rPr>
        <w:t>, dietetyk kliniczny współpracujący z</w:t>
      </w:r>
      <w:r w:rsidR="00923F0F">
        <w:rPr>
          <w:rFonts w:ascii="Calibri" w:eastAsia="Calibri" w:hAnsi="Calibri" w:cs="Calibri"/>
          <w:sz w:val="22"/>
          <w:szCs w:val="22"/>
        </w:rPr>
        <w:t> </w:t>
      </w:r>
      <w:r w:rsidR="518EA532" w:rsidRPr="58CE535D">
        <w:rPr>
          <w:rFonts w:ascii="Calibri" w:eastAsia="Calibri" w:hAnsi="Calibri" w:cs="Calibri"/>
          <w:sz w:val="22"/>
          <w:szCs w:val="22"/>
        </w:rPr>
        <w:t>Fundacją Nutricia.</w:t>
      </w:r>
    </w:p>
    <w:p w14:paraId="44242154" w14:textId="37E0A090" w:rsidR="00135325" w:rsidRDefault="00412C38" w:rsidP="00135325">
      <w:pPr>
        <w:jc w:val="both"/>
        <w:rPr>
          <w:rFonts w:ascii="Calibri" w:hAnsi="Calibri" w:cs="Calibri"/>
          <w:sz w:val="22"/>
          <w:szCs w:val="22"/>
        </w:rPr>
      </w:pPr>
      <w:r w:rsidRPr="3B7BD986">
        <w:rPr>
          <w:rFonts w:ascii="Calibri" w:hAnsi="Calibri" w:cs="Calibri"/>
          <w:sz w:val="22"/>
          <w:szCs w:val="22"/>
        </w:rPr>
        <w:t xml:space="preserve">Najczęściej obserwowane </w:t>
      </w:r>
      <w:r>
        <w:rPr>
          <w:rFonts w:ascii="Calibri" w:hAnsi="Calibri" w:cs="Calibri"/>
          <w:sz w:val="22"/>
          <w:szCs w:val="22"/>
        </w:rPr>
        <w:t xml:space="preserve">przez opiekunów </w:t>
      </w:r>
      <w:r w:rsidRPr="3B7BD986">
        <w:rPr>
          <w:rFonts w:ascii="Calibri" w:hAnsi="Calibri" w:cs="Calibri"/>
          <w:sz w:val="22"/>
          <w:szCs w:val="22"/>
        </w:rPr>
        <w:t>korzyści</w:t>
      </w:r>
      <w:r>
        <w:rPr>
          <w:rFonts w:ascii="Calibri" w:hAnsi="Calibri" w:cs="Calibri"/>
          <w:sz w:val="22"/>
          <w:szCs w:val="22"/>
        </w:rPr>
        <w:t xml:space="preserve"> wynikających z</w:t>
      </w:r>
      <w:r w:rsidR="00923F0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stosowania</w:t>
      </w:r>
      <w:r w:rsidR="00923F0F">
        <w:rPr>
          <w:rFonts w:ascii="Calibri" w:hAnsi="Calibri" w:cs="Calibri"/>
          <w:sz w:val="22"/>
          <w:szCs w:val="22"/>
        </w:rPr>
        <w:t xml:space="preserve"> żywienia medycznego</w:t>
      </w:r>
      <w:r>
        <w:rPr>
          <w:rFonts w:ascii="Calibri" w:hAnsi="Calibri" w:cs="Calibri"/>
          <w:sz w:val="22"/>
          <w:szCs w:val="22"/>
        </w:rPr>
        <w:t xml:space="preserve">, </w:t>
      </w:r>
      <w:r w:rsidRPr="3B7BD986">
        <w:rPr>
          <w:rFonts w:ascii="Calibri" w:hAnsi="Calibri" w:cs="Calibri"/>
          <w:sz w:val="22"/>
          <w:szCs w:val="22"/>
        </w:rPr>
        <w:t xml:space="preserve">to m.in. poprawa masy ciała (34%), wzrost </w:t>
      </w:r>
      <w:r w:rsidR="00A54F5F">
        <w:rPr>
          <w:rFonts w:ascii="Calibri" w:hAnsi="Calibri" w:cs="Calibri"/>
          <w:sz w:val="22"/>
          <w:szCs w:val="22"/>
        </w:rPr>
        <w:t>siły</w:t>
      </w:r>
      <w:r w:rsidR="00A54F5F" w:rsidRPr="3B7BD986">
        <w:rPr>
          <w:rFonts w:ascii="Calibri" w:hAnsi="Calibri" w:cs="Calibri"/>
          <w:sz w:val="22"/>
          <w:szCs w:val="22"/>
        </w:rPr>
        <w:t xml:space="preserve"> </w:t>
      </w:r>
      <w:r w:rsidRPr="3B7BD986">
        <w:rPr>
          <w:rFonts w:ascii="Calibri" w:hAnsi="Calibri" w:cs="Calibri"/>
          <w:sz w:val="22"/>
          <w:szCs w:val="22"/>
        </w:rPr>
        <w:t>(33%) i lepsze samopoczucie chorego (32%) – a także realne ułatwienie opieki codziennej dla rodzin</w:t>
      </w:r>
      <w:r w:rsidRPr="3B7BD986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 xml:space="preserve">. </w:t>
      </w:r>
      <w:r w:rsidR="0032608A">
        <w:rPr>
          <w:rFonts w:ascii="Calibri" w:hAnsi="Calibri" w:cs="Calibri"/>
          <w:sz w:val="22"/>
          <w:szCs w:val="22"/>
        </w:rPr>
        <w:t xml:space="preserve"> </w:t>
      </w:r>
    </w:p>
    <w:p w14:paraId="745C0AC4" w14:textId="77777777" w:rsidR="0057526A" w:rsidRPr="006B5F60" w:rsidRDefault="0057526A" w:rsidP="0057526A">
      <w:pPr>
        <w:spacing w:after="120" w:line="276" w:lineRule="auto"/>
        <w:jc w:val="both"/>
        <w:rPr>
          <w:rFonts w:ascii="Calibri" w:hAnsi="Calibri" w:cs="Calibri"/>
        </w:rPr>
      </w:pPr>
      <w:r w:rsidRPr="006B5F60">
        <w:rPr>
          <w:rFonts w:ascii="Calibri" w:eastAsia="Arial" w:hAnsi="Calibri" w:cs="Calibri"/>
          <w:color w:val="7A8086"/>
          <w:sz w:val="16"/>
          <w:szCs w:val="16"/>
        </w:rPr>
        <w:t xml:space="preserve">Kampania edukacyjna „Żywienie medyczne – Twoje posiłki w walce z chorobą” ma na celu budowanie świadomości na temat żywienia medycznego jako integralnego elementu opieki zdrowotnej oraz wsparcie pacjentów i ich opiekunów w procesie leczenia. Od pierwszej edycji zrealizowanej w 2016 działania obejmowały edukację na temat wsparcia żywieniowego w chorobie nowotworowej. W kolejnych latach kampania została poszerzona o aktywności dedykowane neurologii, a także dotyczące żywienia dojelitowego przez specjalny dostęp do przewodu pokarmowego (bezpośrednio do żołądka lub jelita) z uwzględnieniem różnych jednostek chorobowych, w których jest ono stosowane. Inicjatywa została powołana w 2016 roku przez firmę Nutricia. Od V edycji realizowana jest przez Fundację Nutricia. Kampanię od początku powstania wspiera wiele towarzystw naukowych i organizacji pacjentów. </w:t>
      </w:r>
      <w:hyperlink r:id="rId8">
        <w:r w:rsidRPr="006B5F60">
          <w:rPr>
            <w:rStyle w:val="Hipercze"/>
            <w:rFonts w:ascii="Calibri" w:eastAsia="Arial" w:hAnsi="Calibri" w:cs="Calibri"/>
            <w:sz w:val="16"/>
            <w:szCs w:val="16"/>
          </w:rPr>
          <w:t>www.zywieniemedyczne.pl</w:t>
        </w:r>
      </w:hyperlink>
    </w:p>
    <w:p w14:paraId="5C6A4814" w14:textId="46675137" w:rsidR="0057526A" w:rsidRDefault="0057526A" w:rsidP="0057526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5F60">
        <w:rPr>
          <w:rFonts w:ascii="Calibri" w:eastAsia="Arial" w:hAnsi="Calibri" w:cs="Calibri"/>
          <w:color w:val="7A8086"/>
          <w:sz w:val="16"/>
          <w:szCs w:val="16"/>
        </w:rPr>
        <w:t xml:space="preserve">Fundacja Nutricia została powołana w 1996 r. przez firmę Nutricia Polska Sp. z o.o. Od początku swojej działalności Fundacja podnosi świadomość na temat roli żywienia, początkowo angażując się m.in. w edukację żywieniową w okresie 1000 pierwszych dni życia dziecka. Od 2019 r. misją Fundacji Nutricia jest edukacja o roli żywienia na różnych etapach życia człowieka. Swoje działania Fundacja kieruje do dzieci i rodziców, pacjentów oraz ich bliskich, przedstawicieli środowiska medycznego, instytucji publicznych i organizacji pozarządowych. Fundacja prowadzi ogólnopolskie programy edukacyjne, takie jak: „1000 pierwszych dni dla zdrowia” czy kampania „Żywienie medyczne – Twoje posiłki w walce z chorobą”. Realizuje także ogólnopolski konkurs grantowy, finansując prowadzenie badań naukowych z zakresu żywienia człowieka. Jest również inicjatorem i koordynatorem programu: „Kierunek – żywienie medyczne” adresowanego do przyszłych pracowników ochrony zdrowia </w:t>
      </w:r>
      <w:hyperlink r:id="rId9" w:history="1">
        <w:r w:rsidRPr="006B5F60">
          <w:rPr>
            <w:rStyle w:val="Hipercze"/>
            <w:rFonts w:ascii="Calibri" w:eastAsia="Arial" w:hAnsi="Calibri" w:cs="Calibri"/>
            <w:sz w:val="16"/>
            <w:szCs w:val="16"/>
          </w:rPr>
          <w:t>www.fundacjanutricia.pl</w:t>
        </w:r>
      </w:hyperlink>
    </w:p>
    <w:sectPr w:rsidR="0057526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1D57" w14:textId="77777777" w:rsidR="003A1B29" w:rsidRDefault="003A1B29">
      <w:pPr>
        <w:spacing w:after="0" w:line="240" w:lineRule="auto"/>
      </w:pPr>
      <w:r>
        <w:separator/>
      </w:r>
    </w:p>
  </w:endnote>
  <w:endnote w:type="continuationSeparator" w:id="0">
    <w:p w14:paraId="5607B436" w14:textId="77777777" w:rsidR="003A1B29" w:rsidRDefault="003A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7BD986" w14:paraId="63AD5008" w14:textId="77777777" w:rsidTr="3B7BD986">
      <w:trPr>
        <w:trHeight w:val="300"/>
      </w:trPr>
      <w:tc>
        <w:tcPr>
          <w:tcW w:w="3020" w:type="dxa"/>
        </w:tcPr>
        <w:p w14:paraId="78915EA1" w14:textId="66C348FC" w:rsidR="3B7BD986" w:rsidRDefault="3B7BD986" w:rsidP="3B7BD986">
          <w:pPr>
            <w:pStyle w:val="Nagwek"/>
            <w:ind w:left="-115"/>
          </w:pPr>
        </w:p>
      </w:tc>
      <w:tc>
        <w:tcPr>
          <w:tcW w:w="3020" w:type="dxa"/>
        </w:tcPr>
        <w:p w14:paraId="3D2191CC" w14:textId="68CD7DD7" w:rsidR="3B7BD986" w:rsidRDefault="3B7BD986" w:rsidP="3B7BD986">
          <w:pPr>
            <w:pStyle w:val="Nagwek"/>
            <w:jc w:val="center"/>
          </w:pPr>
        </w:p>
      </w:tc>
      <w:tc>
        <w:tcPr>
          <w:tcW w:w="3020" w:type="dxa"/>
        </w:tcPr>
        <w:p w14:paraId="069D7DF4" w14:textId="0DD07B3A" w:rsidR="3B7BD986" w:rsidRDefault="3B7BD986" w:rsidP="3B7BD986">
          <w:pPr>
            <w:pStyle w:val="Nagwek"/>
            <w:ind w:right="-115"/>
            <w:jc w:val="right"/>
          </w:pPr>
        </w:p>
      </w:tc>
    </w:tr>
  </w:tbl>
  <w:p w14:paraId="341E6E5D" w14:textId="4BB761D0" w:rsidR="3B7BD986" w:rsidRDefault="3B7BD986" w:rsidP="3B7BD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62F7" w14:textId="77777777" w:rsidR="003A1B29" w:rsidRDefault="003A1B29">
      <w:pPr>
        <w:spacing w:after="0" w:line="240" w:lineRule="auto"/>
      </w:pPr>
      <w:r>
        <w:separator/>
      </w:r>
    </w:p>
  </w:footnote>
  <w:footnote w:type="continuationSeparator" w:id="0">
    <w:p w14:paraId="66002EF2" w14:textId="77777777" w:rsidR="003A1B29" w:rsidRDefault="003A1B29">
      <w:pPr>
        <w:spacing w:after="0" w:line="240" w:lineRule="auto"/>
      </w:pPr>
      <w:r>
        <w:continuationSeparator/>
      </w:r>
    </w:p>
  </w:footnote>
  <w:footnote w:id="1">
    <w:p w14:paraId="33E6695A" w14:textId="3B034A58" w:rsidR="00D01F36" w:rsidRPr="0078054A" w:rsidRDefault="00D01F36" w:rsidP="00D65E6F">
      <w:pPr>
        <w:pStyle w:val="Tekstprzypisudolnego"/>
        <w:rPr>
          <w:sz w:val="16"/>
          <w:szCs w:val="16"/>
        </w:rPr>
      </w:pPr>
      <w:r w:rsidRPr="00B109AA">
        <w:rPr>
          <w:rStyle w:val="Odwoanieprzypisudolnego"/>
          <w:sz w:val="18"/>
          <w:szCs w:val="18"/>
        </w:rPr>
        <w:footnoteRef/>
      </w:r>
      <w:r w:rsidRPr="00B109AA">
        <w:rPr>
          <w:sz w:val="18"/>
          <w:szCs w:val="18"/>
          <w:lang w:val="en-GB"/>
        </w:rPr>
        <w:t xml:space="preserve"> </w:t>
      </w:r>
      <w:r w:rsidRPr="0078054A">
        <w:rPr>
          <w:sz w:val="16"/>
          <w:szCs w:val="16"/>
          <w:lang w:val="en-GB"/>
        </w:rPr>
        <w:t xml:space="preserve">Fukuda Y., l. Prevalence of malnutrition among gastric cancer patients undergoing gastrectomy and optimal preoperative nutritional support for preventing surgical site infections. </w:t>
      </w:r>
      <w:r w:rsidRPr="0078054A">
        <w:rPr>
          <w:sz w:val="16"/>
          <w:szCs w:val="16"/>
        </w:rPr>
        <w:t>Ann Surg Oncol 2015; 22(3):778-785.</w:t>
      </w:r>
    </w:p>
  </w:footnote>
  <w:footnote w:id="2">
    <w:p w14:paraId="390BB787" w14:textId="77777777" w:rsidR="00B55212" w:rsidRPr="0078054A" w:rsidRDefault="00B55212" w:rsidP="00B55212">
      <w:pPr>
        <w:pStyle w:val="Tekstprzypisudolnego"/>
        <w:rPr>
          <w:sz w:val="16"/>
          <w:szCs w:val="16"/>
        </w:rPr>
      </w:pPr>
      <w:r w:rsidRPr="0078054A">
        <w:rPr>
          <w:rStyle w:val="Odwoanieprzypisudolnego"/>
          <w:sz w:val="16"/>
          <w:szCs w:val="16"/>
        </w:rPr>
        <w:footnoteRef/>
      </w:r>
      <w:r w:rsidRPr="0078054A">
        <w:rPr>
          <w:sz w:val="16"/>
          <w:szCs w:val="16"/>
        </w:rPr>
        <w:t xml:space="preserve"> Główny Urząd Statystyczny, </w:t>
      </w:r>
      <w:r w:rsidRPr="0078054A">
        <w:rPr>
          <w:i/>
          <w:iCs/>
          <w:sz w:val="16"/>
          <w:szCs w:val="16"/>
        </w:rPr>
        <w:t>Zdrowie i ochrona zdrowia w 2023 r. Analizy statystyczne</w:t>
      </w:r>
    </w:p>
  </w:footnote>
  <w:footnote w:id="3">
    <w:p w14:paraId="05FCE399" w14:textId="77777777" w:rsidR="0033650B" w:rsidRPr="0078054A" w:rsidRDefault="0033650B" w:rsidP="0033650B">
      <w:pPr>
        <w:pStyle w:val="Tekstprzypisudolnego"/>
        <w:rPr>
          <w:sz w:val="16"/>
          <w:szCs w:val="16"/>
        </w:rPr>
      </w:pPr>
      <w:r w:rsidRPr="0078054A">
        <w:rPr>
          <w:rStyle w:val="Odwoanieprzypisudolnego"/>
          <w:sz w:val="16"/>
          <w:szCs w:val="16"/>
        </w:rPr>
        <w:footnoteRef/>
      </w:r>
      <w:r w:rsidRPr="0078054A">
        <w:rPr>
          <w:sz w:val="16"/>
          <w:szCs w:val="16"/>
          <w:lang w:val="en-US"/>
        </w:rPr>
        <w:t xml:space="preserve"> Planas M. et al. Prevalence of hospital malnutrition in cancer patients: a sub-analysis of the </w:t>
      </w:r>
      <w:proofErr w:type="spellStart"/>
      <w:r w:rsidRPr="0078054A">
        <w:rPr>
          <w:sz w:val="16"/>
          <w:szCs w:val="16"/>
          <w:lang w:val="en-US"/>
        </w:rPr>
        <w:t>PREDyCES</w:t>
      </w:r>
      <w:proofErr w:type="spellEnd"/>
      <w:r w:rsidRPr="0078054A">
        <w:rPr>
          <w:sz w:val="16"/>
          <w:szCs w:val="16"/>
          <w:lang w:val="en-US"/>
        </w:rPr>
        <w:t xml:space="preserve"> study. </w:t>
      </w:r>
      <w:r w:rsidRPr="0078054A">
        <w:rPr>
          <w:sz w:val="16"/>
          <w:szCs w:val="16"/>
        </w:rPr>
        <w:t>Support Care Cancer 2016; 24(1):429–435.</w:t>
      </w:r>
    </w:p>
  </w:footnote>
  <w:footnote w:id="4">
    <w:p w14:paraId="1C46C7DA" w14:textId="77777777" w:rsidR="0033650B" w:rsidRPr="0074722A" w:rsidRDefault="0033650B" w:rsidP="0033650B">
      <w:pPr>
        <w:pStyle w:val="Tekstprzypisudolnego"/>
      </w:pPr>
      <w:r w:rsidRPr="0078054A">
        <w:rPr>
          <w:rStyle w:val="Odwoanieprzypisudolnego"/>
          <w:sz w:val="16"/>
          <w:szCs w:val="16"/>
        </w:rPr>
        <w:footnoteRef/>
      </w:r>
      <w:r w:rsidRPr="0078054A">
        <w:rPr>
          <w:sz w:val="16"/>
          <w:szCs w:val="16"/>
        </w:rPr>
        <w:t xml:space="preserve"> Raport Żywienie pacjentów w szpitalach: Lata: 2015-2018. Najwyższa Izba Kontroli. Warszawa, 2018; 6. Sobotka L., Podstawy żywienia klinicznego: Scientifica, 2013</w:t>
      </w:r>
    </w:p>
  </w:footnote>
  <w:footnote w:id="5">
    <w:p w14:paraId="0DA3077D" w14:textId="77777777" w:rsidR="007543D9" w:rsidRPr="008B4477" w:rsidRDefault="007543D9" w:rsidP="007543D9">
      <w:pPr>
        <w:pStyle w:val="Tekstprzypisudolnego"/>
      </w:pPr>
      <w:r>
        <w:rPr>
          <w:rStyle w:val="Odwoanieprzypisudolnego"/>
        </w:rPr>
        <w:footnoteRef/>
      </w:r>
      <w:r w:rsidRPr="008B4477">
        <w:t xml:space="preserve"> </w:t>
      </w:r>
      <w:r w:rsidRPr="008B4477">
        <w:rPr>
          <w:sz w:val="16"/>
          <w:szCs w:val="16"/>
        </w:rPr>
        <w:t>Badanie: Ipsos Public Affairs France, Caregivers survey: Global Report – October 2024, Danone / Ipsos, Paryż 2024.</w:t>
      </w:r>
    </w:p>
  </w:footnote>
  <w:footnote w:id="6">
    <w:p w14:paraId="66329DD5" w14:textId="77777777" w:rsidR="00412C38" w:rsidRDefault="00412C38" w:rsidP="00412C38">
      <w:pPr>
        <w:pStyle w:val="Tekstprzypisudolnego"/>
      </w:pPr>
      <w:r w:rsidRPr="3B7BD986">
        <w:rPr>
          <w:rStyle w:val="Odwoanieprzypisudolnego"/>
        </w:rPr>
        <w:footnoteRef/>
      </w:r>
      <w:r>
        <w:t xml:space="preserve"> </w:t>
      </w:r>
      <w:r w:rsidRPr="00A033DA">
        <w:rPr>
          <w:sz w:val="16"/>
          <w:szCs w:val="16"/>
        </w:rPr>
        <w:t xml:space="preserve">SW Research, </w:t>
      </w:r>
      <w:r w:rsidRPr="00A033DA">
        <w:rPr>
          <w:i/>
          <w:iCs/>
          <w:sz w:val="16"/>
          <w:szCs w:val="16"/>
        </w:rPr>
        <w:t>Opiekunowie i osoby bliskie chorych. Raport badawczy zrealizowany 4.04–17.04.2025 r. na zlecenie Fundacji Nutricia</w:t>
      </w:r>
      <w:r w:rsidRPr="00A033DA">
        <w:rPr>
          <w:sz w:val="16"/>
          <w:szCs w:val="16"/>
        </w:rPr>
        <w:t>, Warszawa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7BD986" w14:paraId="6E8EEC21" w14:textId="77777777" w:rsidTr="3B7BD986">
      <w:trPr>
        <w:trHeight w:val="300"/>
      </w:trPr>
      <w:tc>
        <w:tcPr>
          <w:tcW w:w="3020" w:type="dxa"/>
        </w:tcPr>
        <w:p w14:paraId="2D29610F" w14:textId="06016A8C" w:rsidR="3B7BD986" w:rsidRDefault="3B7BD986" w:rsidP="3B7BD986">
          <w:pPr>
            <w:pStyle w:val="Nagwek"/>
            <w:ind w:left="-115"/>
          </w:pPr>
        </w:p>
      </w:tc>
      <w:tc>
        <w:tcPr>
          <w:tcW w:w="3020" w:type="dxa"/>
        </w:tcPr>
        <w:p w14:paraId="69A65AD4" w14:textId="2A32E38D" w:rsidR="3B7BD986" w:rsidRDefault="3B7BD986" w:rsidP="3B7BD986">
          <w:pPr>
            <w:pStyle w:val="Nagwek"/>
            <w:jc w:val="center"/>
          </w:pPr>
        </w:p>
      </w:tc>
      <w:tc>
        <w:tcPr>
          <w:tcW w:w="3020" w:type="dxa"/>
        </w:tcPr>
        <w:p w14:paraId="174971F3" w14:textId="27063AD5" w:rsidR="3B7BD986" w:rsidRDefault="00793DCF" w:rsidP="3B7BD986">
          <w:pPr>
            <w:ind w:right="-115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50BBABF" wp14:editId="2D6C4A63">
                <wp:simplePos x="0" y="0"/>
                <wp:positionH relativeFrom="margin">
                  <wp:posOffset>458470</wp:posOffset>
                </wp:positionH>
                <wp:positionV relativeFrom="paragraph">
                  <wp:posOffset>0</wp:posOffset>
                </wp:positionV>
                <wp:extent cx="1388110" cy="641350"/>
                <wp:effectExtent l="0" t="0" r="2540" b="6350"/>
                <wp:wrapSquare wrapText="bothSides"/>
                <wp:docPr id="16" name="Obraz 16" descr="A purple circle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Obraz 16" descr="A purple circle with white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4" t="9573" r="6670" b="9062"/>
                        <a:stretch/>
                      </pic:blipFill>
                      <pic:spPr bwMode="auto">
                        <a:xfrm>
                          <a:off x="0" y="0"/>
                          <a:ext cx="13881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CA8C9D" w14:textId="2C63F33A" w:rsidR="3B7BD986" w:rsidRDefault="3B7BD986" w:rsidP="3B7BD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35660"/>
    <w:multiLevelType w:val="multilevel"/>
    <w:tmpl w:val="BD28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0592"/>
    <w:multiLevelType w:val="multilevel"/>
    <w:tmpl w:val="D4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766DF"/>
    <w:multiLevelType w:val="multilevel"/>
    <w:tmpl w:val="6762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425FB"/>
    <w:multiLevelType w:val="multilevel"/>
    <w:tmpl w:val="94D6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B2827"/>
    <w:multiLevelType w:val="hybridMultilevel"/>
    <w:tmpl w:val="536248F4"/>
    <w:lvl w:ilvl="0" w:tplc="4C0A95DE">
      <w:start w:val="1"/>
      <w:numFmt w:val="decimal"/>
      <w:lvlText w:val="%1."/>
      <w:lvlJc w:val="left"/>
      <w:pPr>
        <w:ind w:left="720" w:hanging="360"/>
      </w:pPr>
    </w:lvl>
    <w:lvl w:ilvl="1" w:tplc="F198EC3E">
      <w:start w:val="1"/>
      <w:numFmt w:val="decimal"/>
      <w:lvlText w:val="%2."/>
      <w:lvlJc w:val="left"/>
      <w:pPr>
        <w:ind w:left="720" w:hanging="360"/>
      </w:pPr>
    </w:lvl>
    <w:lvl w:ilvl="2" w:tplc="C6961BF8">
      <w:start w:val="1"/>
      <w:numFmt w:val="decimal"/>
      <w:lvlText w:val="%3."/>
      <w:lvlJc w:val="left"/>
      <w:pPr>
        <w:ind w:left="720" w:hanging="360"/>
      </w:pPr>
    </w:lvl>
    <w:lvl w:ilvl="3" w:tplc="643EF30C">
      <w:start w:val="1"/>
      <w:numFmt w:val="decimal"/>
      <w:lvlText w:val="%4."/>
      <w:lvlJc w:val="left"/>
      <w:pPr>
        <w:ind w:left="720" w:hanging="360"/>
      </w:pPr>
    </w:lvl>
    <w:lvl w:ilvl="4" w:tplc="D32E0DB0">
      <w:start w:val="1"/>
      <w:numFmt w:val="decimal"/>
      <w:lvlText w:val="%5."/>
      <w:lvlJc w:val="left"/>
      <w:pPr>
        <w:ind w:left="720" w:hanging="360"/>
      </w:pPr>
    </w:lvl>
    <w:lvl w:ilvl="5" w:tplc="5D52697E">
      <w:start w:val="1"/>
      <w:numFmt w:val="decimal"/>
      <w:lvlText w:val="%6."/>
      <w:lvlJc w:val="left"/>
      <w:pPr>
        <w:ind w:left="720" w:hanging="360"/>
      </w:pPr>
    </w:lvl>
    <w:lvl w:ilvl="6" w:tplc="A71ECAF6">
      <w:start w:val="1"/>
      <w:numFmt w:val="decimal"/>
      <w:lvlText w:val="%7."/>
      <w:lvlJc w:val="left"/>
      <w:pPr>
        <w:ind w:left="720" w:hanging="360"/>
      </w:pPr>
    </w:lvl>
    <w:lvl w:ilvl="7" w:tplc="FD5A0B5A">
      <w:start w:val="1"/>
      <w:numFmt w:val="decimal"/>
      <w:lvlText w:val="%8."/>
      <w:lvlJc w:val="left"/>
      <w:pPr>
        <w:ind w:left="720" w:hanging="360"/>
      </w:pPr>
    </w:lvl>
    <w:lvl w:ilvl="8" w:tplc="FDE0302C">
      <w:start w:val="1"/>
      <w:numFmt w:val="decimal"/>
      <w:lvlText w:val="%9."/>
      <w:lvlJc w:val="left"/>
      <w:pPr>
        <w:ind w:left="720" w:hanging="360"/>
      </w:pPr>
    </w:lvl>
  </w:abstractNum>
  <w:num w:numId="1" w16cid:durableId="1041054103">
    <w:abstractNumId w:val="0"/>
  </w:num>
  <w:num w:numId="2" w16cid:durableId="1124541475">
    <w:abstractNumId w:val="2"/>
  </w:num>
  <w:num w:numId="3" w16cid:durableId="1713846286">
    <w:abstractNumId w:val="1"/>
  </w:num>
  <w:num w:numId="4" w16cid:durableId="1002052514">
    <w:abstractNumId w:val="4"/>
  </w:num>
  <w:num w:numId="5" w16cid:durableId="177590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C7"/>
    <w:rsid w:val="00027CE0"/>
    <w:rsid w:val="00036576"/>
    <w:rsid w:val="00042B75"/>
    <w:rsid w:val="00070DE2"/>
    <w:rsid w:val="00085EF3"/>
    <w:rsid w:val="0009042C"/>
    <w:rsid w:val="00094FAC"/>
    <w:rsid w:val="00095530"/>
    <w:rsid w:val="000972D7"/>
    <w:rsid w:val="000B602A"/>
    <w:rsid w:val="000C3DB1"/>
    <w:rsid w:val="000D0732"/>
    <w:rsid w:val="0011009F"/>
    <w:rsid w:val="001121C3"/>
    <w:rsid w:val="0011305D"/>
    <w:rsid w:val="00125124"/>
    <w:rsid w:val="00135325"/>
    <w:rsid w:val="00165994"/>
    <w:rsid w:val="001D27A0"/>
    <w:rsid w:val="001E6438"/>
    <w:rsid w:val="001F469D"/>
    <w:rsid w:val="001F5B03"/>
    <w:rsid w:val="0020361B"/>
    <w:rsid w:val="002341CA"/>
    <w:rsid w:val="002429EE"/>
    <w:rsid w:val="00267664"/>
    <w:rsid w:val="002A35AB"/>
    <w:rsid w:val="002A4CF8"/>
    <w:rsid w:val="002D1FB4"/>
    <w:rsid w:val="002D5386"/>
    <w:rsid w:val="002D5901"/>
    <w:rsid w:val="002D5912"/>
    <w:rsid w:val="003011A5"/>
    <w:rsid w:val="00325D27"/>
    <w:rsid w:val="0032608A"/>
    <w:rsid w:val="0033650B"/>
    <w:rsid w:val="00337F2B"/>
    <w:rsid w:val="00351A27"/>
    <w:rsid w:val="00352C5C"/>
    <w:rsid w:val="003763FD"/>
    <w:rsid w:val="0038088F"/>
    <w:rsid w:val="003A1B29"/>
    <w:rsid w:val="003D3FEF"/>
    <w:rsid w:val="003F2324"/>
    <w:rsid w:val="004048C8"/>
    <w:rsid w:val="00412C38"/>
    <w:rsid w:val="004144C1"/>
    <w:rsid w:val="00415081"/>
    <w:rsid w:val="004502FF"/>
    <w:rsid w:val="00456F47"/>
    <w:rsid w:val="00477200"/>
    <w:rsid w:val="00496187"/>
    <w:rsid w:val="004A36AD"/>
    <w:rsid w:val="004F19A1"/>
    <w:rsid w:val="004F6E89"/>
    <w:rsid w:val="00512C5D"/>
    <w:rsid w:val="00516AA8"/>
    <w:rsid w:val="005274F6"/>
    <w:rsid w:val="0057526A"/>
    <w:rsid w:val="005872A4"/>
    <w:rsid w:val="0059216C"/>
    <w:rsid w:val="005A58DF"/>
    <w:rsid w:val="005E612F"/>
    <w:rsid w:val="005E732F"/>
    <w:rsid w:val="005F7011"/>
    <w:rsid w:val="00610397"/>
    <w:rsid w:val="00610FB6"/>
    <w:rsid w:val="0061692C"/>
    <w:rsid w:val="00632AE1"/>
    <w:rsid w:val="006551AA"/>
    <w:rsid w:val="006551FF"/>
    <w:rsid w:val="00672F87"/>
    <w:rsid w:val="00692F6C"/>
    <w:rsid w:val="006A0A2E"/>
    <w:rsid w:val="006A4920"/>
    <w:rsid w:val="006A5E3D"/>
    <w:rsid w:val="006D1883"/>
    <w:rsid w:val="00707843"/>
    <w:rsid w:val="007137C9"/>
    <w:rsid w:val="0074722A"/>
    <w:rsid w:val="00750572"/>
    <w:rsid w:val="007543D9"/>
    <w:rsid w:val="0078054A"/>
    <w:rsid w:val="00784CDF"/>
    <w:rsid w:val="007927F8"/>
    <w:rsid w:val="00793DCF"/>
    <w:rsid w:val="0079613D"/>
    <w:rsid w:val="007C0600"/>
    <w:rsid w:val="007C654D"/>
    <w:rsid w:val="0081402B"/>
    <w:rsid w:val="0082606F"/>
    <w:rsid w:val="008326E7"/>
    <w:rsid w:val="00840BD5"/>
    <w:rsid w:val="00860D0A"/>
    <w:rsid w:val="00861B20"/>
    <w:rsid w:val="00862285"/>
    <w:rsid w:val="00892E40"/>
    <w:rsid w:val="008A1B7A"/>
    <w:rsid w:val="008A4FB6"/>
    <w:rsid w:val="008B347A"/>
    <w:rsid w:val="008B4477"/>
    <w:rsid w:val="008C6381"/>
    <w:rsid w:val="008E00A4"/>
    <w:rsid w:val="00923F0F"/>
    <w:rsid w:val="00927482"/>
    <w:rsid w:val="009D7A4E"/>
    <w:rsid w:val="009E587C"/>
    <w:rsid w:val="009F4C2B"/>
    <w:rsid w:val="00A033DA"/>
    <w:rsid w:val="00A074D3"/>
    <w:rsid w:val="00A47483"/>
    <w:rsid w:val="00A5272E"/>
    <w:rsid w:val="00A54F5F"/>
    <w:rsid w:val="00AC5675"/>
    <w:rsid w:val="00AD199C"/>
    <w:rsid w:val="00AF60EF"/>
    <w:rsid w:val="00B05938"/>
    <w:rsid w:val="00B109AA"/>
    <w:rsid w:val="00B15321"/>
    <w:rsid w:val="00B15686"/>
    <w:rsid w:val="00B17217"/>
    <w:rsid w:val="00B40BFE"/>
    <w:rsid w:val="00B55212"/>
    <w:rsid w:val="00B8255A"/>
    <w:rsid w:val="00BF4A55"/>
    <w:rsid w:val="00BF6832"/>
    <w:rsid w:val="00C02C1E"/>
    <w:rsid w:val="00C27FAC"/>
    <w:rsid w:val="00C3656D"/>
    <w:rsid w:val="00C743E7"/>
    <w:rsid w:val="00C96021"/>
    <w:rsid w:val="00C96300"/>
    <w:rsid w:val="00CA2AFE"/>
    <w:rsid w:val="00CB2773"/>
    <w:rsid w:val="00CD638C"/>
    <w:rsid w:val="00CE0CD7"/>
    <w:rsid w:val="00CE48D8"/>
    <w:rsid w:val="00D01F36"/>
    <w:rsid w:val="00D1030B"/>
    <w:rsid w:val="00D11993"/>
    <w:rsid w:val="00D212D6"/>
    <w:rsid w:val="00D27928"/>
    <w:rsid w:val="00D30CD0"/>
    <w:rsid w:val="00D53D93"/>
    <w:rsid w:val="00D558B4"/>
    <w:rsid w:val="00D65E6F"/>
    <w:rsid w:val="00D851DB"/>
    <w:rsid w:val="00DA67DF"/>
    <w:rsid w:val="00DE1CC7"/>
    <w:rsid w:val="00E2236D"/>
    <w:rsid w:val="00E22BB9"/>
    <w:rsid w:val="00E873BB"/>
    <w:rsid w:val="00E9347E"/>
    <w:rsid w:val="00ED3DC1"/>
    <w:rsid w:val="00ED44DB"/>
    <w:rsid w:val="00ED7179"/>
    <w:rsid w:val="00EE2D9D"/>
    <w:rsid w:val="00F048A5"/>
    <w:rsid w:val="00F700AE"/>
    <w:rsid w:val="00F7422F"/>
    <w:rsid w:val="00F80C69"/>
    <w:rsid w:val="00FD1671"/>
    <w:rsid w:val="00FD3C27"/>
    <w:rsid w:val="00FE525A"/>
    <w:rsid w:val="00FF6F34"/>
    <w:rsid w:val="06C30931"/>
    <w:rsid w:val="0AF3214A"/>
    <w:rsid w:val="0F991CAE"/>
    <w:rsid w:val="10FDE5EC"/>
    <w:rsid w:val="1166A8D9"/>
    <w:rsid w:val="1196008D"/>
    <w:rsid w:val="12C08ECA"/>
    <w:rsid w:val="148AB3EF"/>
    <w:rsid w:val="18B51862"/>
    <w:rsid w:val="18D0CB0B"/>
    <w:rsid w:val="1C7625CE"/>
    <w:rsid w:val="20E387AF"/>
    <w:rsid w:val="26F48954"/>
    <w:rsid w:val="332F5D83"/>
    <w:rsid w:val="3AE21823"/>
    <w:rsid w:val="3B7BD986"/>
    <w:rsid w:val="3C0834E2"/>
    <w:rsid w:val="3D83DA50"/>
    <w:rsid w:val="3DB58429"/>
    <w:rsid w:val="450E6784"/>
    <w:rsid w:val="48EB5670"/>
    <w:rsid w:val="4AD48AC9"/>
    <w:rsid w:val="4F1852B1"/>
    <w:rsid w:val="518EA532"/>
    <w:rsid w:val="53C1DBEA"/>
    <w:rsid w:val="557F6C53"/>
    <w:rsid w:val="58CE535D"/>
    <w:rsid w:val="593FC7DD"/>
    <w:rsid w:val="5AC02ECF"/>
    <w:rsid w:val="5E98654C"/>
    <w:rsid w:val="63A6F310"/>
    <w:rsid w:val="685B80D9"/>
    <w:rsid w:val="6C4A9DEF"/>
    <w:rsid w:val="6F433AAE"/>
    <w:rsid w:val="797AAA5F"/>
    <w:rsid w:val="7B7399EF"/>
    <w:rsid w:val="7E969C12"/>
    <w:rsid w:val="7F5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A77D6"/>
  <w15:chartTrackingRefBased/>
  <w15:docId w15:val="{6D4DBBFB-5AAB-4B12-A970-2CBE249C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C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C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C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C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C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C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C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C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C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C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CC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uiPriority w:val="99"/>
    <w:semiHidden/>
    <w:unhideWhenUsed/>
    <w:rsid w:val="3B7BD986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3B7BD986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3B7BD986"/>
    <w:pPr>
      <w:tabs>
        <w:tab w:val="center" w:pos="4680"/>
        <w:tab w:val="right" w:pos="9360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659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4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C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C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C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526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ywieniemedycz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acjanutri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4B9F-FBD6-4B1D-8AAF-D18231A3A7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5633</Characters>
  <Application>Microsoft Office Word</Application>
  <DocSecurity>0</DocSecurity>
  <Lines>71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2</cp:revision>
  <dcterms:created xsi:type="dcterms:W3CDTF">2025-08-06T10:04:00Z</dcterms:created>
  <dcterms:modified xsi:type="dcterms:W3CDTF">2025-08-06T10:04:00Z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5895369c-ac80-4df3-9908-e0a5cfb581b3</vt:lpwstr>
  </property>
</Properties>
</file>