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both"/>
        <w:rPr/>
      </w:pPr>
      <w:bookmarkStart w:colFirst="0" w:colLast="0" w:name="_7tk7kieew4na" w:id="0"/>
      <w:bookmarkEnd w:id="0"/>
      <w:r w:rsidDel="00000000" w:rsidR="00000000" w:rsidRPr="00000000">
        <w:rPr>
          <w:rtl w:val="0"/>
        </w:rPr>
        <w:t xml:space="preserve">Raport SOFI 2025 – Świat wciąż zmaga się z brakiem bezpieczeństwa żywnościowego</w:t>
      </w:r>
    </w:p>
    <w:p w:rsidR="00000000" w:rsidDel="00000000" w:rsidP="00000000" w:rsidRDefault="00000000" w:rsidRPr="00000000" w14:paraId="00000003">
      <w:pPr>
        <w:pStyle w:val="Subtitle"/>
        <w:jc w:val="both"/>
        <w:rPr/>
      </w:pPr>
      <w:bookmarkStart w:colFirst="0" w:colLast="0" w:name="_b3elqhapn2fo" w:id="1"/>
      <w:bookmarkEnd w:id="1"/>
      <w:r w:rsidDel="00000000" w:rsidR="00000000" w:rsidRPr="00000000">
        <w:rPr>
          <w:rtl w:val="0"/>
        </w:rPr>
        <w:t xml:space="preserve">ONZ publikuje coroczny globalny raport o bezpieczeństwie żywnościowym i wyzwaniach związanych z walką z głodem na świecie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Organizacja Narodów Zjednoczonych ds. Wyżywienia i Rolnictwa (FAO) zaprezentowała najnowszą edycję corocznego raportu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The State of Food Security and Nutrition in the World 2025 (SOFI)</w:t>
        </w:r>
      </w:hyperlink>
      <w:r w:rsidDel="00000000" w:rsidR="00000000" w:rsidRPr="00000000">
        <w:rPr>
          <w:rtl w:val="0"/>
        </w:rPr>
        <w:t xml:space="preserve">, opracowaną wspólnie z czterema innymi agencjami ONZ – IFAD, UNICEF, WFP i WHO. Dokument analizuje postępy w realizacji celu „Zero głodu” (SDG 2), a także przyczyny i skutki ostatnich zawirowań cenowych na globalnym rynku żywności.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Według szacunków zawartych w raporcie, w 2024 roku od 638 do 720 milionów ludzi na świecie doświadczało głodu – średnio około 673 miliony (8,2% populacji). To nieznaczna poprawa w porównaniu z latami 2022 (8,5%) i 2023 (8,7%), jednak poziomy te nadal utrzymują się powyżej wartości sprzed pandemii. Widoczne są także istotne różnice regionalne – podczas gdy sytuacja uległa poprawie w Azji Południowej oraz Ameryce Łacińskiej i na Karaibach, w wielu krajach Afryki i Azji Zachodniej liczba osób zmagających się z niedoborem żywności nadal rośnie. W Afryce jedna na pięć osób doświadcza głodu, a dwie trzecie populacji nie stać na zdrową dietę. Trudna sytuacja występuje także na Bliskim Wschodzie, gdzie głód dotyka jedną na siedem osób.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Raport SOFI 2025 zwraca również uwagę na wzrastające koszty żywności, będące konsekwencją m.in. zmian klimatu i ekstremalnych zjawisk pogodowych, takich jak susze.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„Państwa powinny inwestować w budowę silnych, krajowych łańcuchów dostaw żywności roślinnej oraz współpracować z instytucjami badawczymi i przemysłem spożywczym na rzecz rozwoju innowacji sprzyjających klimatowi. Przejście na bardziej roślinne diety, poprzez uprawę odpornych na zmiany klimatu i zróżnicowanych gatunków roślin przeznaczonych bezpośrednio do spożycia przez ludzi, może wzmocnić bezpieczeństwo żywnościowe na Globalnym Południu” – mówi Juliette Tronchon, Head of UN Affairs w ProVeg International.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Skierowanie upraw w większym stopniu na potrzeby żywienia ludzi, a nie zwierząt hodowlanych, mogłoby zwiększyć globalną ilość dostępnych kalorii nawet o 70% – co wystarczyłoby, by wyżywić dodatkowe 4 miliardy ludzi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Obecnie jednak znaczna część jadalnych plonów, takich jak pszenica, kukurydza, soja czy groch, przeznaczana jest na pasze dla zwierząt. Dodatkowym wyzwaniem pozostaje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problem marnowania żywności</w:t>
        </w:r>
      </w:hyperlink>
      <w:r w:rsidDel="00000000" w:rsidR="00000000" w:rsidRPr="00000000">
        <w:rPr>
          <w:rtl w:val="0"/>
        </w:rPr>
        <w:t xml:space="preserve">. Szacuje się, że od 30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do 40%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 całej żywności produkowanej na świecie jest tracone lub marnowane – w 2022 było to ponad 1 miliard ton jedzenia w ciągu roku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  <w:t xml:space="preserve">. Zjawisko to występuje na wszystkich etapach łańcucha dostaw: od pola uprawnego aż po konsumenta. Oznacza to nie tylko stratę samej żywności, ale także zmarnowane zasoby naturalne i ekonomiczne – w tym wodę, ziemię, energię i pracę ludzką. Według szacunków, roczny koszt ekonomiczny globalnych strat i marnotrawstwa żywności wynosi około 1 biliona dolarów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„Jako Federacja i ruchy obywatelskie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domagamy się rewizji wszystkich polityk, które prowadzą do sytuacji, w której – poprzez wspólną politykę rolną i inne instrumenty finansowe, opłacane z naszych podatków – wspieramy rosnące nierówności i niesprawiedliwości. Transformacja w stronę systemu żywnościowego opartego na roślinach jest koniecznością i podstawą budowania sprawiedliwości oraz solidarności” – mówi Anna Spurek, prezeska Green REV Institute oraz prezeska Federacji Bezpieczna Żywność.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Raport SOFI został zaprezentowany podczas Drugiego Przeglądu Szczytu ONZ ds. Systemów Żywnościowych (UNFSS+4) w Addis Abebie, stolicy Etiopii. Dokument stanowi kluczowe źródło wiedzy o stanie globalnego głodu i niedożywienia oraz pokazuje, jak daleko jesteśmy od osiągnięcia celu „zero głodu” wyznaczonego przez Agendę 2030.</w:t>
      </w:r>
    </w:p>
    <w:p w:rsidR="00000000" w:rsidDel="00000000" w:rsidP="00000000" w:rsidRDefault="00000000" w:rsidRPr="00000000" w14:paraId="00000011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dla mediów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Anna Targosz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Rzeczniczka Prasowa Fundacji ProVeg</w:t>
      </w:r>
    </w:p>
    <w:p w:rsidR="00000000" w:rsidDel="00000000" w:rsidP="00000000" w:rsidRDefault="00000000" w:rsidRPr="00000000" w14:paraId="0000001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anna.targosz@proveg.org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+48 573 679 205</w:t>
        <w:br w:type="textWrapping"/>
      </w:r>
    </w:p>
    <w:p w:rsidR="00000000" w:rsidDel="00000000" w:rsidP="00000000" w:rsidRDefault="00000000" w:rsidRPr="00000000" w14:paraId="0000001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ProVeg International</w:t>
      </w:r>
    </w:p>
    <w:p w:rsidR="00000000" w:rsidDel="00000000" w:rsidP="00000000" w:rsidRDefault="00000000" w:rsidRPr="00000000" w14:paraId="0000001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460" w:lineRule="auto"/>
        <w:jc w:val="both"/>
        <w:rPr>
          <w:b w:val="1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ProVeg International</w:t>
        </w:r>
      </w:hyperlink>
      <w:r w:rsidDel="00000000" w:rsidR="00000000" w:rsidRPr="00000000">
        <w:rPr>
          <w:rtl w:val="0"/>
        </w:rPr>
        <w:t xml:space="preserve"> jest organizacją, która zajmuje się budowaniem świadomości żywieniowej, dążącą do transformacji światowego systemu żywnościowego, poprzez zastąpienie 50% globalnego spożycia produktów odzwierzęcych, żywnością roślinną i alternatywami komórkowymi do 2040 roku.</w:t>
        <w:br w:type="textWrapping"/>
        <w:br w:type="textWrapping"/>
        <w:t xml:space="preserve">Współpracujemy z międzynarodowymi decydentami, rządami, producentami żywności, inwestorami, mediami i opinią publiczną, aby pomóc światu przekształcić się w społeczeństwo i gospodarkę mniej zależne od hodowli zwierząt, a bardziej zrównoważone dla ludzi, zwierząt i planety. </w:t>
        <w:br w:type="textWrapping"/>
        <w:br w:type="textWrapping"/>
        <w:t xml:space="preserve">ProVeg posiada status stałego obserwatora w UNFCCC, jest akredytowany przez UNEA i otrzymał nagrodę ONZ “Momentum for Change”.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Cassidy, E. S., P. C. West, J. S. Gerber, et al. (2013): Redefining agricultural yields: from tonnes to people nourished per hectare. Environmental Research Letters 8(3), 034015. Doi:10.1088/1748-9326/8/3/034015.</w:t>
      </w:r>
    </w:p>
  </w:footnote>
  <w:footnote w:id="1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FAO (2011): Global food losses and food waste – Extent, causes and prevention. Rome.</w:t>
      </w:r>
    </w:p>
  </w:footnote>
  <w:footnote w:id="2"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WRI (2024): How Much Food Does the World Really Waste? What We Know — and What We Don’t. Available at: https://www.wri.org/insights/how-much-food-does-the-world-waste [Accessed: 02.06.2025]. Bazowane na: WWF (2021): Driven to waste: The Global Impact of Food Loss and Waste on Farms. Available at: https://wwf.panda.org/discover/our_focus/food_practice/food_loss_and_waste/driven_to_waste_global_food_loss_on_farms/.</w:t>
      </w:r>
    </w:p>
  </w:footnote>
  <w:footnote w:id="3"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United Nations Environment Programme (2024): Food Waste Index Report 2024. Nairobi. Available at: https://wedocs.unep.org/handle/20.500.11822/45230.</w:t>
      </w:r>
    </w:p>
  </w:footnote>
  <w:footnote w:id="4"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UNFCCC (2024): Food loss and waste account for 8-10% of annual global greenhouse gas emissions; cost USD 1 trillion annually. Available at: https://unfccc.int/news/food-loss-and-waste-account-for-8-10-of-annual-global-greenhouse-gas-emissions-cost-usd-1-trillion [Accessed: 28.05.2025].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2908300</wp:posOffset>
          </wp:positionH>
          <wp:positionV relativeFrom="page">
            <wp:posOffset>355600</wp:posOffset>
          </wp:positionV>
          <wp:extent cx="1719263" cy="4369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36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proveg.com/pl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na.targosz@proveg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fao.org/publications/fao-flagship-publications/the-state-of-food-security-and-nutrition-in-the-world/en" TargetMode="External"/><Relationship Id="rId8" Type="http://schemas.openxmlformats.org/officeDocument/2006/relationships/hyperlink" Target="https://proveg.org/fsd-article/food-security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