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AFDE" w14:textId="4140029A" w:rsidR="009F7EBC" w:rsidRDefault="00335637" w:rsidP="00335637">
      <w:pPr>
        <w:jc w:val="center"/>
      </w:pPr>
      <w:r>
        <w:rPr>
          <w:noProof/>
        </w:rPr>
        <w:drawing>
          <wp:inline distT="0" distB="0" distL="0" distR="0" wp14:anchorId="4FB0B353" wp14:editId="2422FE0E">
            <wp:extent cx="1759040" cy="768389"/>
            <wp:effectExtent l="0" t="0" r="0" b="0"/>
            <wp:docPr id="2031477900" name="Imagen 1" descr="Dibujo en blanco y negr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4ADD1845-3BD8-4EF5-9E0A-E3566F909B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77900" name="Imagen 1" descr="Dibujo en blanco y negro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8234" w14:textId="454A619A" w:rsidR="00335637" w:rsidRDefault="00335637" w:rsidP="00335637">
      <w:pPr>
        <w:jc w:val="center"/>
        <w:rPr>
          <w:b/>
          <w:bCs/>
          <w:sz w:val="28"/>
          <w:szCs w:val="28"/>
        </w:rPr>
      </w:pPr>
      <w:r w:rsidRPr="00335637">
        <w:rPr>
          <w:b/>
          <w:bCs/>
          <w:sz w:val="28"/>
          <w:szCs w:val="28"/>
        </w:rPr>
        <w:t>THE LUMINEERS</w:t>
      </w:r>
    </w:p>
    <w:p w14:paraId="4E1E92A6" w14:textId="6832ECE1" w:rsidR="00335637" w:rsidRDefault="000C41B8" w:rsidP="00335637">
      <w:pPr>
        <w:jc w:val="center"/>
        <w:rPr>
          <w:b/>
          <w:bCs/>
        </w:rPr>
      </w:pPr>
      <w:r>
        <w:rPr>
          <w:b/>
          <w:bCs/>
        </w:rPr>
        <w:t>UNA SEGUNDA NOCHE CON THE LUMINEERS EN CDMX</w:t>
      </w:r>
    </w:p>
    <w:p w14:paraId="2BE7A22B" w14:textId="1D896E16" w:rsidR="000E3CFA" w:rsidRPr="002B4DC0" w:rsidRDefault="000E3CFA" w:rsidP="00335637">
      <w:pPr>
        <w:jc w:val="center"/>
      </w:pPr>
      <w:r w:rsidRPr="002B4DC0">
        <w:t xml:space="preserve"> 18 DE OCTUBRE</w:t>
      </w:r>
      <w:r w:rsidR="002B4DC0">
        <w:t xml:space="preserve">- </w:t>
      </w:r>
      <w:r w:rsidR="002B4DC0" w:rsidRPr="002B4DC0">
        <w:t>PEPSI CENTER</w:t>
      </w:r>
      <w:r w:rsidRPr="002B4DC0">
        <w:t xml:space="preserve"> </w:t>
      </w:r>
      <w:r w:rsidR="00E07568" w:rsidRPr="002B4DC0">
        <w:t xml:space="preserve">– </w:t>
      </w:r>
      <w:r w:rsidR="002B13CA">
        <w:t xml:space="preserve"> SOLD OUT</w:t>
      </w:r>
    </w:p>
    <w:p w14:paraId="198D3C35" w14:textId="64033795" w:rsidR="00E07568" w:rsidRPr="00335637" w:rsidRDefault="002B4DC0" w:rsidP="00335637">
      <w:pPr>
        <w:jc w:val="center"/>
        <w:rPr>
          <w:b/>
          <w:bCs/>
        </w:rPr>
      </w:pPr>
      <w:r>
        <w:rPr>
          <w:b/>
          <w:bCs/>
        </w:rPr>
        <w:t>1</w:t>
      </w:r>
      <w:r w:rsidR="0092404D">
        <w:rPr>
          <w:b/>
          <w:bCs/>
        </w:rPr>
        <w:t xml:space="preserve">7 </w:t>
      </w:r>
      <w:r>
        <w:rPr>
          <w:b/>
          <w:bCs/>
        </w:rPr>
        <w:t xml:space="preserve">DE OCTUBRE - </w:t>
      </w:r>
      <w:r w:rsidR="00E07568">
        <w:rPr>
          <w:b/>
          <w:bCs/>
        </w:rPr>
        <w:t xml:space="preserve">PEPSI CENTER </w:t>
      </w:r>
      <w:r>
        <w:rPr>
          <w:b/>
          <w:bCs/>
        </w:rPr>
        <w:t xml:space="preserve">– NUEVA FECHA </w:t>
      </w:r>
    </w:p>
    <w:p w14:paraId="4EE53761" w14:textId="281614CD" w:rsidR="00335637" w:rsidRDefault="00335637" w:rsidP="00335637">
      <w:pPr>
        <w:jc w:val="center"/>
      </w:pPr>
      <w:r w:rsidRPr="00335637">
        <w:t xml:space="preserve">Preventa Banamex: </w:t>
      </w:r>
      <w:r w:rsidR="00845DFB">
        <w:t xml:space="preserve">7 de agosto - </w:t>
      </w:r>
      <w:r w:rsidRPr="00335637">
        <w:t>11:00 AM</w:t>
      </w:r>
    </w:p>
    <w:p w14:paraId="05156BA9" w14:textId="7228C2AE" w:rsidR="00D6474A" w:rsidRDefault="00D6474A" w:rsidP="00335637">
      <w:pPr>
        <w:jc w:val="center"/>
      </w:pPr>
      <w:r>
        <w:t xml:space="preserve">Venta General: </w:t>
      </w:r>
      <w:r w:rsidR="002539B3">
        <w:t>8</w:t>
      </w:r>
      <w:r>
        <w:t xml:space="preserve"> de agosto </w:t>
      </w:r>
      <w:r w:rsidR="002539B3">
        <w:t>– 11:00 AM</w:t>
      </w:r>
    </w:p>
    <w:p w14:paraId="763496A9" w14:textId="340510C8" w:rsidR="00BE310B" w:rsidRPr="00335637" w:rsidRDefault="00BE310B" w:rsidP="00335637">
      <w:pPr>
        <w:jc w:val="center"/>
      </w:pPr>
      <w:r>
        <w:rPr>
          <w:noProof/>
        </w:rPr>
        <w:drawing>
          <wp:inline distT="0" distB="0" distL="0" distR="0" wp14:anchorId="416198D4" wp14:editId="4DDEF1A6">
            <wp:extent cx="5612130" cy="3477260"/>
            <wp:effectExtent l="0" t="0" r="7620" b="8890"/>
            <wp:docPr id="1793404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04345" name="Imagen 17934043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7522E" w14:textId="77777777" w:rsidR="005B66D1" w:rsidRDefault="005B66D1" w:rsidP="00335637">
      <w:pPr>
        <w:rPr>
          <w:b/>
          <w:bCs/>
        </w:rPr>
      </w:pPr>
    </w:p>
    <w:p w14:paraId="68E3DC60" w14:textId="7238B52D" w:rsidR="00237D55" w:rsidRPr="00237D55" w:rsidRDefault="00F6541D" w:rsidP="00237D55">
      <w:r>
        <w:t>A causa de</w:t>
      </w:r>
      <w:r w:rsidR="0028589B" w:rsidRPr="0028589B">
        <w:t>l rotundo éxito de su primera fecha en la Ciudad de México</w:t>
      </w:r>
      <w:r>
        <w:t xml:space="preserve"> </w:t>
      </w:r>
      <w:r w:rsidR="002B13CA">
        <w:t xml:space="preserve">con </w:t>
      </w:r>
      <w:proofErr w:type="spellStart"/>
      <w:r w:rsidR="002B13CA" w:rsidRPr="002B13CA">
        <w:rPr>
          <w:i/>
          <w:iCs/>
        </w:rPr>
        <w:t>sold</w:t>
      </w:r>
      <w:proofErr w:type="spellEnd"/>
      <w:r w:rsidR="002B13CA" w:rsidRPr="002B13CA">
        <w:rPr>
          <w:i/>
          <w:iCs/>
        </w:rPr>
        <w:t xml:space="preserve"> </w:t>
      </w:r>
      <w:proofErr w:type="spellStart"/>
      <w:r w:rsidR="002B13CA" w:rsidRPr="002B13CA">
        <w:rPr>
          <w:i/>
          <w:iCs/>
        </w:rPr>
        <w:t>out</w:t>
      </w:r>
      <w:proofErr w:type="spellEnd"/>
      <w:r w:rsidR="0028589B" w:rsidRPr="0028589B">
        <w:t xml:space="preserve">, la aclamada banda </w:t>
      </w:r>
      <w:proofErr w:type="spellStart"/>
      <w:r w:rsidR="0028589B" w:rsidRPr="00313D9D">
        <w:t>The</w:t>
      </w:r>
      <w:proofErr w:type="spellEnd"/>
      <w:r w:rsidR="0028589B" w:rsidRPr="00313D9D">
        <w:t xml:space="preserve"> </w:t>
      </w:r>
      <w:proofErr w:type="spellStart"/>
      <w:r w:rsidR="0028589B" w:rsidRPr="00313D9D">
        <w:t>Lumineers</w:t>
      </w:r>
      <w:proofErr w:type="spellEnd"/>
      <w:r w:rsidR="0028589B" w:rsidRPr="00313D9D">
        <w:t xml:space="preserve"> ha confirmado </w:t>
      </w:r>
      <w:r w:rsidR="000C5ED7">
        <w:t>la apertura de un</w:t>
      </w:r>
      <w:r w:rsidR="00D94F86">
        <w:t xml:space="preserve"> segundo concierto que tendrá lugar el próximo </w:t>
      </w:r>
      <w:r w:rsidR="000C5ED7">
        <w:t xml:space="preserve">el </w:t>
      </w:r>
      <w:r w:rsidR="0028589B" w:rsidRPr="00313D9D">
        <w:t>17 de octubre en el Pepsi Center.</w:t>
      </w:r>
      <w:r w:rsidR="00313D9D">
        <w:t xml:space="preserve"> </w:t>
      </w:r>
      <w:r w:rsidR="00237D55" w:rsidRPr="00237D55">
        <w:t>Es</w:t>
      </w:r>
      <w:r w:rsidR="0056378A">
        <w:t xml:space="preserve">ta segunda fecha </w:t>
      </w:r>
      <w:r w:rsidR="00313D9D">
        <w:t xml:space="preserve"> </w:t>
      </w:r>
      <w:r w:rsidR="00237D55" w:rsidRPr="00237D55">
        <w:t xml:space="preserve">forma parte de su gira AUTOMATIC </w:t>
      </w:r>
      <w:proofErr w:type="spellStart"/>
      <w:r w:rsidR="00237D55" w:rsidRPr="00237D55">
        <w:t>World</w:t>
      </w:r>
      <w:proofErr w:type="spellEnd"/>
      <w:r w:rsidR="00237D55" w:rsidRPr="00237D55">
        <w:t xml:space="preserve"> Tour, con la que promocionan su más reciente álbum, </w:t>
      </w:r>
      <w:proofErr w:type="spellStart"/>
      <w:r w:rsidR="00237D55" w:rsidRPr="00237D55">
        <w:rPr>
          <w:i/>
          <w:iCs/>
        </w:rPr>
        <w:t>Automatic</w:t>
      </w:r>
      <w:proofErr w:type="spellEnd"/>
      <w:r w:rsidR="00237D55" w:rsidRPr="00237D55">
        <w:t xml:space="preserve"> (2025). E</w:t>
      </w:r>
      <w:r>
        <w:t xml:space="preserve">ste segundo </w:t>
      </w:r>
      <w:r w:rsidR="00237D55" w:rsidRPr="00237D55">
        <w:t>concierto promete una noche extraordinaria llena de música, emoción y la cercanía característica de una de las bandas más influyentes de su generación.</w:t>
      </w:r>
    </w:p>
    <w:p w14:paraId="01189A8F" w14:textId="77777777" w:rsidR="002B558F" w:rsidRDefault="002B558F" w:rsidP="00335637"/>
    <w:p w14:paraId="132F1FF8" w14:textId="252D441C" w:rsidR="00335637" w:rsidRDefault="0071120F" w:rsidP="00335637">
      <w:r>
        <w:t>Por segunda ocasión, P</w:t>
      </w:r>
      <w:r w:rsidR="00065F22">
        <w:t xml:space="preserve">epsi Center </w:t>
      </w:r>
      <w:r w:rsidR="00335637">
        <w:t>abr</w:t>
      </w:r>
      <w:r w:rsidR="00D41787">
        <w:t>irá</w:t>
      </w:r>
      <w:r>
        <w:t xml:space="preserve"> </w:t>
      </w:r>
      <w:r w:rsidR="00335637">
        <w:t xml:space="preserve">sus puertas </w:t>
      </w:r>
      <w:r w:rsidR="00140B4D">
        <w:t>para recibir a</w:t>
      </w:r>
      <w:r w:rsidR="00530F95" w:rsidRPr="00530F95">
        <w:t xml:space="preserve"> </w:t>
      </w:r>
      <w:r w:rsidR="00530F95">
        <w:t xml:space="preserve">Jeremiah </w:t>
      </w:r>
      <w:proofErr w:type="spellStart"/>
      <w:r w:rsidR="00530F95">
        <w:t>Fraites</w:t>
      </w:r>
      <w:proofErr w:type="spellEnd"/>
      <w:r w:rsidR="00530F95">
        <w:t xml:space="preserve"> y a Wesley Schultz</w:t>
      </w:r>
      <w:r>
        <w:t>. E</w:t>
      </w:r>
      <w:r w:rsidR="00494227">
        <w:t xml:space="preserve">stando </w:t>
      </w:r>
      <w:r w:rsidR="00140B4D">
        <w:t xml:space="preserve">una zona </w:t>
      </w:r>
      <w:r w:rsidR="00494227">
        <w:t xml:space="preserve">popular </w:t>
      </w:r>
      <w:r w:rsidR="00293ABC">
        <w:t xml:space="preserve">de la CDMX y reconocido por su gran capacidad de capturar el sonido, este recinto está listo para transmitirte la esencia de </w:t>
      </w:r>
      <w:proofErr w:type="spellStart"/>
      <w:r w:rsidR="00293ABC">
        <w:t>The</w:t>
      </w:r>
      <w:proofErr w:type="spellEnd"/>
      <w:r w:rsidR="00293ABC">
        <w:t xml:space="preserve"> </w:t>
      </w:r>
      <w:proofErr w:type="spellStart"/>
      <w:r w:rsidR="00293ABC">
        <w:t>Lumineers</w:t>
      </w:r>
      <w:proofErr w:type="spellEnd"/>
      <w:r w:rsidR="00530F95">
        <w:t xml:space="preserve"> quienes </w:t>
      </w:r>
      <w:r w:rsidR="00335637">
        <w:t xml:space="preserve">ha sabido </w:t>
      </w:r>
      <w:r w:rsidR="00530F95">
        <w:t>cómo ll</w:t>
      </w:r>
      <w:r w:rsidR="00335637">
        <w:t>evar s</w:t>
      </w:r>
      <w:r w:rsidR="00266ED8">
        <w:t>u música a un plano más elevado, a</w:t>
      </w:r>
      <w:r w:rsidR="00335637">
        <w:t xml:space="preserve"> través de la autenticidad, lo emocional y </w:t>
      </w:r>
      <w:r w:rsidR="00D90B7C">
        <w:t xml:space="preserve">la conexión </w:t>
      </w:r>
      <w:r w:rsidR="00335637">
        <w:t xml:space="preserve">con su público. </w:t>
      </w:r>
    </w:p>
    <w:p w14:paraId="4966E39A" w14:textId="2220E77C" w:rsidR="004B618B" w:rsidRPr="006B1160" w:rsidRDefault="00335637" w:rsidP="004B618B">
      <w:r>
        <w:t xml:space="preserve">Este año sorprendieron con el lanzamiento de </w:t>
      </w:r>
      <w:proofErr w:type="spellStart"/>
      <w:r w:rsidRPr="29EDFB35">
        <w:rPr>
          <w:i/>
          <w:iCs/>
        </w:rPr>
        <w:t>Automatic</w:t>
      </w:r>
      <w:proofErr w:type="spellEnd"/>
      <w:r>
        <w:t xml:space="preserve"> (2025), un álbum que los consolida como</w:t>
      </w:r>
      <w:r w:rsidR="22A78E69">
        <w:t xml:space="preserve"> protagonist</w:t>
      </w:r>
      <w:r w:rsidR="00BB6B14">
        <w:t>as</w:t>
      </w:r>
      <w:r w:rsidR="22A78E69">
        <w:t xml:space="preserve"> de la escena internacional,</w:t>
      </w:r>
      <w:r>
        <w:t xml:space="preserve"> explorando no sólo</w:t>
      </w:r>
      <w:r w:rsidR="00546D48">
        <w:t xml:space="preserve"> nuevos sonidos</w:t>
      </w:r>
      <w:r>
        <w:t>, sino</w:t>
      </w:r>
      <w:r w:rsidR="00546D48">
        <w:t xml:space="preserve"> también</w:t>
      </w:r>
      <w:r>
        <w:t xml:space="preserve"> destacando </w:t>
      </w:r>
      <w:r w:rsidR="00590ACF">
        <w:t xml:space="preserve">su </w:t>
      </w:r>
      <w:r>
        <w:t xml:space="preserve">madurez lírica en grandes piezas como </w:t>
      </w:r>
      <w:r w:rsidR="44C3D6F0">
        <w:t>“</w:t>
      </w:r>
      <w:proofErr w:type="spellStart"/>
      <w:r>
        <w:t>Same</w:t>
      </w:r>
      <w:proofErr w:type="spellEnd"/>
      <w:r>
        <w:t xml:space="preserve"> Old </w:t>
      </w:r>
      <w:proofErr w:type="spellStart"/>
      <w:r>
        <w:t>Song</w:t>
      </w:r>
      <w:proofErr w:type="spellEnd"/>
      <w:r w:rsidR="1571EE3B">
        <w:t>”</w:t>
      </w:r>
      <w:r>
        <w:t xml:space="preserve"> y </w:t>
      </w:r>
      <w:r w:rsidR="0CE93BB5">
        <w:t>“</w:t>
      </w:r>
      <w:proofErr w:type="spellStart"/>
      <w:r w:rsidR="007A1150">
        <w:t>Plasticine</w:t>
      </w:r>
      <w:proofErr w:type="spellEnd"/>
      <w:r w:rsidR="67E1ADBB">
        <w:t>”</w:t>
      </w:r>
      <w:r w:rsidR="004B618B">
        <w:t xml:space="preserve">, </w:t>
      </w:r>
      <w:r w:rsidR="006B1160" w:rsidRPr="006B1160">
        <w:t xml:space="preserve">alcanzando </w:t>
      </w:r>
      <w:r w:rsidR="004B618B" w:rsidRPr="006B1160">
        <w:t xml:space="preserve">24 éxitos número </w:t>
      </w:r>
      <w:r w:rsidR="006B1160">
        <w:t>uno</w:t>
      </w:r>
      <w:r w:rsidR="004B618B" w:rsidRPr="006B1160">
        <w:t xml:space="preserve"> en múltiples formatos de radio, </w:t>
      </w:r>
      <w:r w:rsidR="003D7EFF">
        <w:t xml:space="preserve">y </w:t>
      </w:r>
      <w:r w:rsidR="004B618B" w:rsidRPr="006B1160">
        <w:t xml:space="preserve">ha obtenido más de 6 mil millones de reproducciones y vendido más de 1.5 millones de álbumes </w:t>
      </w:r>
      <w:r w:rsidR="00423685">
        <w:t xml:space="preserve">sólo </w:t>
      </w:r>
      <w:r w:rsidR="004B618B" w:rsidRPr="006B1160">
        <w:t>en EE. UU.</w:t>
      </w:r>
    </w:p>
    <w:p w14:paraId="6B3C8E11" w14:textId="62B68008" w:rsidR="0039720D" w:rsidRDefault="006B1160" w:rsidP="00335637">
      <w:r>
        <w:t>A</w:t>
      </w:r>
      <w:r w:rsidR="00D0101F" w:rsidRPr="00D0101F">
        <w:t xml:space="preserve">unque las canciones exploran nuevos terrenos, tanto musical como temáticamente, todo suena muy a </w:t>
      </w:r>
      <w:proofErr w:type="spellStart"/>
      <w:r w:rsidR="00D0101F" w:rsidRPr="00D0101F">
        <w:t>The</w:t>
      </w:r>
      <w:proofErr w:type="spellEnd"/>
      <w:r w:rsidR="00D0101F" w:rsidRPr="00D0101F">
        <w:t xml:space="preserve"> </w:t>
      </w:r>
      <w:proofErr w:type="spellStart"/>
      <w:r w:rsidR="00D0101F" w:rsidRPr="00D0101F">
        <w:t>Lumineers</w:t>
      </w:r>
      <w:proofErr w:type="spellEnd"/>
      <w:r w:rsidR="00D0101F" w:rsidRPr="00D0101F">
        <w:t>: los estribillos altísimos</w:t>
      </w:r>
      <w:r w:rsidR="007701A8">
        <w:t xml:space="preserve"> y </w:t>
      </w:r>
      <w:r w:rsidR="00D0101F" w:rsidRPr="00D0101F">
        <w:t>los temas sombríos envueltos en</w:t>
      </w:r>
      <w:r w:rsidR="00403A03">
        <w:t xml:space="preserve"> vibrantes</w:t>
      </w:r>
      <w:r w:rsidR="00D0101F" w:rsidRPr="00D0101F">
        <w:t xml:space="preserve"> melodías</w:t>
      </w:r>
      <w:r w:rsidR="007701A8">
        <w:t xml:space="preserve">. </w:t>
      </w:r>
      <w:r w:rsidR="00C3498D">
        <w:t xml:space="preserve">Jeremiah </w:t>
      </w:r>
      <w:proofErr w:type="spellStart"/>
      <w:r w:rsidR="00C3498D">
        <w:t>Fraites</w:t>
      </w:r>
      <w:proofErr w:type="spellEnd"/>
      <w:r w:rsidR="00C3498D">
        <w:t xml:space="preserve"> </w:t>
      </w:r>
      <w:r w:rsidR="00822E4B">
        <w:t>ha referido sobre el álbum</w:t>
      </w:r>
      <w:r w:rsidR="00C3498D" w:rsidRPr="00C3498D">
        <w:t>: “</w:t>
      </w:r>
      <w:r w:rsidR="00C3498D" w:rsidRPr="00391C86">
        <w:rPr>
          <w:i/>
          <w:iCs/>
        </w:rPr>
        <w:t>La gente que cree que nos tiene calados, se sorprenderá</w:t>
      </w:r>
      <w:r w:rsidR="00C3498D" w:rsidRPr="00C3498D">
        <w:t xml:space="preserve">”. </w:t>
      </w:r>
      <w:r w:rsidR="00822E4B">
        <w:t xml:space="preserve">Mientras que el </w:t>
      </w:r>
      <w:r w:rsidR="00C3498D" w:rsidRPr="00C3498D">
        <w:t xml:space="preserve">guitarrista y líder </w:t>
      </w:r>
      <w:r w:rsidR="00822E4B">
        <w:t>Wesley Schultz</w:t>
      </w:r>
      <w:r w:rsidR="009C49DE">
        <w:t>,</w:t>
      </w:r>
      <w:r w:rsidR="00822E4B">
        <w:t xml:space="preserve"> </w:t>
      </w:r>
      <w:r w:rsidR="00C3498D" w:rsidRPr="00C3498D">
        <w:t>dice que el proceso de composición y grabación implicó mucho “</w:t>
      </w:r>
      <w:r w:rsidR="00C3498D" w:rsidRPr="00391C86">
        <w:rPr>
          <w:i/>
          <w:iCs/>
        </w:rPr>
        <w:t>avanzar a tientas en la oscuridad</w:t>
      </w:r>
      <w:r w:rsidR="00C3498D" w:rsidRPr="00C3498D">
        <w:t>”.</w:t>
      </w:r>
      <w:r w:rsidR="00BF5B8C">
        <w:t xml:space="preserve"> </w:t>
      </w:r>
      <w:r w:rsidR="00423685">
        <w:t xml:space="preserve"> </w:t>
      </w:r>
      <w:proofErr w:type="spellStart"/>
      <w:r w:rsidR="00BF5B8C">
        <w:t>Automatic</w:t>
      </w:r>
      <w:proofErr w:type="spellEnd"/>
      <w:r w:rsidR="00BF5B8C">
        <w:t xml:space="preserve"> es un álbum cercano</w:t>
      </w:r>
      <w:r w:rsidR="0039720D">
        <w:t xml:space="preserve"> y honesto que devela el proceso creativo del dúo </w:t>
      </w:r>
      <w:proofErr w:type="spellStart"/>
      <w:r w:rsidR="0039720D" w:rsidRPr="0039720D">
        <w:t>Fraites</w:t>
      </w:r>
      <w:proofErr w:type="spellEnd"/>
      <w:r w:rsidR="0039720D">
        <w:t xml:space="preserve"> </w:t>
      </w:r>
      <w:r w:rsidR="00752E9C">
        <w:t>–</w:t>
      </w:r>
      <w:r w:rsidR="0078220B">
        <w:t xml:space="preserve"> </w:t>
      </w:r>
      <w:r w:rsidR="0039720D">
        <w:t>Schultz</w:t>
      </w:r>
      <w:r w:rsidR="00752E9C">
        <w:t>,</w:t>
      </w:r>
      <w:r w:rsidR="0039720D">
        <w:t xml:space="preserve"> quienes </w:t>
      </w:r>
      <w:r w:rsidR="00E43E37">
        <w:t xml:space="preserve">han expresado lo profundamente conmovidos que se sienten con este proyecto y la emoción </w:t>
      </w:r>
      <w:r w:rsidR="00E9053B">
        <w:t>que les produce interpretarlas frente a su público</w:t>
      </w:r>
      <w:r w:rsidR="0078220B">
        <w:t>.</w:t>
      </w:r>
    </w:p>
    <w:p w14:paraId="1389A76D" w14:textId="77777777" w:rsidR="0039720D" w:rsidRDefault="0039720D" w:rsidP="00335637"/>
    <w:p w14:paraId="2753CA61" w14:textId="799C2F69" w:rsidR="00065F22" w:rsidRPr="00502C1D" w:rsidRDefault="00065F22" w:rsidP="004D637D">
      <w:pPr>
        <w:jc w:val="right"/>
        <w:rPr>
          <w:b/>
          <w:bCs/>
          <w:sz w:val="28"/>
          <w:szCs w:val="28"/>
        </w:rPr>
      </w:pPr>
      <w:proofErr w:type="spellStart"/>
      <w:r w:rsidRPr="00502C1D">
        <w:rPr>
          <w:b/>
          <w:bCs/>
          <w:sz w:val="28"/>
          <w:szCs w:val="28"/>
        </w:rPr>
        <w:t>Ocesa</w:t>
      </w:r>
      <w:proofErr w:type="spellEnd"/>
      <w:r w:rsidRPr="00502C1D">
        <w:rPr>
          <w:b/>
          <w:bCs/>
          <w:sz w:val="28"/>
          <w:szCs w:val="28"/>
        </w:rPr>
        <w:t xml:space="preserve"> </w:t>
      </w:r>
      <w:proofErr w:type="spellStart"/>
      <w:r w:rsidRPr="00502C1D">
        <w:rPr>
          <w:b/>
          <w:bCs/>
          <w:sz w:val="28"/>
          <w:szCs w:val="28"/>
        </w:rPr>
        <w:t>Fact</w:t>
      </w:r>
      <w:proofErr w:type="spellEnd"/>
      <w:r w:rsidRPr="00502C1D">
        <w:rPr>
          <w:b/>
          <w:bCs/>
          <w:sz w:val="28"/>
          <w:szCs w:val="28"/>
        </w:rPr>
        <w:t xml:space="preserve"> </w:t>
      </w:r>
    </w:p>
    <w:p w14:paraId="180D3475" w14:textId="3F3B8032" w:rsidR="00BC0D99" w:rsidRPr="00502C1D" w:rsidRDefault="00BC0D99" w:rsidP="00335637">
      <w:pPr>
        <w:rPr>
          <w:b/>
          <w:bCs/>
        </w:rPr>
      </w:pPr>
      <w:r w:rsidRPr="00502C1D">
        <w:rPr>
          <w:b/>
          <w:bCs/>
        </w:rPr>
        <w:t xml:space="preserve">Más allá de la música, </w:t>
      </w:r>
      <w:proofErr w:type="spellStart"/>
      <w:r w:rsidRPr="00502C1D">
        <w:rPr>
          <w:b/>
          <w:bCs/>
        </w:rPr>
        <w:t>The</w:t>
      </w:r>
      <w:proofErr w:type="spellEnd"/>
      <w:r w:rsidRPr="00502C1D">
        <w:rPr>
          <w:b/>
          <w:bCs/>
        </w:rPr>
        <w:t xml:space="preserve"> </w:t>
      </w:r>
      <w:proofErr w:type="spellStart"/>
      <w:r w:rsidRPr="00502C1D">
        <w:rPr>
          <w:b/>
          <w:bCs/>
        </w:rPr>
        <w:t>Lumineers</w:t>
      </w:r>
      <w:proofErr w:type="spellEnd"/>
      <w:r w:rsidRPr="00502C1D">
        <w:rPr>
          <w:b/>
          <w:bCs/>
        </w:rPr>
        <w:t xml:space="preserve"> s</w:t>
      </w:r>
      <w:r w:rsidR="0013530F" w:rsidRPr="00502C1D">
        <w:rPr>
          <w:b/>
          <w:bCs/>
        </w:rPr>
        <w:t>on grandes impulsores sociales</w:t>
      </w:r>
      <w:r w:rsidRPr="00502C1D">
        <w:rPr>
          <w:b/>
          <w:bCs/>
        </w:rPr>
        <w:t xml:space="preserve">, defendiendo la sostenibilidad ambiental y apoyando causas como los derechos humanos, la salud mental juvenil, la educación musical y </w:t>
      </w:r>
      <w:r w:rsidR="0013530F" w:rsidRPr="00502C1D">
        <w:rPr>
          <w:b/>
          <w:bCs/>
        </w:rPr>
        <w:t>la erradicación del hambre</w:t>
      </w:r>
      <w:r w:rsidRPr="00502C1D">
        <w:rPr>
          <w:b/>
          <w:bCs/>
        </w:rPr>
        <w:t xml:space="preserve">. Su evento benéfico Colorado </w:t>
      </w:r>
      <w:proofErr w:type="spellStart"/>
      <w:r w:rsidRPr="00502C1D">
        <w:rPr>
          <w:b/>
          <w:bCs/>
        </w:rPr>
        <w:t>Gives</w:t>
      </w:r>
      <w:proofErr w:type="spellEnd"/>
      <w:r w:rsidRPr="00502C1D">
        <w:rPr>
          <w:b/>
          <w:bCs/>
        </w:rPr>
        <w:t xml:space="preserve"> Back durante la pandemia </w:t>
      </w:r>
      <w:r w:rsidR="00B567AA" w:rsidRPr="00502C1D">
        <w:rPr>
          <w:b/>
          <w:bCs/>
        </w:rPr>
        <w:t xml:space="preserve">de COVID-19 </w:t>
      </w:r>
      <w:r w:rsidRPr="00502C1D">
        <w:rPr>
          <w:b/>
          <w:bCs/>
        </w:rPr>
        <w:t>recaudó fondos cruciales para los trabajadores de la música</w:t>
      </w:r>
      <w:r w:rsidR="00B567AA" w:rsidRPr="00502C1D">
        <w:rPr>
          <w:b/>
          <w:bCs/>
        </w:rPr>
        <w:t xml:space="preserve">. </w:t>
      </w:r>
      <w:r w:rsidRPr="00502C1D">
        <w:rPr>
          <w:b/>
          <w:bCs/>
        </w:rPr>
        <w:t xml:space="preserve">Ahora, con </w:t>
      </w:r>
      <w:r w:rsidR="00B567AA" w:rsidRPr="00502C1D">
        <w:rPr>
          <w:b/>
          <w:bCs/>
        </w:rPr>
        <w:t xml:space="preserve">su gira </w:t>
      </w:r>
      <w:r w:rsidRPr="00502C1D">
        <w:rPr>
          <w:b/>
          <w:bCs/>
          <w:i/>
          <w:iCs/>
        </w:rPr>
        <w:t xml:space="preserve">AUTOMATIC </w:t>
      </w:r>
      <w:proofErr w:type="spellStart"/>
      <w:r w:rsidRPr="00502C1D">
        <w:rPr>
          <w:b/>
          <w:bCs/>
          <w:i/>
          <w:iCs/>
        </w:rPr>
        <w:t>World</w:t>
      </w:r>
      <w:proofErr w:type="spellEnd"/>
      <w:r w:rsidRPr="00502C1D">
        <w:rPr>
          <w:b/>
          <w:bCs/>
          <w:i/>
          <w:iCs/>
        </w:rPr>
        <w:t xml:space="preserve"> Tour</w:t>
      </w:r>
      <w:r w:rsidRPr="00502C1D">
        <w:rPr>
          <w:b/>
          <w:bCs/>
        </w:rPr>
        <w:t xml:space="preserve">, </w:t>
      </w:r>
      <w:proofErr w:type="spellStart"/>
      <w:r w:rsidRPr="00502C1D">
        <w:rPr>
          <w:b/>
          <w:bCs/>
        </w:rPr>
        <w:t>The</w:t>
      </w:r>
      <w:proofErr w:type="spellEnd"/>
      <w:r w:rsidRPr="00502C1D">
        <w:rPr>
          <w:b/>
          <w:bCs/>
        </w:rPr>
        <w:t xml:space="preserve"> </w:t>
      </w:r>
      <w:proofErr w:type="spellStart"/>
      <w:r w:rsidRPr="00502C1D">
        <w:rPr>
          <w:b/>
          <w:bCs/>
        </w:rPr>
        <w:t>Lumineers</w:t>
      </w:r>
      <w:proofErr w:type="spellEnd"/>
      <w:r w:rsidRPr="00502C1D">
        <w:rPr>
          <w:b/>
          <w:bCs/>
        </w:rPr>
        <w:t xml:space="preserve"> continúa</w:t>
      </w:r>
      <w:r w:rsidR="00B567AA" w:rsidRPr="00502C1D">
        <w:rPr>
          <w:b/>
          <w:bCs/>
        </w:rPr>
        <w:t xml:space="preserve"> </w:t>
      </w:r>
      <w:r w:rsidRPr="00502C1D">
        <w:rPr>
          <w:b/>
          <w:bCs/>
        </w:rPr>
        <w:t>cautivando a las audiencias mientras construyen un legado de creatividad, defensa e impacto.</w:t>
      </w:r>
    </w:p>
    <w:p w14:paraId="077D10A2" w14:textId="1D887C17" w:rsidR="00C85AB3" w:rsidRPr="00C85AB3" w:rsidRDefault="00C85AB3" w:rsidP="00335637">
      <w:r w:rsidRPr="00C85AB3">
        <w:t xml:space="preserve">Desde su </w:t>
      </w:r>
      <w:r w:rsidR="0078220B">
        <w:t xml:space="preserve">aclamado </w:t>
      </w:r>
      <w:r w:rsidRPr="00C85AB3">
        <w:t xml:space="preserve">debut homónimo </w:t>
      </w:r>
      <w:proofErr w:type="spellStart"/>
      <w:r w:rsidR="008652BB" w:rsidRPr="008652BB">
        <w:rPr>
          <w:i/>
          <w:iCs/>
        </w:rPr>
        <w:t>The</w:t>
      </w:r>
      <w:proofErr w:type="spellEnd"/>
      <w:r w:rsidR="008652BB" w:rsidRPr="008652BB">
        <w:rPr>
          <w:i/>
          <w:iCs/>
        </w:rPr>
        <w:t xml:space="preserve"> </w:t>
      </w:r>
      <w:proofErr w:type="spellStart"/>
      <w:r w:rsidR="008652BB" w:rsidRPr="008652BB">
        <w:rPr>
          <w:i/>
          <w:iCs/>
        </w:rPr>
        <w:t>Lumineers</w:t>
      </w:r>
      <w:proofErr w:type="spellEnd"/>
      <w:r w:rsidR="008652BB">
        <w:t xml:space="preserve"> (</w:t>
      </w:r>
      <w:r w:rsidRPr="00C85AB3">
        <w:t>2012</w:t>
      </w:r>
      <w:r w:rsidR="008652BB">
        <w:t>)</w:t>
      </w:r>
      <w:r w:rsidRPr="00C85AB3">
        <w:t xml:space="preserve">, </w:t>
      </w:r>
      <w:r w:rsidR="008652BB">
        <w:t xml:space="preserve">el grupo </w:t>
      </w:r>
      <w:r w:rsidRPr="00C85AB3">
        <w:t xml:space="preserve">ha logrado hitos increíbles: veinticuatro éxitos número uno, miles de millones de reproducciones, giras mundiales abarrotadas, lanzamientos </w:t>
      </w:r>
      <w:proofErr w:type="spellStart"/>
      <w:r w:rsidRPr="00C85AB3">
        <w:t>multiplatino</w:t>
      </w:r>
      <w:proofErr w:type="spellEnd"/>
      <w:r w:rsidRPr="00C85AB3">
        <w:t xml:space="preserve">, nominaciones a los Grammy </w:t>
      </w:r>
      <w:r w:rsidRPr="00C85AB3">
        <w:lastRenderedPageBreak/>
        <w:t xml:space="preserve">y, lo más importante para los miembros principales Jeremiah </w:t>
      </w:r>
      <w:proofErr w:type="spellStart"/>
      <w:r w:rsidRPr="00C85AB3">
        <w:t>Fraites</w:t>
      </w:r>
      <w:proofErr w:type="spellEnd"/>
      <w:r w:rsidRPr="00C85AB3">
        <w:t xml:space="preserve"> y Wesley Schultz</w:t>
      </w:r>
      <w:r w:rsidR="00D61156">
        <w:t>:</w:t>
      </w:r>
      <w:r w:rsidRPr="00C85AB3">
        <w:t xml:space="preserve"> numerosas canciones queridas y atemporales</w:t>
      </w:r>
      <w:r w:rsidR="00D61156">
        <w:t xml:space="preserve"> que unen generaciones. </w:t>
      </w:r>
    </w:p>
    <w:p w14:paraId="4E4BDD53" w14:textId="597E9E54" w:rsidR="00335637" w:rsidRDefault="003B34A2">
      <w:r>
        <w:t xml:space="preserve">Luego </w:t>
      </w:r>
      <w:r w:rsidRPr="003B34A2">
        <w:t>de su exitosa gira mundial</w:t>
      </w:r>
      <w:r w:rsidR="002B40B1">
        <w:t xml:space="preserve"> d</w:t>
      </w:r>
      <w:r w:rsidR="007200BE">
        <w:t>e</w:t>
      </w:r>
      <w:r w:rsidR="0080054C">
        <w:t xml:space="preserve"> </w:t>
      </w:r>
      <w:r w:rsidR="00C90521" w:rsidRPr="00700B47">
        <w:rPr>
          <w:rFonts w:ascii="Calibri" w:hAnsi="Calibri" w:cs="Calibri"/>
          <w:szCs w:val="28"/>
        </w:rPr>
        <w:t>2022</w:t>
      </w:r>
      <w:r w:rsidR="008B6B63">
        <w:rPr>
          <w:rFonts w:ascii="Calibri" w:hAnsi="Calibri" w:cs="Calibri"/>
          <w:szCs w:val="28"/>
        </w:rPr>
        <w:t>,</w:t>
      </w:r>
      <w:r w:rsidR="00C90521" w:rsidRPr="00700B47">
        <w:rPr>
          <w:rFonts w:ascii="Calibri" w:hAnsi="Calibri" w:cs="Calibri"/>
          <w:szCs w:val="28"/>
        </w:rPr>
        <w:t> </w:t>
      </w:r>
      <w:r w:rsidR="00C90521" w:rsidRPr="00700B47">
        <w:rPr>
          <w:rFonts w:ascii="Calibri" w:hAnsi="Calibri" w:cs="Calibri"/>
          <w:i/>
          <w:iCs/>
          <w:szCs w:val="28"/>
        </w:rPr>
        <w:t>BRIGHTSIDE</w:t>
      </w:r>
      <w:r w:rsidR="00C90521" w:rsidRPr="00700B47">
        <w:rPr>
          <w:rFonts w:ascii="Calibri" w:hAnsi="Calibri" w:cs="Calibri"/>
          <w:szCs w:val="28"/>
        </w:rPr>
        <w:t> </w:t>
      </w:r>
      <w:proofErr w:type="spellStart"/>
      <w:r w:rsidR="00C90521" w:rsidRPr="00700B47">
        <w:rPr>
          <w:rFonts w:ascii="Calibri" w:hAnsi="Calibri" w:cs="Calibri"/>
          <w:szCs w:val="28"/>
        </w:rPr>
        <w:t>World</w:t>
      </w:r>
      <w:proofErr w:type="spellEnd"/>
      <w:r w:rsidR="00C90521" w:rsidRPr="00700B47">
        <w:rPr>
          <w:rFonts w:ascii="Calibri" w:hAnsi="Calibri" w:cs="Calibri"/>
          <w:szCs w:val="28"/>
        </w:rPr>
        <w:t xml:space="preserve"> Tour</w:t>
      </w:r>
      <w:r w:rsidR="002C2589">
        <w:t>, donde atravesaron</w:t>
      </w:r>
      <w:r w:rsidR="00173039">
        <w:t xml:space="preserve"> </w:t>
      </w:r>
      <w:r w:rsidRPr="003B34A2">
        <w:t>120 ciudades, 29 países, 6 continentes</w:t>
      </w:r>
      <w:r w:rsidR="00173039">
        <w:t xml:space="preserve"> y</w:t>
      </w:r>
      <w:r w:rsidR="009A1E13">
        <w:t xml:space="preserve"> alcanzaron</w:t>
      </w:r>
      <w:r w:rsidR="00173039">
        <w:t xml:space="preserve"> </w:t>
      </w:r>
      <w:r w:rsidRPr="003B34A2">
        <w:t>1.1 millones de entradas vendidas</w:t>
      </w:r>
      <w:r w:rsidR="00CF4A41">
        <w:t xml:space="preserve"> </w:t>
      </w:r>
      <w:r w:rsidR="009A1E13">
        <w:t xml:space="preserve">-gira </w:t>
      </w:r>
      <w:r w:rsidR="00CF4A41">
        <w:t>documentad</w:t>
      </w:r>
      <w:r w:rsidR="009A1E13">
        <w:t>a</w:t>
      </w:r>
      <w:r w:rsidR="00CF4A41">
        <w:t xml:space="preserve"> en el filme </w:t>
      </w:r>
      <w:r w:rsidRPr="00CF4A41">
        <w:rPr>
          <w:i/>
          <w:iCs/>
        </w:rPr>
        <w:t xml:space="preserve">Live </w:t>
      </w:r>
      <w:proofErr w:type="spellStart"/>
      <w:r w:rsidRPr="00CF4A41">
        <w:rPr>
          <w:i/>
          <w:iCs/>
        </w:rPr>
        <w:t>from</w:t>
      </w:r>
      <w:proofErr w:type="spellEnd"/>
      <w:r w:rsidRPr="00CF4A41">
        <w:rPr>
          <w:i/>
          <w:iCs/>
        </w:rPr>
        <w:t xml:space="preserve"> Wrigley Field</w:t>
      </w:r>
      <w:r w:rsidR="009A1E13">
        <w:rPr>
          <w:i/>
          <w:iCs/>
        </w:rPr>
        <w:t>-</w:t>
      </w:r>
      <w:r w:rsidRPr="003B34A2">
        <w:t>,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Lumineers</w:t>
      </w:r>
      <w:proofErr w:type="spellEnd"/>
      <w:r>
        <w:t xml:space="preserve"> </w:t>
      </w:r>
      <w:r w:rsidR="00F451C0">
        <w:t xml:space="preserve">demuestra su conexión con el público mexicano </w:t>
      </w:r>
      <w:r w:rsidR="007D09C2">
        <w:t xml:space="preserve">anunciando una </w:t>
      </w:r>
      <w:r w:rsidR="002D7E90">
        <w:t xml:space="preserve">exitosa </w:t>
      </w:r>
      <w:r w:rsidR="007D09C2">
        <w:t>segunda fec</w:t>
      </w:r>
      <w:r w:rsidR="00AA13E0">
        <w:t>ha</w:t>
      </w:r>
      <w:r w:rsidR="00902E83">
        <w:t>.</w:t>
      </w:r>
      <w:r w:rsidR="007B3218">
        <w:t xml:space="preserve"> </w:t>
      </w:r>
      <w:r w:rsidR="00147FAE">
        <w:t>L</w:t>
      </w:r>
      <w:r w:rsidR="00872DDD">
        <w:t>a Preventa Banamex llegará el próximo</w:t>
      </w:r>
      <w:r w:rsidR="00872DDD" w:rsidRPr="29EDFB35">
        <w:rPr>
          <w:b/>
          <w:bCs/>
        </w:rPr>
        <w:t xml:space="preserve"> </w:t>
      </w:r>
      <w:r w:rsidR="007B3218">
        <w:t xml:space="preserve">jueves </w:t>
      </w:r>
      <w:r w:rsidR="00902E83">
        <w:t>7 de agosto a</w:t>
      </w:r>
      <w:r w:rsidR="00B14807">
        <w:t xml:space="preserve"> las </w:t>
      </w:r>
      <w:r w:rsidR="00872DDD">
        <w:t xml:space="preserve">11:00 </w:t>
      </w:r>
      <w:r w:rsidR="00B14807">
        <w:t>a.m.</w:t>
      </w:r>
      <w:r w:rsidR="114BAA15">
        <w:t xml:space="preserve"> </w:t>
      </w:r>
      <w:r w:rsidR="00872DDD">
        <w:t>y</w:t>
      </w:r>
      <w:r w:rsidR="4AE23A89">
        <w:t>,</w:t>
      </w:r>
      <w:r w:rsidR="00872DDD">
        <w:t xml:space="preserve"> un día después</w:t>
      </w:r>
      <w:r w:rsidR="179B7096">
        <w:t xml:space="preserve"> (</w:t>
      </w:r>
      <w:r w:rsidR="00902E83">
        <w:t>8</w:t>
      </w:r>
      <w:r w:rsidR="00872DDD">
        <w:t xml:space="preserve"> de agosto</w:t>
      </w:r>
      <w:r w:rsidR="29DA90D0">
        <w:t>),</w:t>
      </w:r>
      <w:r w:rsidR="00872DDD">
        <w:t xml:space="preserve"> los boletos se podrán adquirir en la venta general a través de </w:t>
      </w:r>
      <w:hyperlink r:id="rId7">
        <w:r w:rsidR="00872DDD" w:rsidRPr="29EDFB35">
          <w:rPr>
            <w:rStyle w:val="Hipervnculo"/>
          </w:rPr>
          <w:t>www.ticketmaster.com.mx</w:t>
        </w:r>
      </w:hyperlink>
      <w:r w:rsidR="00872DDD">
        <w:t xml:space="preserve"> o en las taquillas del inmueble. </w:t>
      </w:r>
    </w:p>
    <w:p w14:paraId="17DD56E4" w14:textId="77777777" w:rsidR="00502C1D" w:rsidRDefault="00502C1D"/>
    <w:p w14:paraId="106A573B" w14:textId="772C941A" w:rsidR="0085211F" w:rsidRPr="00F15B83" w:rsidRDefault="0085211F" w:rsidP="0085211F">
      <w:pPr>
        <w:jc w:val="center"/>
        <w:rPr>
          <w:sz w:val="22"/>
          <w:szCs w:val="22"/>
        </w:rPr>
      </w:pPr>
      <w:r w:rsidRPr="00F15B83">
        <w:rPr>
          <w:sz w:val="22"/>
          <w:szCs w:val="22"/>
        </w:rPr>
        <w:t xml:space="preserve">Visita las redes de </w:t>
      </w:r>
      <w:proofErr w:type="spellStart"/>
      <w:r w:rsidRPr="00F15B83">
        <w:rPr>
          <w:sz w:val="22"/>
          <w:szCs w:val="22"/>
        </w:rPr>
        <w:t>The</w:t>
      </w:r>
      <w:proofErr w:type="spellEnd"/>
      <w:r w:rsidRPr="00F15B83">
        <w:rPr>
          <w:sz w:val="22"/>
          <w:szCs w:val="22"/>
        </w:rPr>
        <w:t xml:space="preserve"> </w:t>
      </w:r>
      <w:proofErr w:type="spellStart"/>
      <w:r w:rsidRPr="00F15B83">
        <w:rPr>
          <w:sz w:val="22"/>
          <w:szCs w:val="22"/>
        </w:rPr>
        <w:t>Lumineers</w:t>
      </w:r>
      <w:proofErr w:type="spellEnd"/>
      <w:r w:rsidRPr="00F15B83">
        <w:rPr>
          <w:sz w:val="22"/>
          <w:szCs w:val="22"/>
        </w:rPr>
        <w:t>:</w:t>
      </w:r>
    </w:p>
    <w:p w14:paraId="72F6104A" w14:textId="09EF2789" w:rsidR="0085211F" w:rsidRPr="00F15B83" w:rsidRDefault="0085211F" w:rsidP="001170E3">
      <w:pPr>
        <w:jc w:val="center"/>
        <w:rPr>
          <w:b/>
          <w:bCs/>
          <w:sz w:val="20"/>
          <w:szCs w:val="20"/>
        </w:rPr>
      </w:pPr>
      <w:hyperlink r:id="rId8" w:history="1">
        <w:r w:rsidRPr="00F15B83">
          <w:rPr>
            <w:rStyle w:val="Hipervnculo"/>
            <w:b/>
            <w:bCs/>
            <w:sz w:val="20"/>
            <w:szCs w:val="20"/>
          </w:rPr>
          <w:t>FACEBOOK</w:t>
        </w:r>
      </w:hyperlink>
      <w:r w:rsidRPr="00F15B83">
        <w:rPr>
          <w:b/>
          <w:bCs/>
          <w:sz w:val="20"/>
          <w:szCs w:val="20"/>
        </w:rPr>
        <w:t xml:space="preserve"> | </w:t>
      </w:r>
      <w:hyperlink r:id="rId9" w:history="1">
        <w:r w:rsidRPr="00F15B83">
          <w:rPr>
            <w:rStyle w:val="Hipervnculo"/>
            <w:b/>
            <w:bCs/>
            <w:sz w:val="20"/>
            <w:szCs w:val="20"/>
          </w:rPr>
          <w:t>YOUTUBE</w:t>
        </w:r>
      </w:hyperlink>
    </w:p>
    <w:p w14:paraId="64DBD254" w14:textId="77777777" w:rsidR="0085211F" w:rsidRPr="00F15B83" w:rsidRDefault="0085211F" w:rsidP="0085211F">
      <w:pPr>
        <w:jc w:val="center"/>
        <w:rPr>
          <w:sz w:val="20"/>
          <w:szCs w:val="20"/>
        </w:rPr>
      </w:pPr>
      <w:r w:rsidRPr="00F15B83">
        <w:rPr>
          <w:sz w:val="22"/>
          <w:szCs w:val="22"/>
        </w:rPr>
        <w:t>Conoce más de este y más conciertos en</w:t>
      </w:r>
      <w:r w:rsidRPr="00F15B83">
        <w:rPr>
          <w:sz w:val="20"/>
          <w:szCs w:val="20"/>
        </w:rPr>
        <w:t>:</w:t>
      </w:r>
    </w:p>
    <w:p w14:paraId="6020CCA3" w14:textId="012B2F41" w:rsidR="0085211F" w:rsidRPr="00F15B83" w:rsidRDefault="0085211F" w:rsidP="0085211F">
      <w:pPr>
        <w:jc w:val="center"/>
        <w:rPr>
          <w:sz w:val="20"/>
          <w:szCs w:val="20"/>
        </w:rPr>
      </w:pPr>
      <w:hyperlink r:id="rId10" w:history="1">
        <w:r w:rsidRPr="00F15B83">
          <w:rPr>
            <w:rStyle w:val="Hipervnculo"/>
            <w:sz w:val="20"/>
            <w:szCs w:val="20"/>
          </w:rPr>
          <w:t>www.ocesa.com.mx</w:t>
        </w:r>
      </w:hyperlink>
    </w:p>
    <w:p w14:paraId="6557672C" w14:textId="70C08F67" w:rsidR="0085211F" w:rsidRDefault="0085211F" w:rsidP="0085211F">
      <w:pPr>
        <w:jc w:val="center"/>
        <w:rPr>
          <w:sz w:val="20"/>
          <w:szCs w:val="20"/>
        </w:rPr>
      </w:pPr>
      <w:hyperlink r:id="rId11" w:history="1">
        <w:r w:rsidRPr="00F15B83">
          <w:rPr>
            <w:rStyle w:val="Hipervnculo"/>
            <w:sz w:val="20"/>
            <w:szCs w:val="20"/>
          </w:rPr>
          <w:t>www.facebook.com/ocesamx</w:t>
        </w:r>
      </w:hyperlink>
    </w:p>
    <w:p w14:paraId="7E3B625A" w14:textId="2770B46E" w:rsidR="00502C1D" w:rsidRDefault="00502C1D" w:rsidP="00502C1D">
      <w:pPr>
        <w:jc w:val="center"/>
        <w:rPr>
          <w:sz w:val="20"/>
          <w:szCs w:val="20"/>
        </w:rPr>
      </w:pPr>
      <w:hyperlink r:id="rId12" w:history="1">
        <w:r w:rsidRPr="009C3118">
          <w:rPr>
            <w:rStyle w:val="Hipervnculo"/>
            <w:sz w:val="20"/>
            <w:szCs w:val="20"/>
          </w:rPr>
          <w:t>https://www.tiktok.com/@ocesamx?lang=es</w:t>
        </w:r>
      </w:hyperlink>
    </w:p>
    <w:p w14:paraId="651DFAA5" w14:textId="7F18F484" w:rsidR="0085211F" w:rsidRPr="00F15B83" w:rsidRDefault="00502C1D" w:rsidP="0085211F">
      <w:pPr>
        <w:jc w:val="center"/>
        <w:rPr>
          <w:sz w:val="20"/>
          <w:szCs w:val="20"/>
        </w:rPr>
      </w:pPr>
      <w:hyperlink r:id="rId13" w:history="1">
        <w:r w:rsidRPr="009C3118">
          <w:rPr>
            <w:rStyle w:val="Hipervnculo"/>
            <w:sz w:val="20"/>
            <w:szCs w:val="20"/>
          </w:rPr>
          <w:t>www.twitter.com/ocesa_rock</w:t>
        </w:r>
      </w:hyperlink>
    </w:p>
    <w:p w14:paraId="02363A8A" w14:textId="30CEC431" w:rsidR="00D90B7C" w:rsidRPr="00F15B83" w:rsidRDefault="0085211F" w:rsidP="002E5882">
      <w:pPr>
        <w:jc w:val="center"/>
        <w:rPr>
          <w:sz w:val="20"/>
          <w:szCs w:val="20"/>
        </w:rPr>
      </w:pPr>
      <w:hyperlink r:id="rId14" w:history="1">
        <w:r w:rsidRPr="00F15B83">
          <w:rPr>
            <w:rStyle w:val="Hipervnculo"/>
            <w:sz w:val="20"/>
            <w:szCs w:val="20"/>
          </w:rPr>
          <w:t>www.instagram.com/ocesa</w:t>
        </w:r>
      </w:hyperlink>
    </w:p>
    <w:sectPr w:rsidR="00D90B7C" w:rsidRPr="00F15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37"/>
    <w:rsid w:val="00057819"/>
    <w:rsid w:val="00060920"/>
    <w:rsid w:val="00062064"/>
    <w:rsid w:val="00065F22"/>
    <w:rsid w:val="00076B43"/>
    <w:rsid w:val="000C2DFC"/>
    <w:rsid w:val="000C41B8"/>
    <w:rsid w:val="000C5ED7"/>
    <w:rsid w:val="000C712C"/>
    <w:rsid w:val="000E3CFA"/>
    <w:rsid w:val="000E72F5"/>
    <w:rsid w:val="000F00B2"/>
    <w:rsid w:val="000F53A1"/>
    <w:rsid w:val="0011612D"/>
    <w:rsid w:val="001170E3"/>
    <w:rsid w:val="0013290C"/>
    <w:rsid w:val="0013530F"/>
    <w:rsid w:val="00140B4D"/>
    <w:rsid w:val="001427ED"/>
    <w:rsid w:val="00147FAE"/>
    <w:rsid w:val="00173039"/>
    <w:rsid w:val="00195AA8"/>
    <w:rsid w:val="001E40D7"/>
    <w:rsid w:val="00200FB9"/>
    <w:rsid w:val="002026A9"/>
    <w:rsid w:val="00221A0C"/>
    <w:rsid w:val="002245B4"/>
    <w:rsid w:val="002338EF"/>
    <w:rsid w:val="00237D55"/>
    <w:rsid w:val="002539B3"/>
    <w:rsid w:val="00266ED8"/>
    <w:rsid w:val="0028589B"/>
    <w:rsid w:val="0028670B"/>
    <w:rsid w:val="00293ABC"/>
    <w:rsid w:val="002B13CA"/>
    <w:rsid w:val="002B2B0A"/>
    <w:rsid w:val="002B40B1"/>
    <w:rsid w:val="002B4DC0"/>
    <w:rsid w:val="002B4F9E"/>
    <w:rsid w:val="002B558F"/>
    <w:rsid w:val="002C2589"/>
    <w:rsid w:val="002C7105"/>
    <w:rsid w:val="002D7E90"/>
    <w:rsid w:val="002E05D5"/>
    <w:rsid w:val="002E5882"/>
    <w:rsid w:val="00313D9D"/>
    <w:rsid w:val="00335637"/>
    <w:rsid w:val="00391C86"/>
    <w:rsid w:val="00391DEB"/>
    <w:rsid w:val="00393EA7"/>
    <w:rsid w:val="0039720D"/>
    <w:rsid w:val="003A6D9A"/>
    <w:rsid w:val="003B34A2"/>
    <w:rsid w:val="003C56D5"/>
    <w:rsid w:val="003D7EFF"/>
    <w:rsid w:val="003E23BF"/>
    <w:rsid w:val="003E5A55"/>
    <w:rsid w:val="00403A03"/>
    <w:rsid w:val="00423685"/>
    <w:rsid w:val="00426254"/>
    <w:rsid w:val="0043153E"/>
    <w:rsid w:val="0045329B"/>
    <w:rsid w:val="004727DB"/>
    <w:rsid w:val="00494227"/>
    <w:rsid w:val="004A23FD"/>
    <w:rsid w:val="004A5B58"/>
    <w:rsid w:val="004B618B"/>
    <w:rsid w:val="004D637D"/>
    <w:rsid w:val="00502C1D"/>
    <w:rsid w:val="00530F95"/>
    <w:rsid w:val="00534BA7"/>
    <w:rsid w:val="00544EEE"/>
    <w:rsid w:val="00546D48"/>
    <w:rsid w:val="005505EB"/>
    <w:rsid w:val="0056378A"/>
    <w:rsid w:val="00590ACF"/>
    <w:rsid w:val="005B66D1"/>
    <w:rsid w:val="005F0F3F"/>
    <w:rsid w:val="005F40C4"/>
    <w:rsid w:val="006152E2"/>
    <w:rsid w:val="0062281E"/>
    <w:rsid w:val="00623E58"/>
    <w:rsid w:val="00636E70"/>
    <w:rsid w:val="00645A34"/>
    <w:rsid w:val="0065210F"/>
    <w:rsid w:val="00673AD0"/>
    <w:rsid w:val="00692F6E"/>
    <w:rsid w:val="006A5FDC"/>
    <w:rsid w:val="006A68E7"/>
    <w:rsid w:val="006B1160"/>
    <w:rsid w:val="006F1A59"/>
    <w:rsid w:val="006F3050"/>
    <w:rsid w:val="0071120F"/>
    <w:rsid w:val="007200BE"/>
    <w:rsid w:val="00741BC9"/>
    <w:rsid w:val="00752E9C"/>
    <w:rsid w:val="007663CA"/>
    <w:rsid w:val="007701A8"/>
    <w:rsid w:val="00771AF9"/>
    <w:rsid w:val="0078220B"/>
    <w:rsid w:val="007A1150"/>
    <w:rsid w:val="007B3218"/>
    <w:rsid w:val="007B7A62"/>
    <w:rsid w:val="007C0381"/>
    <w:rsid w:val="007C47D4"/>
    <w:rsid w:val="007D09C2"/>
    <w:rsid w:val="007E5045"/>
    <w:rsid w:val="007F380A"/>
    <w:rsid w:val="0080054C"/>
    <w:rsid w:val="0080300A"/>
    <w:rsid w:val="00822B54"/>
    <w:rsid w:val="00822E4B"/>
    <w:rsid w:val="00845DFB"/>
    <w:rsid w:val="00851EEE"/>
    <w:rsid w:val="0085211F"/>
    <w:rsid w:val="00852D15"/>
    <w:rsid w:val="008652BB"/>
    <w:rsid w:val="00872DDD"/>
    <w:rsid w:val="00886F14"/>
    <w:rsid w:val="008A7F06"/>
    <w:rsid w:val="008B2ED2"/>
    <w:rsid w:val="008B6B63"/>
    <w:rsid w:val="008D2408"/>
    <w:rsid w:val="008D3F15"/>
    <w:rsid w:val="008D51BA"/>
    <w:rsid w:val="008F14B1"/>
    <w:rsid w:val="00902E83"/>
    <w:rsid w:val="0092404D"/>
    <w:rsid w:val="00933775"/>
    <w:rsid w:val="0093425F"/>
    <w:rsid w:val="00980BF2"/>
    <w:rsid w:val="009A1E13"/>
    <w:rsid w:val="009C49DE"/>
    <w:rsid w:val="009F45C4"/>
    <w:rsid w:val="009F7EBC"/>
    <w:rsid w:val="00AA13E0"/>
    <w:rsid w:val="00AD6546"/>
    <w:rsid w:val="00AE1557"/>
    <w:rsid w:val="00AE7762"/>
    <w:rsid w:val="00B14807"/>
    <w:rsid w:val="00B45227"/>
    <w:rsid w:val="00B5337E"/>
    <w:rsid w:val="00B567AA"/>
    <w:rsid w:val="00B948A6"/>
    <w:rsid w:val="00BA12AC"/>
    <w:rsid w:val="00BB6B14"/>
    <w:rsid w:val="00BC0D99"/>
    <w:rsid w:val="00BE310B"/>
    <w:rsid w:val="00BE395F"/>
    <w:rsid w:val="00BF5B8C"/>
    <w:rsid w:val="00C13FCA"/>
    <w:rsid w:val="00C3498D"/>
    <w:rsid w:val="00C66DCD"/>
    <w:rsid w:val="00C85AB3"/>
    <w:rsid w:val="00C85B5D"/>
    <w:rsid w:val="00C90521"/>
    <w:rsid w:val="00C948A1"/>
    <w:rsid w:val="00CA115F"/>
    <w:rsid w:val="00CD0161"/>
    <w:rsid w:val="00CD38B8"/>
    <w:rsid w:val="00CF4A41"/>
    <w:rsid w:val="00D0101F"/>
    <w:rsid w:val="00D0283A"/>
    <w:rsid w:val="00D02D9C"/>
    <w:rsid w:val="00D41787"/>
    <w:rsid w:val="00D61156"/>
    <w:rsid w:val="00D6474A"/>
    <w:rsid w:val="00D85FF2"/>
    <w:rsid w:val="00D90B7C"/>
    <w:rsid w:val="00D94F86"/>
    <w:rsid w:val="00DB7855"/>
    <w:rsid w:val="00E07568"/>
    <w:rsid w:val="00E2312C"/>
    <w:rsid w:val="00E43E37"/>
    <w:rsid w:val="00E7613D"/>
    <w:rsid w:val="00E81EF5"/>
    <w:rsid w:val="00E9053B"/>
    <w:rsid w:val="00EA58F5"/>
    <w:rsid w:val="00EB765D"/>
    <w:rsid w:val="00F14016"/>
    <w:rsid w:val="00F15B83"/>
    <w:rsid w:val="00F22187"/>
    <w:rsid w:val="00F22207"/>
    <w:rsid w:val="00F451C0"/>
    <w:rsid w:val="00F60E05"/>
    <w:rsid w:val="00F6541D"/>
    <w:rsid w:val="00F673C4"/>
    <w:rsid w:val="00F80A72"/>
    <w:rsid w:val="00FA5DD3"/>
    <w:rsid w:val="00FF30E8"/>
    <w:rsid w:val="02998E6B"/>
    <w:rsid w:val="0456D904"/>
    <w:rsid w:val="0C872B4E"/>
    <w:rsid w:val="0CE93BB5"/>
    <w:rsid w:val="0EB0CFC6"/>
    <w:rsid w:val="10347990"/>
    <w:rsid w:val="1057B957"/>
    <w:rsid w:val="114BAA15"/>
    <w:rsid w:val="1571EE3B"/>
    <w:rsid w:val="173C7113"/>
    <w:rsid w:val="179B7096"/>
    <w:rsid w:val="18D069C2"/>
    <w:rsid w:val="19F5F914"/>
    <w:rsid w:val="1E4D1EF7"/>
    <w:rsid w:val="22A78E69"/>
    <w:rsid w:val="23F9EA14"/>
    <w:rsid w:val="280A2477"/>
    <w:rsid w:val="29DA90D0"/>
    <w:rsid w:val="29EDFB35"/>
    <w:rsid w:val="2BFC6D5B"/>
    <w:rsid w:val="30393766"/>
    <w:rsid w:val="332A76A3"/>
    <w:rsid w:val="3400D56F"/>
    <w:rsid w:val="3460721D"/>
    <w:rsid w:val="388A4910"/>
    <w:rsid w:val="38ACD4A2"/>
    <w:rsid w:val="3BDC5157"/>
    <w:rsid w:val="40B91212"/>
    <w:rsid w:val="40F192BF"/>
    <w:rsid w:val="428C782D"/>
    <w:rsid w:val="44C3D6F0"/>
    <w:rsid w:val="4656CDC5"/>
    <w:rsid w:val="4887B722"/>
    <w:rsid w:val="4AE23A89"/>
    <w:rsid w:val="4AF7E4D1"/>
    <w:rsid w:val="4CB31B30"/>
    <w:rsid w:val="4D183D56"/>
    <w:rsid w:val="5143C0AD"/>
    <w:rsid w:val="514AC4EA"/>
    <w:rsid w:val="554523CB"/>
    <w:rsid w:val="56C00CEF"/>
    <w:rsid w:val="58251243"/>
    <w:rsid w:val="593453C6"/>
    <w:rsid w:val="5A15BFF3"/>
    <w:rsid w:val="5CA4C465"/>
    <w:rsid w:val="62F89181"/>
    <w:rsid w:val="637A7C69"/>
    <w:rsid w:val="638D2C90"/>
    <w:rsid w:val="63A32961"/>
    <w:rsid w:val="64B1D82A"/>
    <w:rsid w:val="67E1ADBB"/>
    <w:rsid w:val="698BD7F7"/>
    <w:rsid w:val="70C577D0"/>
    <w:rsid w:val="70ED5B98"/>
    <w:rsid w:val="72459791"/>
    <w:rsid w:val="72C9774B"/>
    <w:rsid w:val="730237B1"/>
    <w:rsid w:val="75384A11"/>
    <w:rsid w:val="7AE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31C5"/>
  <w15:chartTrackingRefBased/>
  <w15:docId w15:val="{E30D1BF2-227E-4DE5-A3C9-DE3D62BE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5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5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5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5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5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5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5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5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5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56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56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56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56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56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56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5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5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5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56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56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56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5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56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563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72DD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D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618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Lumineers/" TargetMode="External"/><Relationship Id="rId13" Type="http://schemas.openxmlformats.org/officeDocument/2006/relationships/hyperlink" Target="http://www.twitter.com/ocesa_roc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cketmaster.com.mx" TargetMode="External"/><Relationship Id="rId12" Type="http://schemas.openxmlformats.org/officeDocument/2006/relationships/hyperlink" Target="https://www.tiktok.com/@ocesamx?lang=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/ocesam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ocesa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B7P9Hr5BYB5Mkxau6t3Sgw" TargetMode="External"/><Relationship Id="rId14" Type="http://schemas.openxmlformats.org/officeDocument/2006/relationships/hyperlink" Target="http://www.instagram.com/oces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679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54</cp:revision>
  <dcterms:created xsi:type="dcterms:W3CDTF">2025-08-05T15:08:00Z</dcterms:created>
  <dcterms:modified xsi:type="dcterms:W3CDTF">2025-08-05T20:04:00Z</dcterms:modified>
</cp:coreProperties>
</file>