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C0A5" w14:textId="0DE805E4" w:rsidR="00C443C8" w:rsidRPr="00C443C8" w:rsidRDefault="00C443C8" w:rsidP="00C443C8">
      <w:pPr>
        <w:spacing w:before="100" w:beforeAutospacing="1" w:after="100" w:afterAutospacing="1" w:line="240" w:lineRule="auto"/>
        <w:jc w:val="center"/>
      </w:pPr>
      <w:r w:rsidRPr="00C443C8">
        <w:rPr>
          <w:b/>
        </w:rPr>
        <w:t xml:space="preserve">E-commerce </w:t>
      </w:r>
      <w:r w:rsidR="005D0486">
        <w:rPr>
          <w:b/>
        </w:rPr>
        <w:t>vs.</w:t>
      </w:r>
      <w:r w:rsidRPr="00C443C8">
        <w:rPr>
          <w:b/>
        </w:rPr>
        <w:t xml:space="preserve"> handel tradycyjny – rywalizacja czy synergia?</w:t>
      </w:r>
    </w:p>
    <w:p w14:paraId="1E953776" w14:textId="2E66F7EB" w:rsidR="00C443C8" w:rsidRPr="00F60D56" w:rsidRDefault="00C443C8" w:rsidP="00C443C8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F60D56">
        <w:rPr>
          <w:b/>
          <w:bCs/>
        </w:rPr>
        <w:t xml:space="preserve">Przez lata wieszczono schyłek handlu tradycyjnego, wskazując na dynamiczny rozwój technologii oraz ekspansję e-commerce. Rozwój technologii i dynamiczna ekspansja </w:t>
      </w:r>
      <w:r w:rsidR="00795C32">
        <w:rPr>
          <w:b/>
          <w:bCs/>
        </w:rPr>
        <w:t>sprzedaży internetowej</w:t>
      </w:r>
      <w:r w:rsidRPr="00F60D56">
        <w:rPr>
          <w:b/>
          <w:bCs/>
        </w:rPr>
        <w:t xml:space="preserve"> zdawały się potwierdzać te prognozy, a pandemia COVID-19 tylko przyspieszyła ten proces, zmuszając detalistów do szybkiej adaptacji do nowych warunków rynkowych. Jednak rzeczywistość okazała się bardziej złożona – zamiast dominacji </w:t>
      </w:r>
      <w:r w:rsidR="00795C32">
        <w:rPr>
          <w:b/>
          <w:bCs/>
        </w:rPr>
        <w:t>handlu internetowego</w:t>
      </w:r>
      <w:r w:rsidRPr="00F60D56">
        <w:rPr>
          <w:b/>
          <w:bCs/>
        </w:rPr>
        <w:t xml:space="preserve"> pojawiła się synergia między </w:t>
      </w:r>
      <w:r w:rsidRPr="00F60D56">
        <w:rPr>
          <w:rFonts w:eastAsia="Times New Roman"/>
          <w:b/>
          <w:bCs/>
        </w:rPr>
        <w:t>kanałami sprzedaży</w:t>
      </w:r>
      <w:r w:rsidRPr="00F60D56">
        <w:rPr>
          <w:b/>
          <w:bCs/>
        </w:rPr>
        <w:t xml:space="preserve">. Jak pokazują </w:t>
      </w:r>
      <w:r w:rsidR="008F3E4A">
        <w:rPr>
          <w:b/>
          <w:bCs/>
        </w:rPr>
        <w:t xml:space="preserve">najnowsze dane </w:t>
      </w:r>
      <w:r w:rsidRPr="00F60D56">
        <w:rPr>
          <w:b/>
          <w:bCs/>
        </w:rPr>
        <w:t xml:space="preserve">Cushman &amp; Wakefield </w:t>
      </w:r>
      <w:r w:rsidR="008F3E4A">
        <w:rPr>
          <w:b/>
          <w:bCs/>
        </w:rPr>
        <w:t>i raport</w:t>
      </w:r>
      <w:r w:rsidRPr="00F60D56">
        <w:rPr>
          <w:b/>
          <w:bCs/>
        </w:rPr>
        <w:t xml:space="preserve"> </w:t>
      </w:r>
      <w:r w:rsidRPr="00F60D56">
        <w:rPr>
          <w:rFonts w:eastAsia="Times New Roman"/>
          <w:b/>
          <w:bCs/>
          <w:i/>
        </w:rPr>
        <w:t>„</w:t>
      </w:r>
      <w:r w:rsidRPr="00F60D56">
        <w:rPr>
          <w:b/>
          <w:bCs/>
          <w:i/>
        </w:rPr>
        <w:t xml:space="preserve">Quo </w:t>
      </w:r>
      <w:r w:rsidRPr="00F60D56">
        <w:rPr>
          <w:rFonts w:eastAsia="Times New Roman"/>
          <w:b/>
          <w:bCs/>
          <w:i/>
          <w:iCs/>
        </w:rPr>
        <w:t>Vadis E</w:t>
      </w:r>
      <w:r w:rsidR="008F3E4A">
        <w:rPr>
          <w:b/>
          <w:bCs/>
          <w:i/>
        </w:rPr>
        <w:t>-commerce”</w:t>
      </w:r>
      <w:r w:rsidRPr="00F60D56">
        <w:rPr>
          <w:b/>
          <w:bCs/>
        </w:rPr>
        <w:t xml:space="preserve"> – przyszłość retailu </w:t>
      </w:r>
      <w:r w:rsidRPr="00F60D56">
        <w:rPr>
          <w:rFonts w:eastAsia="Times New Roman"/>
          <w:b/>
          <w:bCs/>
        </w:rPr>
        <w:t xml:space="preserve">nie </w:t>
      </w:r>
      <w:r w:rsidRPr="00F60D56">
        <w:rPr>
          <w:b/>
          <w:bCs/>
        </w:rPr>
        <w:t xml:space="preserve">leży w wyborze </w:t>
      </w:r>
      <w:r w:rsidRPr="00F60D56">
        <w:rPr>
          <w:rFonts w:eastAsia="Times New Roman"/>
          <w:b/>
          <w:bCs/>
        </w:rPr>
        <w:t>jednego modelu</w:t>
      </w:r>
      <w:r w:rsidRPr="00F60D56">
        <w:rPr>
          <w:b/>
          <w:bCs/>
        </w:rPr>
        <w:t>, lecz w ich integracji. Klienci coraz częściej łączą różne ścieżki zakupowe, oczekując wygody i dostępności na własnych warunkach. To właśnie omnichannel staje się fundamentem skutecznej sprzedaży.</w:t>
      </w:r>
    </w:p>
    <w:p w14:paraId="5D7D6237" w14:textId="77777777" w:rsidR="00C443C8" w:rsidRPr="00C443C8" w:rsidRDefault="00C443C8" w:rsidP="00C443C8">
      <w:pPr>
        <w:spacing w:before="100" w:beforeAutospacing="1" w:after="100" w:afterAutospacing="1" w:line="240" w:lineRule="auto"/>
        <w:outlineLvl w:val="2"/>
        <w:rPr>
          <w:b/>
        </w:rPr>
      </w:pPr>
      <w:r w:rsidRPr="00C443C8">
        <w:rPr>
          <w:b/>
        </w:rPr>
        <w:t>Tradycja z nowoczesnością</w:t>
      </w:r>
    </w:p>
    <w:p w14:paraId="2E2DB93D" w14:textId="77777777" w:rsidR="00C443C8" w:rsidRPr="00C443C8" w:rsidRDefault="00C443C8" w:rsidP="00C443C8">
      <w:pPr>
        <w:spacing w:before="100" w:beforeAutospacing="1" w:after="100" w:afterAutospacing="1" w:line="240" w:lineRule="auto"/>
        <w:jc w:val="both"/>
      </w:pPr>
      <w:r w:rsidRPr="00C443C8">
        <w:t xml:space="preserve">Faktem jest, że polski e-commerce rozwija się w imponującym tempie, wyprzedzając przedpandemiczne prognozy o niemal cztery lata. Według raportu </w:t>
      </w:r>
      <w:r w:rsidRPr="004F2A10">
        <w:rPr>
          <w:rFonts w:eastAsia="Times New Roman"/>
        </w:rPr>
        <w:t xml:space="preserve">Cushman &amp; Wakefield </w:t>
      </w:r>
      <w:r w:rsidRPr="004F2A10">
        <w:rPr>
          <w:rFonts w:eastAsia="Times New Roman"/>
          <w:i/>
        </w:rPr>
        <w:t>„</w:t>
      </w:r>
      <w:r w:rsidRPr="00C443C8">
        <w:rPr>
          <w:i/>
        </w:rPr>
        <w:t xml:space="preserve">Quo </w:t>
      </w:r>
      <w:r w:rsidRPr="00C443C8">
        <w:rPr>
          <w:rFonts w:eastAsia="Times New Roman"/>
          <w:i/>
          <w:iCs/>
        </w:rPr>
        <w:t>Vadis E</w:t>
      </w:r>
      <w:r w:rsidRPr="00C443C8">
        <w:rPr>
          <w:i/>
        </w:rPr>
        <w:t>-commerce”</w:t>
      </w:r>
      <w:r w:rsidRPr="00BB7C7B">
        <w:rPr>
          <w:rFonts w:eastAsia="Times New Roman"/>
        </w:rPr>
        <w:t>,</w:t>
      </w:r>
      <w:r w:rsidRPr="00C443C8">
        <w:t xml:space="preserve"> Polska odpowiada za ponad połowę obrotów w regionie Europy Środkowo-Wschodniej</w:t>
      </w:r>
      <w:r w:rsidRPr="004F2A10">
        <w:rPr>
          <w:rFonts w:eastAsia="Times New Roman"/>
        </w:rPr>
        <w:t xml:space="preserve"> (CEE),</w:t>
      </w:r>
      <w:r w:rsidRPr="00C443C8">
        <w:t xml:space="preserve"> co czyni ją liderem w tym obszarze. Udział sprzedaży </w:t>
      </w:r>
      <w:r w:rsidRPr="00BB7C7B">
        <w:rPr>
          <w:rFonts w:eastAsia="Times New Roman"/>
        </w:rPr>
        <w:t>internetowej</w:t>
      </w:r>
      <w:r w:rsidRPr="00C443C8">
        <w:t xml:space="preserve"> w rynku retail rośnie rok do roku o </w:t>
      </w:r>
      <w:r w:rsidRPr="00BB7C7B">
        <w:rPr>
          <w:rFonts w:eastAsia="Times New Roman"/>
        </w:rPr>
        <w:t>ok.</w:t>
      </w:r>
      <w:r w:rsidRPr="00C443C8">
        <w:t xml:space="preserve"> 14%.</w:t>
      </w:r>
    </w:p>
    <w:p w14:paraId="2B282A29" w14:textId="77777777" w:rsidR="00C443C8" w:rsidRPr="00C443C8" w:rsidRDefault="00C443C8" w:rsidP="00C443C8">
      <w:pPr>
        <w:spacing w:before="100" w:beforeAutospacing="1" w:after="100" w:afterAutospacing="1" w:line="240" w:lineRule="auto"/>
        <w:jc w:val="both"/>
      </w:pPr>
      <w:r w:rsidRPr="00C443C8">
        <w:t xml:space="preserve">Mimo </w:t>
      </w:r>
      <w:r w:rsidRPr="00BB7C7B">
        <w:rPr>
          <w:rFonts w:eastAsia="Times New Roman"/>
        </w:rPr>
        <w:t>tej dynamiki, sprzedaż stacjonarna nadal</w:t>
      </w:r>
      <w:r w:rsidRPr="00C443C8">
        <w:t xml:space="preserve"> dominuje. Według danych GfK i Polskiej Rady Centrów Handlowych, odpowiada </w:t>
      </w:r>
      <w:r w:rsidRPr="00BB7C7B">
        <w:rPr>
          <w:rFonts w:eastAsia="Times New Roman"/>
        </w:rPr>
        <w:t xml:space="preserve">ona </w:t>
      </w:r>
      <w:r w:rsidRPr="00C443C8">
        <w:t xml:space="preserve">za 91,5% wartości całego rynku. </w:t>
      </w:r>
      <w:r w:rsidRPr="00BB7C7B">
        <w:rPr>
          <w:rFonts w:eastAsia="Times New Roman"/>
        </w:rPr>
        <w:t>Trzeba</w:t>
      </w:r>
      <w:r w:rsidRPr="00C443C8">
        <w:t xml:space="preserve"> jednak </w:t>
      </w:r>
      <w:r w:rsidRPr="00BB7C7B">
        <w:rPr>
          <w:rFonts w:eastAsia="Times New Roman"/>
        </w:rPr>
        <w:t>pamiętać</w:t>
      </w:r>
      <w:r w:rsidRPr="00C443C8">
        <w:t xml:space="preserve">, że </w:t>
      </w:r>
      <w:r w:rsidRPr="00BB7C7B">
        <w:rPr>
          <w:rFonts w:eastAsia="Times New Roman"/>
        </w:rPr>
        <w:t xml:space="preserve">klasyfikacja kanałów bywa nieprecyzyjna – w </w:t>
      </w:r>
      <w:r w:rsidRPr="00C443C8">
        <w:t xml:space="preserve">rzeczywistości oba </w:t>
      </w:r>
      <w:r w:rsidRPr="00BB7C7B">
        <w:rPr>
          <w:rFonts w:eastAsia="Times New Roman"/>
        </w:rPr>
        <w:t>modele</w:t>
      </w:r>
      <w:r w:rsidRPr="00C443C8">
        <w:t xml:space="preserve"> funkcjonują w ramach jednego, coraz bardziej zintegrowanego ekosystemu.</w:t>
      </w:r>
    </w:p>
    <w:p w14:paraId="3EE627EF" w14:textId="36ED7E12" w:rsidR="00C443C8" w:rsidRDefault="00C443C8" w:rsidP="00C443C8">
      <w:pPr>
        <w:spacing w:before="100" w:beforeAutospacing="1" w:after="100" w:afterAutospacing="1" w:line="240" w:lineRule="auto"/>
        <w:jc w:val="both"/>
        <w:rPr>
          <w:b/>
        </w:rPr>
      </w:pPr>
      <w:r w:rsidRPr="00C443C8">
        <w:t>„E-commerce nadal dynamicznie rośnie – według Deloitte jego tempo może być nawet 2,5 razy szybsze niż w handlu tradycyjnym, co najmniej do 2030 roku. Tymczasem, jak wskazują dane GfK, ponad 65 000 sklepów internetowych generuje jedynie 8,5% wartości rynku, podczas gdy 40 000 placówek w 600 centrach handlowych odpowiada za 40%. Coraz trudniej jednak precyzyjnie rozgraniczyć miejsce powstawania i finalizacji procesu zakupowego, co podkreśla rosnące znaczenie strategii omnichannel”,</w:t>
      </w:r>
      <w:r w:rsidRPr="004F2A10">
        <w:rPr>
          <w:rFonts w:eastAsia="Times New Roman"/>
        </w:rPr>
        <w:t xml:space="preserve"> </w:t>
      </w:r>
      <w:r w:rsidRPr="00C443C8">
        <w:rPr>
          <w:rFonts w:eastAsia="Times New Roman"/>
        </w:rPr>
        <w:t>mówi</w:t>
      </w:r>
      <w:r w:rsidRPr="00C443C8">
        <w:t xml:space="preserve"> </w:t>
      </w:r>
      <w:r w:rsidRPr="00C443C8">
        <w:rPr>
          <w:b/>
        </w:rPr>
        <w:t>Damian Kołata, Partner, Head of Industrial &amp; Logistics</w:t>
      </w:r>
      <w:r w:rsidRPr="004F2A10">
        <w:rPr>
          <w:rFonts w:eastAsia="Times New Roman"/>
          <w:b/>
        </w:rPr>
        <w:t>/</w:t>
      </w:r>
      <w:r w:rsidRPr="00C443C8">
        <w:rPr>
          <w:b/>
        </w:rPr>
        <w:t>E-Commerce CEE, Cushman &amp; Wakefield.</w:t>
      </w:r>
    </w:p>
    <w:p w14:paraId="012BB471" w14:textId="15DB4400" w:rsidR="000D2950" w:rsidRDefault="000D2950" w:rsidP="00C443C8">
      <w:pPr>
        <w:spacing w:before="100" w:beforeAutospacing="1" w:after="100" w:afterAutospacing="1" w:line="240" w:lineRule="auto"/>
        <w:jc w:val="both"/>
      </w:pPr>
      <w:r>
        <w:t>Zacieranie granic między kanałami sprzedaży, sprawia, że kluczowym elementem staje się elastyczność i umiejętność integracji różnych punktów styku z klientem, przy zachowaniu wysokiej jakości obsługi.</w:t>
      </w:r>
    </w:p>
    <w:p w14:paraId="1E96C8C7" w14:textId="29BD8794" w:rsidR="00C443C8" w:rsidRPr="00C443C8" w:rsidRDefault="00C443C8" w:rsidP="00C443C8">
      <w:pPr>
        <w:spacing w:before="100" w:beforeAutospacing="1" w:after="100" w:afterAutospacing="1" w:line="240" w:lineRule="auto"/>
        <w:jc w:val="both"/>
        <w:rPr>
          <w:b/>
        </w:rPr>
      </w:pPr>
      <w:r w:rsidRPr="00C443C8">
        <w:lastRenderedPageBreak/>
        <w:t xml:space="preserve">„Rynek </w:t>
      </w:r>
      <w:r w:rsidRPr="004F2A10">
        <w:rPr>
          <w:rFonts w:eastAsia="Times New Roman"/>
        </w:rPr>
        <w:t>sprzedaży internetowej</w:t>
      </w:r>
      <w:r w:rsidRPr="00C443C8">
        <w:t xml:space="preserve"> w Polsce </w:t>
      </w:r>
      <w:r w:rsidR="00F60D56">
        <w:t>p</w:t>
      </w:r>
      <w:r w:rsidRPr="00C443C8">
        <w:t xml:space="preserve">rzeszedł </w:t>
      </w:r>
      <w:r w:rsidRPr="00BB7C7B">
        <w:rPr>
          <w:rFonts w:eastAsia="Times New Roman"/>
        </w:rPr>
        <w:t>fazę</w:t>
      </w:r>
      <w:r w:rsidRPr="00C443C8">
        <w:t xml:space="preserve"> intensywnego wzrostu i wszedł w </w:t>
      </w:r>
      <w:r w:rsidRPr="00BB7C7B">
        <w:rPr>
          <w:rFonts w:eastAsia="Times New Roman"/>
        </w:rPr>
        <w:t>etap</w:t>
      </w:r>
      <w:r w:rsidRPr="00C443C8">
        <w:t xml:space="preserve"> dojrzałości</w:t>
      </w:r>
      <w:r w:rsidRPr="00BB7C7B">
        <w:rPr>
          <w:rFonts w:eastAsia="Times New Roman"/>
        </w:rPr>
        <w:t>.</w:t>
      </w:r>
      <w:r w:rsidRPr="00C443C8">
        <w:t xml:space="preserve"> Boom zakupowy z okresu pandemii </w:t>
      </w:r>
      <w:r w:rsidRPr="00BB7C7B">
        <w:rPr>
          <w:rFonts w:eastAsia="Times New Roman"/>
        </w:rPr>
        <w:t>podniósł oczekiwania klientów – wobec</w:t>
      </w:r>
      <w:r w:rsidRPr="00C443C8">
        <w:t xml:space="preserve"> szybkości dostawy, jakości obsługi</w:t>
      </w:r>
      <w:r w:rsidRPr="00BB7C7B">
        <w:rPr>
          <w:rFonts w:eastAsia="Times New Roman"/>
        </w:rPr>
        <w:t>, opakowań czy</w:t>
      </w:r>
      <w:r w:rsidRPr="00C443C8">
        <w:t xml:space="preserve"> cen. Firmy, które nie nadążają za zmianami, wypadają z rynku. Przetrwają ci, którzy znajdą trwałą równowagę między </w:t>
      </w:r>
      <w:r w:rsidRPr="00C443C8">
        <w:rPr>
          <w:rFonts w:eastAsia="Times New Roman"/>
        </w:rPr>
        <w:t>kanałami</w:t>
      </w:r>
      <w:r w:rsidRPr="00BB7C7B">
        <w:rPr>
          <w:rFonts w:eastAsia="Times New Roman"/>
        </w:rPr>
        <w:t>.</w:t>
      </w:r>
      <w:r w:rsidRPr="00C443C8">
        <w:t xml:space="preserve"> Coraz większe znaczenie </w:t>
      </w:r>
      <w:r w:rsidRPr="00BB7C7B">
        <w:rPr>
          <w:rFonts w:eastAsia="Times New Roman"/>
        </w:rPr>
        <w:t>zyskuje sprzedaż stacjonarna wspierana</w:t>
      </w:r>
      <w:r w:rsidRPr="00C443C8">
        <w:t xml:space="preserve"> przez kanały cyfrowe, obecność na marketplace’ach </w:t>
      </w:r>
      <w:r w:rsidRPr="00BB7C7B">
        <w:rPr>
          <w:rFonts w:eastAsia="Times New Roman"/>
        </w:rPr>
        <w:t>i</w:t>
      </w:r>
      <w:r w:rsidR="000D2950">
        <w:t xml:space="preserve"> integracja działań”, dodaje </w:t>
      </w:r>
      <w:r w:rsidR="000D2950">
        <w:rPr>
          <w:b/>
        </w:rPr>
        <w:t>Damian Kołata.</w:t>
      </w:r>
    </w:p>
    <w:p w14:paraId="2F2CDAD8" w14:textId="77777777" w:rsidR="00C443C8" w:rsidRDefault="00C443C8" w:rsidP="00C443C8">
      <w:pPr>
        <w:spacing w:before="100" w:beforeAutospacing="1" w:after="100" w:afterAutospacing="1" w:line="240" w:lineRule="auto"/>
        <w:jc w:val="both"/>
        <w:rPr>
          <w:b/>
        </w:rPr>
      </w:pPr>
      <w:r w:rsidRPr="00C443C8">
        <w:rPr>
          <w:b/>
        </w:rPr>
        <w:t>Omnichannel przyspiesza</w:t>
      </w:r>
    </w:p>
    <w:p w14:paraId="5A87AC28" w14:textId="19E988AB" w:rsidR="00C443C8" w:rsidRPr="00C443C8" w:rsidRDefault="00C443C8" w:rsidP="00C443C8">
      <w:pPr>
        <w:spacing w:before="100" w:beforeAutospacing="1" w:after="100" w:afterAutospacing="1" w:line="240" w:lineRule="auto"/>
        <w:jc w:val="both"/>
      </w:pPr>
      <w:r w:rsidRPr="00C443C8">
        <w:t xml:space="preserve">Aż 85% procesów zakupowych obejmuje więcej niż jeden kanał sprzedaży. </w:t>
      </w:r>
      <w:r w:rsidRPr="00BB7C7B">
        <w:rPr>
          <w:rFonts w:eastAsia="Times New Roman"/>
        </w:rPr>
        <w:t>Według raportu</w:t>
      </w:r>
      <w:r w:rsidRPr="00C443C8">
        <w:t xml:space="preserve"> </w:t>
      </w:r>
      <w:r w:rsidRPr="00C443C8">
        <w:rPr>
          <w:i/>
        </w:rPr>
        <w:t>The Halo Effect III</w:t>
      </w:r>
      <w:r w:rsidRPr="00C443C8">
        <w:t xml:space="preserve"> (ICSC, grudzień 2023</w:t>
      </w:r>
      <w:r w:rsidRPr="00BB7C7B">
        <w:rPr>
          <w:rFonts w:eastAsia="Times New Roman"/>
        </w:rPr>
        <w:t>),</w:t>
      </w:r>
      <w:r w:rsidRPr="00C443C8">
        <w:t xml:space="preserve"> 61% badanych przyznało, </w:t>
      </w:r>
      <w:r w:rsidRPr="00BB7C7B">
        <w:rPr>
          <w:rFonts w:eastAsia="Times New Roman"/>
        </w:rPr>
        <w:t>że</w:t>
      </w:r>
      <w:r w:rsidRPr="00C443C8">
        <w:t xml:space="preserve"> wizyta w sklepie stacjonarnym skłoniła ich do odwiedzenia e-sklepu danej marki, a 82% z tej grupy dokonało </w:t>
      </w:r>
      <w:r w:rsidRPr="00BB7C7B">
        <w:rPr>
          <w:rFonts w:eastAsia="Times New Roman"/>
        </w:rPr>
        <w:t>tam</w:t>
      </w:r>
      <w:r w:rsidRPr="00C443C8">
        <w:t xml:space="preserve"> zakupu </w:t>
      </w:r>
      <w:r w:rsidRPr="00BB7C7B">
        <w:rPr>
          <w:rFonts w:eastAsia="Times New Roman"/>
        </w:rPr>
        <w:t>–</w:t>
      </w:r>
      <w:r w:rsidRPr="00C443C8">
        <w:t xml:space="preserve"> klasyczny efekt odwróconego ROPO (Research Offline, Purchase Online). Co więcej, otwarcie sklepu </w:t>
      </w:r>
      <w:r w:rsidRPr="00BB7C7B">
        <w:rPr>
          <w:rFonts w:eastAsia="Times New Roman"/>
        </w:rPr>
        <w:t>fizycznego</w:t>
      </w:r>
      <w:r w:rsidRPr="00C443C8">
        <w:t xml:space="preserve"> może zwiększyć sprzedaż online średnio o 6,9%, podczas gdy jego zamknięcie skutkuje spadkiem nawet o 11%.</w:t>
      </w:r>
    </w:p>
    <w:p w14:paraId="21E4550C" w14:textId="77777777" w:rsidR="00C443C8" w:rsidRPr="00C443C8" w:rsidRDefault="00C443C8" w:rsidP="00C443C8">
      <w:pPr>
        <w:spacing w:before="100" w:beforeAutospacing="1" w:after="100" w:afterAutospacing="1" w:line="240" w:lineRule="auto"/>
        <w:jc w:val="both"/>
      </w:pPr>
      <w:r w:rsidRPr="00C443C8">
        <w:t xml:space="preserve">Te dane </w:t>
      </w:r>
      <w:r w:rsidRPr="00BB7C7B">
        <w:rPr>
          <w:rFonts w:eastAsia="Times New Roman"/>
        </w:rPr>
        <w:t>jasno</w:t>
      </w:r>
      <w:r w:rsidRPr="00C443C8">
        <w:t xml:space="preserve"> pokazują, że sprzedaż wielokanałowa nie jest już dodatkiem – staje się </w:t>
      </w:r>
      <w:r w:rsidRPr="00BB7C7B">
        <w:rPr>
          <w:rFonts w:eastAsia="Times New Roman"/>
        </w:rPr>
        <w:t>rynkowym standardem.</w:t>
      </w:r>
      <w:r w:rsidRPr="00C443C8">
        <w:t xml:space="preserve"> Sklepy </w:t>
      </w:r>
      <w:r w:rsidRPr="00BB7C7B">
        <w:rPr>
          <w:rFonts w:eastAsia="Times New Roman"/>
        </w:rPr>
        <w:t>fizyczne</w:t>
      </w:r>
      <w:r w:rsidRPr="00C443C8">
        <w:t xml:space="preserve">, e-commerce i logistyka muszą działać </w:t>
      </w:r>
      <w:r w:rsidRPr="00BB7C7B">
        <w:rPr>
          <w:rFonts w:eastAsia="Times New Roman"/>
        </w:rPr>
        <w:t>jako</w:t>
      </w:r>
      <w:r w:rsidRPr="00C443C8">
        <w:t xml:space="preserve"> jeden organizm.</w:t>
      </w:r>
    </w:p>
    <w:p w14:paraId="4F9F7105" w14:textId="0BCAEBBE" w:rsidR="00C443C8" w:rsidRPr="00C443C8" w:rsidRDefault="00C443C8" w:rsidP="00C443C8">
      <w:pPr>
        <w:spacing w:beforeAutospacing="1" w:after="100" w:afterAutospacing="1" w:line="240" w:lineRule="auto"/>
        <w:jc w:val="both"/>
        <w:rPr>
          <w:b/>
        </w:rPr>
      </w:pPr>
      <w:r w:rsidRPr="00C443C8">
        <w:t xml:space="preserve">„Dzisiejsi klienci nie trzymają się jednej ścieżki zakupowej. Przeglądają produkty online, testują je w sklepach, zamawiają przez internet i odbierają osobiście. Dlatego marki muszą zadbać o spójne doświadczenie na każdym </w:t>
      </w:r>
      <w:r w:rsidRPr="00BB7C7B">
        <w:rPr>
          <w:rFonts w:eastAsia="Times New Roman"/>
        </w:rPr>
        <w:t>etapie.</w:t>
      </w:r>
      <w:r w:rsidRPr="00C443C8">
        <w:t xml:space="preserve"> Sklepy stacjonarne już teraz przechodzą transformację – i to dopiero początek. Prognozuje się, że </w:t>
      </w:r>
      <w:r w:rsidRPr="00BB7C7B">
        <w:rPr>
          <w:rFonts w:eastAsia="Times New Roman"/>
        </w:rPr>
        <w:t>staną</w:t>
      </w:r>
      <w:r w:rsidRPr="00C443C8">
        <w:t xml:space="preserve"> się </w:t>
      </w:r>
      <w:r w:rsidRPr="00BB7C7B">
        <w:rPr>
          <w:rFonts w:eastAsia="Times New Roman"/>
        </w:rPr>
        <w:t>centrami</w:t>
      </w:r>
      <w:r w:rsidRPr="00C443C8">
        <w:t xml:space="preserve"> obsługi zakupów online, wspierającymi logistykę</w:t>
      </w:r>
      <w:r w:rsidRPr="00BB7C7B">
        <w:rPr>
          <w:rFonts w:eastAsia="Times New Roman"/>
        </w:rPr>
        <w:t xml:space="preserve"> miejską. Najemcy</w:t>
      </w:r>
      <w:r w:rsidRPr="00C443C8">
        <w:t xml:space="preserve"> będą </w:t>
      </w:r>
      <w:r w:rsidRPr="00BB7C7B">
        <w:rPr>
          <w:rFonts w:eastAsia="Times New Roman"/>
        </w:rPr>
        <w:t>potrzebowali większych powierzchni, umożliwiających testowanie produktów, szybkie zwroty czy odbiory.</w:t>
      </w:r>
      <w:r w:rsidRPr="00C443C8">
        <w:t xml:space="preserve"> Pojawi się też więcej </w:t>
      </w:r>
      <w:r w:rsidRPr="00BB7C7B">
        <w:rPr>
          <w:rFonts w:eastAsia="Times New Roman"/>
        </w:rPr>
        <w:t>stref relaksu</w:t>
      </w:r>
      <w:r w:rsidRPr="00C443C8">
        <w:t xml:space="preserve"> – kawiarnie</w:t>
      </w:r>
      <w:r w:rsidR="001B1DD5">
        <w:t xml:space="preserve"> i</w:t>
      </w:r>
      <w:r w:rsidRPr="00C443C8">
        <w:t xml:space="preserve"> </w:t>
      </w:r>
      <w:r w:rsidRPr="00BB7C7B">
        <w:rPr>
          <w:rFonts w:eastAsia="Times New Roman"/>
        </w:rPr>
        <w:t>miejsca</w:t>
      </w:r>
      <w:r w:rsidRPr="00C443C8">
        <w:t xml:space="preserve"> spotkań</w:t>
      </w:r>
      <w:r w:rsidR="001B1DD5">
        <w:t>, czyli</w:t>
      </w:r>
      <w:r w:rsidRPr="00C443C8">
        <w:t xml:space="preserve"> przestrzenie </w:t>
      </w:r>
      <w:r w:rsidRPr="00BB7C7B">
        <w:rPr>
          <w:rFonts w:eastAsia="Times New Roman"/>
        </w:rPr>
        <w:t>na złapanie</w:t>
      </w:r>
      <w:r w:rsidRPr="00C443C8">
        <w:t xml:space="preserve"> oddechu</w:t>
      </w:r>
      <w:r w:rsidR="001B1DD5">
        <w:t xml:space="preserve"> od nadmiaru zakupowych bodźców</w:t>
      </w:r>
      <w:r w:rsidRPr="00C443C8">
        <w:rPr>
          <w:rFonts w:eastAsia="Times New Roman"/>
        </w:rPr>
        <w:t>”,</w:t>
      </w:r>
      <w:r>
        <w:rPr>
          <w:rFonts w:eastAsia="Times New Roman"/>
        </w:rPr>
        <w:t xml:space="preserve"> tłumaczy</w:t>
      </w:r>
      <w:r w:rsidRPr="00C443C8">
        <w:t xml:space="preserve"> </w:t>
      </w:r>
      <w:r w:rsidRPr="00C443C8">
        <w:rPr>
          <w:b/>
        </w:rPr>
        <w:t>Michał Masztakowski, Head of Retail Poland, Cushman &amp; Wakefield.</w:t>
      </w:r>
    </w:p>
    <w:p w14:paraId="32BFA77B" w14:textId="77777777" w:rsidR="00C443C8" w:rsidRPr="00A45CAB" w:rsidRDefault="00C443C8" w:rsidP="00C443C8">
      <w:pPr>
        <w:spacing w:beforeAutospacing="1" w:after="100" w:afterAutospacing="1" w:line="240" w:lineRule="auto"/>
        <w:jc w:val="both"/>
      </w:pPr>
      <w:r w:rsidRPr="00A45CAB">
        <w:t>Dla Grupy Empik</w:t>
      </w:r>
      <w:r w:rsidRPr="00A45CAB">
        <w:rPr>
          <w:rFonts w:eastAsia="Times New Roman"/>
        </w:rPr>
        <w:t>, wywodzącej się z tradycyjnych kanałów sprzedaży,</w:t>
      </w:r>
      <w:r w:rsidRPr="00A45CAB">
        <w:t xml:space="preserve"> e-commerce stał się silnym motorem wzrostu. </w:t>
      </w:r>
    </w:p>
    <w:p w14:paraId="7D88EB47" w14:textId="6EDFE6DB" w:rsidR="00C443C8" w:rsidRDefault="00C443C8" w:rsidP="00C443C8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A45CAB">
        <w:t>„</w:t>
      </w:r>
      <w:r w:rsidR="007D560B" w:rsidRPr="00A45CAB">
        <w:t>Empik to dziś polski lider omnichannel</w:t>
      </w:r>
      <w:r w:rsidR="009715B5" w:rsidRPr="00A45CAB">
        <w:t>, s</w:t>
      </w:r>
      <w:r w:rsidR="00467389" w:rsidRPr="00A45CAB">
        <w:t>ystematycznie r</w:t>
      </w:r>
      <w:r w:rsidR="0026071A" w:rsidRPr="00A45CAB">
        <w:t>ozwijamy się</w:t>
      </w:r>
      <w:r w:rsidR="00F8313D" w:rsidRPr="00A45CAB">
        <w:t xml:space="preserve"> także</w:t>
      </w:r>
      <w:r w:rsidR="0026071A" w:rsidRPr="00A45CAB">
        <w:t xml:space="preserve"> w kierunku multikategoryjności</w:t>
      </w:r>
      <w:r w:rsidR="00467389" w:rsidRPr="00A45CAB">
        <w:t>.</w:t>
      </w:r>
      <w:r w:rsidR="00F8313D" w:rsidRPr="00A45CAB">
        <w:t xml:space="preserve"> W obu tych obszarach istotnym motorem wzrostu jest dla nas </w:t>
      </w:r>
      <w:r w:rsidR="00467389" w:rsidRPr="00A45CAB">
        <w:rPr>
          <w:rFonts w:eastAsia="Times New Roman"/>
        </w:rPr>
        <w:t>kanał</w:t>
      </w:r>
      <w:r w:rsidRPr="00A45CAB">
        <w:t xml:space="preserve"> </w:t>
      </w:r>
      <w:proofErr w:type="spellStart"/>
      <w:r w:rsidRPr="00A45CAB">
        <w:t>marketplace</w:t>
      </w:r>
      <w:proofErr w:type="spellEnd"/>
      <w:r w:rsidR="00AA6BA9" w:rsidRPr="00A45CAB">
        <w:t xml:space="preserve"> i nadal upatrujemy w nim ogromne możliwości rozwoju</w:t>
      </w:r>
      <w:r w:rsidR="001720C0" w:rsidRPr="00A45CAB">
        <w:t xml:space="preserve">. </w:t>
      </w:r>
      <w:r w:rsidR="00AA6BA9" w:rsidRPr="00A45CAB">
        <w:t xml:space="preserve">W 2024 roku </w:t>
      </w:r>
      <w:r w:rsidR="009715B5" w:rsidRPr="00A45CAB">
        <w:t xml:space="preserve">uruchomiliśmy sekcję </w:t>
      </w:r>
      <w:proofErr w:type="spellStart"/>
      <w:r w:rsidR="009715B5" w:rsidRPr="00A45CAB">
        <w:t>Outlet</w:t>
      </w:r>
      <w:proofErr w:type="spellEnd"/>
      <w:r w:rsidR="009715B5" w:rsidRPr="00A45CAB">
        <w:t xml:space="preserve"> z produktami </w:t>
      </w:r>
      <w:r w:rsidR="009715B5" w:rsidRPr="00A45CAB">
        <w:rPr>
          <w:rFonts w:eastAsia="Times New Roman"/>
        </w:rPr>
        <w:t>używanymi i odnawianymi.</w:t>
      </w:r>
      <w:r w:rsidR="00AA6BA9" w:rsidRPr="00A45CAB">
        <w:t xml:space="preserve"> </w:t>
      </w:r>
      <w:r w:rsidR="00AA6BA9" w:rsidRPr="00A45CAB">
        <w:rPr>
          <w:rFonts w:eastAsia="Times New Roman"/>
        </w:rPr>
        <w:t>W</w:t>
      </w:r>
      <w:r w:rsidRPr="00A45CAB">
        <w:rPr>
          <w:rFonts w:eastAsia="Times New Roman"/>
        </w:rPr>
        <w:t xml:space="preserve">drożyliśmy również </w:t>
      </w:r>
      <w:r w:rsidR="00AA6BA9" w:rsidRPr="00A45CAB">
        <w:rPr>
          <w:rFonts w:eastAsia="Times New Roman"/>
        </w:rPr>
        <w:t xml:space="preserve">usługę odbioru </w:t>
      </w:r>
      <w:r w:rsidRPr="00A45CAB">
        <w:t>zamówień</w:t>
      </w:r>
      <w:r w:rsidR="009715B5" w:rsidRPr="00A45CAB">
        <w:t xml:space="preserve"> </w:t>
      </w:r>
      <w:r w:rsidR="00AA6BA9" w:rsidRPr="00A45CAB">
        <w:t xml:space="preserve">od wybranych </w:t>
      </w:r>
      <w:r w:rsidR="009715B5" w:rsidRPr="00A45CAB">
        <w:t xml:space="preserve">sprzedawców </w:t>
      </w:r>
      <w:proofErr w:type="spellStart"/>
      <w:r w:rsidR="009715B5" w:rsidRPr="00A45CAB">
        <w:t>marketplace</w:t>
      </w:r>
      <w:proofErr w:type="spellEnd"/>
      <w:r w:rsidRPr="00A45CAB">
        <w:rPr>
          <w:rFonts w:eastAsia="Times New Roman"/>
        </w:rPr>
        <w:t xml:space="preserve"> </w:t>
      </w:r>
      <w:r w:rsidRPr="00A45CAB">
        <w:t xml:space="preserve">w salonach </w:t>
      </w:r>
      <w:r w:rsidR="009715B5" w:rsidRPr="00A45CAB">
        <w:t xml:space="preserve">Empik </w:t>
      </w:r>
      <w:r w:rsidRPr="00A45CAB">
        <w:rPr>
          <w:rFonts w:eastAsia="Times New Roman"/>
        </w:rPr>
        <w:t xml:space="preserve">— obecnie oferujemy tę opcję </w:t>
      </w:r>
      <w:r w:rsidRPr="00A45CAB">
        <w:t>przy współpracy z ponad 500 sprzedawcami.</w:t>
      </w:r>
      <w:r w:rsidR="00AA6BA9" w:rsidRPr="00A45CAB">
        <w:t xml:space="preserve"> Wiedzieliśmy, że dla naszych klientów odbiór w salonie to </w:t>
      </w:r>
      <w:r w:rsidR="00AA6BA9" w:rsidRPr="00A45CAB">
        <w:lastRenderedPageBreak/>
        <w:t xml:space="preserve">ulubiona i najlepiej oceniana forma dostawy, stąd decyzja o jej rozszerzeniu na ofertę sprzedawców zewnętrznych. </w:t>
      </w:r>
      <w:r w:rsidRPr="00A45CAB">
        <w:rPr>
          <w:rFonts w:eastAsia="Times New Roman"/>
        </w:rPr>
        <w:t xml:space="preserve">To także sposób na zwiększenie ruchu w naszych punktach stacjonarnych. </w:t>
      </w:r>
      <w:r w:rsidRPr="00A45CAB">
        <w:t xml:space="preserve">Szacujemy, że w tym roku ponad milion osób odwiedzi nasze sklepy wyłącznie </w:t>
      </w:r>
      <w:r w:rsidRPr="00A45CAB">
        <w:rPr>
          <w:rFonts w:eastAsia="Times New Roman"/>
        </w:rPr>
        <w:t>po odbiór</w:t>
      </w:r>
      <w:r w:rsidRPr="00A45CAB">
        <w:t xml:space="preserve"> zamówienia. </w:t>
      </w:r>
      <w:r w:rsidRPr="00A45CAB">
        <w:rPr>
          <w:rFonts w:eastAsia="Times New Roman"/>
        </w:rPr>
        <w:t xml:space="preserve">Potencjał tego modelu jest </w:t>
      </w:r>
      <w:r w:rsidR="001B1DD5" w:rsidRPr="00A45CAB">
        <w:rPr>
          <w:rFonts w:eastAsia="Times New Roman"/>
        </w:rPr>
        <w:t>za</w:t>
      </w:r>
      <w:r w:rsidR="00F60D56" w:rsidRPr="00A45CAB">
        <w:rPr>
          <w:rFonts w:eastAsia="Times New Roman"/>
        </w:rPr>
        <w:t>t</w:t>
      </w:r>
      <w:r w:rsidR="001B1DD5" w:rsidRPr="00A45CAB">
        <w:rPr>
          <w:rFonts w:eastAsia="Times New Roman"/>
        </w:rPr>
        <w:t xml:space="preserve">em </w:t>
      </w:r>
      <w:r w:rsidRPr="00A45CAB">
        <w:rPr>
          <w:rFonts w:eastAsia="Times New Roman"/>
        </w:rPr>
        <w:t>bardzo duży”, mówi</w:t>
      </w:r>
      <w:r w:rsidRPr="00A45CAB">
        <w:t xml:space="preserve"> </w:t>
      </w:r>
      <w:r w:rsidRPr="00A45CAB">
        <w:rPr>
          <w:b/>
        </w:rPr>
        <w:t>Karol Ignatowicz</w:t>
      </w:r>
      <w:r w:rsidRPr="00A45CAB">
        <w:t xml:space="preserve">, </w:t>
      </w:r>
      <w:r w:rsidRPr="00A45CAB">
        <w:rPr>
          <w:b/>
          <w:bCs/>
        </w:rPr>
        <w:t>Vicepresident of the Management Board and Group COO, Empik Group.</w:t>
      </w:r>
    </w:p>
    <w:p w14:paraId="08B6FB95" w14:textId="77777777" w:rsidR="00C443C8" w:rsidRPr="00C443C8" w:rsidRDefault="00C443C8" w:rsidP="00C443C8">
      <w:pPr>
        <w:spacing w:before="100" w:beforeAutospacing="1" w:after="100" w:afterAutospacing="1" w:line="240" w:lineRule="auto"/>
        <w:outlineLvl w:val="2"/>
        <w:rPr>
          <w:b/>
        </w:rPr>
      </w:pPr>
      <w:r w:rsidRPr="00C443C8">
        <w:rPr>
          <w:b/>
        </w:rPr>
        <w:t>Nowa rola fizycznych lokalizacji – od showroomu po mini-magazyn</w:t>
      </w:r>
    </w:p>
    <w:p w14:paraId="0D3D603D" w14:textId="1DE1F6A8" w:rsidR="001910F6" w:rsidRDefault="00C443C8" w:rsidP="00C443C8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4F2A10">
        <w:rPr>
          <w:rFonts w:eastAsia="Times New Roman"/>
        </w:rPr>
        <w:t xml:space="preserve">W odpowiedzi na zmiany w zachowaniach konsumenckich centra handlowe przechodzą ewolucję – z miejsc zakupów stają się przestrzeniami społecznymi. Gastronomia, rozrywka i usługi zyskują na znaczeniu, a deweloperzy projektują przestrzenie sprzyjające dłuższemu pobytowi i głębszej interakcji z markami. </w:t>
      </w:r>
    </w:p>
    <w:p w14:paraId="2EA8F3F6" w14:textId="72C17C73" w:rsidR="002746C4" w:rsidRDefault="002746C4" w:rsidP="00C443C8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2746C4">
        <w:rPr>
          <w:rFonts w:eastAsia="Times New Roman"/>
        </w:rPr>
        <w:t>Według Cushman &amp; Wakefield, całkowita podaż nowoczesnej powierzchni handlowej to już prawie 17 mln mkw., z czego na centra przypada ok. 10,6 mln mkw., a na parki – ok. 3 mln mkw.</w:t>
      </w:r>
    </w:p>
    <w:p w14:paraId="5E3BB100" w14:textId="75A6987D" w:rsidR="00A01892" w:rsidRPr="00A01892" w:rsidRDefault="00A01892" w:rsidP="00C443C8">
      <w:pPr>
        <w:spacing w:before="100" w:beforeAutospacing="1" w:after="100" w:afterAutospacing="1" w:line="240" w:lineRule="auto"/>
        <w:jc w:val="both"/>
        <w:rPr>
          <w:b/>
        </w:rPr>
      </w:pPr>
      <w:r>
        <w:t xml:space="preserve">„Dla centrów handlowych kluczowym wyzwaniem jest dziś integracja strategii omnichannel i przyciąganie klientów poprzez unikalne doświadczenia zakupowe. Ich rozwój opiera się na długoterminowych procesach – od analizy opłacalności po realizację inwestycji. W przeciwieństwie do tego sklepy internetowe powstają szybko, ale wiele z nich funkcjonuje jedynie przez kilka lat. Jednocześnie to właśnie internet coraz częściej wpływa na rynek najmu – marki analizują, gdzie koncentruje się sprzedaż online, co przekłada się na decyzje o wejściu na polski rynek lub dalszej ekspansji. Jak pokazuje raport </w:t>
      </w:r>
      <w:r>
        <w:rPr>
          <w:rStyle w:val="Uwydatnienie"/>
        </w:rPr>
        <w:t>The New Digital Divide</w:t>
      </w:r>
      <w:r>
        <w:t xml:space="preserve"> firmy Deloitte, cyfrowe interakcje wpływają już na 56 centów z każdego dolara wydawanego w sklepach stacjonarnych, w porównaniu do 36 centów trzy lata wcześniej. Trend ten jest szczególnie widoczny w branży modowej i gastronomicznej. Z kolei marki luksusowe oraz dyskonty często pomijają e-commerce jako główny kanał sprzedaży, opierając się na innych modelach dystrybucji”, wyjaśnia </w:t>
      </w:r>
      <w:r w:rsidRPr="00A01892">
        <w:rPr>
          <w:b/>
        </w:rPr>
        <w:t>Michał Masztakowski.</w:t>
      </w:r>
    </w:p>
    <w:p w14:paraId="17E5E775" w14:textId="1C7DDF34" w:rsidR="002746C4" w:rsidRPr="00C443C8" w:rsidRDefault="002746C4" w:rsidP="00C443C8">
      <w:pPr>
        <w:spacing w:before="100" w:beforeAutospacing="1" w:after="100" w:afterAutospacing="1" w:line="240" w:lineRule="auto"/>
        <w:jc w:val="both"/>
      </w:pPr>
      <w:r w:rsidRPr="002746C4">
        <w:t xml:space="preserve">Fizyczne sklepy coraz częściej pełnią funkcję lokalnych hubów logistycznych. Już 54% klientów odbiera w nich zamówienia online, 26% korzysta z paczkomatów w galeriach handlowych, 48% dokonuje zwrotów, a 16% wymienia produkty na miejscu. </w:t>
      </w:r>
    </w:p>
    <w:p w14:paraId="1724D018" w14:textId="20BD6BEC" w:rsidR="00C443C8" w:rsidRDefault="00C443C8" w:rsidP="00C443C8">
      <w:pPr>
        <w:spacing w:before="100" w:beforeAutospacing="1" w:after="100" w:afterAutospacing="1" w:line="240" w:lineRule="auto"/>
        <w:jc w:val="both"/>
      </w:pPr>
      <w:r w:rsidRPr="007B66E9">
        <w:rPr>
          <w:rFonts w:eastAsia="Times New Roman"/>
        </w:rPr>
        <w:t>„</w:t>
      </w:r>
      <w:r w:rsidR="002746C4" w:rsidRPr="00BB7C7B">
        <w:rPr>
          <w:rFonts w:eastAsia="Times New Roman"/>
        </w:rPr>
        <w:t>Sukces</w:t>
      </w:r>
      <w:r w:rsidR="002746C4" w:rsidRPr="007B66E9">
        <w:rPr>
          <w:rFonts w:eastAsia="Times New Roman"/>
        </w:rPr>
        <w:t xml:space="preserve"> centrum handlowego </w:t>
      </w:r>
      <w:r w:rsidR="002746C4" w:rsidRPr="00BB7C7B">
        <w:rPr>
          <w:rFonts w:eastAsia="Times New Roman"/>
        </w:rPr>
        <w:t>mierzy się dziś</w:t>
      </w:r>
      <w:r w:rsidR="002746C4" w:rsidRPr="007B66E9">
        <w:rPr>
          <w:rFonts w:eastAsia="Times New Roman"/>
        </w:rPr>
        <w:t xml:space="preserve"> długością i jakością wizyty, poziomem zaangażowania oraz liczbą interakcji wielokanałowych. </w:t>
      </w:r>
      <w:r w:rsidRPr="007B66E9">
        <w:rPr>
          <w:rFonts w:eastAsia="Times New Roman"/>
        </w:rPr>
        <w:t xml:space="preserve">Sklepy stacjonarne stają się </w:t>
      </w:r>
      <w:r w:rsidR="002746C4" w:rsidRPr="007B66E9">
        <w:rPr>
          <w:rFonts w:eastAsia="Times New Roman"/>
        </w:rPr>
        <w:t>istotnym ogniwem w logistyce omnichannel</w:t>
      </w:r>
      <w:r w:rsidR="002746C4" w:rsidRPr="002746C4">
        <w:rPr>
          <w:rFonts w:eastAsia="Times New Roman"/>
        </w:rPr>
        <w:t xml:space="preserve"> – pełnią funkcję </w:t>
      </w:r>
      <w:r w:rsidR="002746C4" w:rsidRPr="007B66E9">
        <w:rPr>
          <w:rFonts w:eastAsia="Times New Roman"/>
        </w:rPr>
        <w:t xml:space="preserve">showroomów, </w:t>
      </w:r>
      <w:r w:rsidR="002746C4" w:rsidRPr="002746C4">
        <w:rPr>
          <w:rFonts w:eastAsia="Times New Roman"/>
        </w:rPr>
        <w:t>punktów click &amp; collect, obsługują zwroty i wymiany, a także wzma</w:t>
      </w:r>
      <w:r w:rsidR="007B66E9">
        <w:rPr>
          <w:rFonts w:eastAsia="Times New Roman"/>
        </w:rPr>
        <w:t xml:space="preserve">cniają kontakt klienta z marką.”, </w:t>
      </w:r>
      <w:r w:rsidR="001910F6">
        <w:rPr>
          <w:rFonts w:eastAsia="Times New Roman"/>
        </w:rPr>
        <w:t>dodaje</w:t>
      </w:r>
      <w:r w:rsidRPr="00C443C8">
        <w:t xml:space="preserve"> </w:t>
      </w:r>
      <w:r w:rsidR="000D2950">
        <w:rPr>
          <w:b/>
        </w:rPr>
        <w:t>Damian Kołata</w:t>
      </w:r>
      <w:r w:rsidRPr="00C443C8">
        <w:t>.</w:t>
      </w:r>
    </w:p>
    <w:p w14:paraId="7A4FF31F" w14:textId="7EF74AF3" w:rsidR="00C443C8" w:rsidRPr="00C443C8" w:rsidRDefault="00C443C8" w:rsidP="007B66E9">
      <w:pPr>
        <w:spacing w:before="100" w:beforeAutospacing="1" w:after="100" w:afterAutospacing="1" w:line="240" w:lineRule="auto"/>
        <w:jc w:val="both"/>
      </w:pPr>
      <w:r w:rsidRPr="00615D15">
        <w:rPr>
          <w:rFonts w:eastAsia="Times New Roman"/>
        </w:rPr>
        <w:lastRenderedPageBreak/>
        <w:t xml:space="preserve">Zmienia się </w:t>
      </w:r>
      <w:r w:rsidRPr="00C443C8">
        <w:t xml:space="preserve">również </w:t>
      </w:r>
      <w:r w:rsidRPr="00615D15">
        <w:rPr>
          <w:rFonts w:eastAsia="Times New Roman"/>
        </w:rPr>
        <w:t>logistyk</w:t>
      </w:r>
      <w:r w:rsidRPr="00C443C8">
        <w:rPr>
          <w:rFonts w:eastAsia="Times New Roman"/>
        </w:rPr>
        <w:t>a</w:t>
      </w:r>
      <w:r w:rsidRPr="00615D15">
        <w:rPr>
          <w:rFonts w:eastAsia="Times New Roman"/>
        </w:rPr>
        <w:t xml:space="preserve">. </w:t>
      </w:r>
      <w:r w:rsidR="001F14DE">
        <w:rPr>
          <w:rFonts w:eastAsia="Times New Roman"/>
        </w:rPr>
        <w:t>Raporty dotyczące</w:t>
      </w:r>
      <w:bookmarkStart w:id="0" w:name="_GoBack"/>
      <w:bookmarkEnd w:id="0"/>
      <w:r w:rsidR="00850FE0" w:rsidRPr="00850FE0">
        <w:rPr>
          <w:rFonts w:eastAsia="Times New Roman"/>
        </w:rPr>
        <w:t xml:space="preserve"> innowacji w logistyce i </w:t>
      </w:r>
      <w:proofErr w:type="spellStart"/>
      <w:r w:rsidR="00850FE0" w:rsidRPr="00850FE0">
        <w:rPr>
          <w:rFonts w:eastAsia="Times New Roman"/>
        </w:rPr>
        <w:t>fulfillmentcie</w:t>
      </w:r>
      <w:proofErr w:type="spellEnd"/>
      <w:r w:rsidR="00850FE0" w:rsidRPr="00850FE0">
        <w:rPr>
          <w:rFonts w:eastAsia="Times New Roman"/>
        </w:rPr>
        <w:t xml:space="preserve">, np. te analizujące przyszłość łańcuchów dostaw, podkreślają, że integracja obsługi zamówień i zwrotów pomiędzy kanałami jest jednym z głównych wyzwań dla branży. Badania wskazują, że znacząca większość respondentów (często około </w:t>
      </w:r>
      <w:r w:rsidR="00850FE0">
        <w:rPr>
          <w:rFonts w:eastAsia="Times New Roman"/>
        </w:rPr>
        <w:t>80</w:t>
      </w:r>
      <w:r w:rsidR="00850FE0" w:rsidRPr="00850FE0">
        <w:rPr>
          <w:rFonts w:eastAsia="Times New Roman"/>
        </w:rPr>
        <w:t>%) planuje wdrożenie rozwiązań takich jak in-</w:t>
      </w:r>
      <w:proofErr w:type="spellStart"/>
      <w:r w:rsidR="00850FE0" w:rsidRPr="00850FE0">
        <w:rPr>
          <w:rFonts w:eastAsia="Times New Roman"/>
        </w:rPr>
        <w:t>store</w:t>
      </w:r>
      <w:proofErr w:type="spellEnd"/>
      <w:r w:rsidR="00850FE0" w:rsidRPr="00850FE0">
        <w:rPr>
          <w:rFonts w:eastAsia="Times New Roman"/>
        </w:rPr>
        <w:t xml:space="preserve"> </w:t>
      </w:r>
      <w:proofErr w:type="spellStart"/>
      <w:r w:rsidR="00850FE0" w:rsidRPr="00850FE0">
        <w:rPr>
          <w:rFonts w:eastAsia="Times New Roman"/>
        </w:rPr>
        <w:t>pick</w:t>
      </w:r>
      <w:proofErr w:type="spellEnd"/>
      <w:r w:rsidR="00850FE0" w:rsidRPr="00850FE0">
        <w:rPr>
          <w:rFonts w:eastAsia="Times New Roman"/>
        </w:rPr>
        <w:t xml:space="preserve"> &amp; </w:t>
      </w:r>
      <w:proofErr w:type="spellStart"/>
      <w:r w:rsidR="00850FE0" w:rsidRPr="00850FE0">
        <w:rPr>
          <w:rFonts w:eastAsia="Times New Roman"/>
        </w:rPr>
        <w:t>pack</w:t>
      </w:r>
      <w:proofErr w:type="spellEnd"/>
      <w:r w:rsidR="00850FE0" w:rsidRPr="00850FE0">
        <w:rPr>
          <w:rFonts w:eastAsia="Times New Roman"/>
        </w:rPr>
        <w:t>, aby sprostać tym wyzwaniom.</w:t>
      </w:r>
    </w:p>
    <w:p w14:paraId="6791ECAC" w14:textId="2960D5E6" w:rsidR="00C443C8" w:rsidRPr="00C443C8" w:rsidRDefault="00C443C8" w:rsidP="00C443C8">
      <w:pPr>
        <w:spacing w:before="100" w:beforeAutospacing="1" w:after="100" w:afterAutospacing="1" w:line="240" w:lineRule="auto"/>
        <w:jc w:val="both"/>
      </w:pPr>
      <w:r w:rsidRPr="00C443C8">
        <w:t xml:space="preserve">Choć powierzchnia sklepu jest droższa niż magazynowa, dobrze zaprojektowany model click &amp; collect generuje sprzedaż </w:t>
      </w:r>
      <w:r w:rsidRPr="00BB7C7B">
        <w:rPr>
          <w:rFonts w:eastAsia="Times New Roman"/>
        </w:rPr>
        <w:t>dodatkową –</w:t>
      </w:r>
      <w:r w:rsidRPr="00C443C8">
        <w:t xml:space="preserve"> np. akcesoriów czy usług.</w:t>
      </w:r>
      <w:r w:rsidR="005A34EC">
        <w:t xml:space="preserve"> A</w:t>
      </w:r>
      <w:r w:rsidR="005A34EC" w:rsidRPr="002746C4">
        <w:t xml:space="preserve">ż 71% klientów realizujących </w:t>
      </w:r>
      <w:r w:rsidR="005A34EC">
        <w:t>zwroty czy wymiany dokonuje również zakupów</w:t>
      </w:r>
      <w:r w:rsidR="005A34EC" w:rsidRPr="002746C4">
        <w:t>, co pokazuje potencjał integracji kanałów sprzedaży i logistyki ostatniej mili.</w:t>
      </w:r>
    </w:p>
    <w:p w14:paraId="6431769F" w14:textId="1EA85B91" w:rsidR="00C443C8" w:rsidRPr="001910F6" w:rsidRDefault="00C443C8" w:rsidP="00C443C8">
      <w:pPr>
        <w:spacing w:before="100" w:beforeAutospacing="1" w:after="100" w:afterAutospacing="1" w:line="240" w:lineRule="auto"/>
        <w:jc w:val="both"/>
        <w:rPr>
          <w:b/>
        </w:rPr>
      </w:pPr>
      <w:r w:rsidRPr="00A45CAB">
        <w:t>„</w:t>
      </w:r>
      <w:r w:rsidR="007B66E9" w:rsidRPr="00A45CAB">
        <w:t>Coraz częściej obserwujemy, że klienci, przychodząc po odbiór zamówienia, chcą nie tylko odebrać produkt, ale też obejrzeć</w:t>
      </w:r>
      <w:r w:rsidR="005C245A" w:rsidRPr="00A45CAB">
        <w:t xml:space="preserve"> lub dokupić</w:t>
      </w:r>
      <w:r w:rsidR="007B66E9" w:rsidRPr="00A45CAB">
        <w:t xml:space="preserve"> inne artykuły,</w:t>
      </w:r>
      <w:r w:rsidR="005C245A" w:rsidRPr="00A45CAB">
        <w:t xml:space="preserve"> poznać nowości,</w:t>
      </w:r>
      <w:r w:rsidR="007B66E9" w:rsidRPr="00A45CAB">
        <w:t xml:space="preserve"> porozmawiać z doradcą czy dopytać o szczegóły. </w:t>
      </w:r>
      <w:r w:rsidR="007B66E9" w:rsidRPr="00A45CAB">
        <w:rPr>
          <w:rStyle w:val="Pogrubienie"/>
          <w:b w:val="0"/>
        </w:rPr>
        <w:t>To dla nas szansa na budowanie relacji i zwiększanie wartości koszyka zakupowego</w:t>
      </w:r>
      <w:r w:rsidRPr="00A45CAB">
        <w:t>”,</w:t>
      </w:r>
      <w:r w:rsidRPr="00A45CAB">
        <w:rPr>
          <w:rFonts w:eastAsia="Times New Roman"/>
        </w:rPr>
        <w:t xml:space="preserve"> dodaje</w:t>
      </w:r>
      <w:r w:rsidRPr="00A45CAB">
        <w:t xml:space="preserve"> </w:t>
      </w:r>
      <w:r w:rsidRPr="00A45CAB">
        <w:rPr>
          <w:b/>
        </w:rPr>
        <w:t xml:space="preserve">Karol </w:t>
      </w:r>
      <w:r w:rsidR="000D2950" w:rsidRPr="00A45CAB">
        <w:rPr>
          <w:b/>
        </w:rPr>
        <w:t>Ignatowicz</w:t>
      </w:r>
      <w:r w:rsidRPr="00A45CAB">
        <w:rPr>
          <w:b/>
        </w:rPr>
        <w:t>.</w:t>
      </w:r>
    </w:p>
    <w:p w14:paraId="58A0A06E" w14:textId="77777777" w:rsidR="00C443C8" w:rsidRPr="00615D15" w:rsidRDefault="00C443C8" w:rsidP="00C443C8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615D15">
        <w:rPr>
          <w:rFonts w:eastAsia="Times New Roman"/>
        </w:rPr>
        <w:t>Sklepy fizyczne muszą dziś godzić wiele funkcji. Klienci oczekują dostępności podstawowych produktów od ręki, natomiast szersza oferta może być obsługiwana z poziomu centralnych magazynów w ciągu 48–72 godzin. Kluczem do sukcesu jest połączenie miejskiej logistyki z przemyślaną strategią wielokanałową.</w:t>
      </w:r>
    </w:p>
    <w:p w14:paraId="253780AB" w14:textId="77777777" w:rsidR="00C443C8" w:rsidRPr="00BB7C7B" w:rsidRDefault="00C443C8" w:rsidP="00C443C8">
      <w:pPr>
        <w:spacing w:before="100" w:beforeAutospacing="1" w:after="100" w:afterAutospacing="1" w:line="240" w:lineRule="auto"/>
        <w:rPr>
          <w:rFonts w:eastAsia="Times New Roman"/>
        </w:rPr>
      </w:pPr>
      <w:r w:rsidRPr="00C443C8">
        <w:rPr>
          <w:rFonts w:eastAsia="Times New Roman"/>
          <w:b/>
          <w:bCs/>
        </w:rPr>
        <w:t>Wnioski?</w:t>
      </w:r>
    </w:p>
    <w:p w14:paraId="5D4FD864" w14:textId="6008E2B7" w:rsidR="00C443C8" w:rsidRPr="00BB7C7B" w:rsidRDefault="00C443C8" w:rsidP="001910F6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C443C8">
        <w:t xml:space="preserve">Rynek retail nie podąża już ścieżką „online kontra offline”, lecz </w:t>
      </w:r>
      <w:r w:rsidRPr="00BB7C7B">
        <w:rPr>
          <w:rFonts w:eastAsia="Times New Roman"/>
        </w:rPr>
        <w:t>zmierza</w:t>
      </w:r>
      <w:r w:rsidRPr="00C443C8">
        <w:t xml:space="preserve"> ku integracji. Granice między kanałami sprzedaży </w:t>
      </w:r>
      <w:r w:rsidRPr="00BB7C7B">
        <w:rPr>
          <w:rFonts w:eastAsia="Times New Roman"/>
        </w:rPr>
        <w:t xml:space="preserve">się </w:t>
      </w:r>
      <w:r w:rsidRPr="00C443C8">
        <w:t>zacierają</w:t>
      </w:r>
      <w:r w:rsidRPr="00BB7C7B">
        <w:rPr>
          <w:rFonts w:eastAsia="Times New Roman"/>
        </w:rPr>
        <w:t>.</w:t>
      </w:r>
      <w:r w:rsidRPr="00C443C8">
        <w:rPr>
          <w:rFonts w:eastAsia="Times New Roman"/>
        </w:rPr>
        <w:t xml:space="preserve"> Pytanie nie brzmi już</w:t>
      </w:r>
      <w:r w:rsidR="001B1DD5">
        <w:rPr>
          <w:rFonts w:eastAsia="Times New Roman"/>
        </w:rPr>
        <w:t>,</w:t>
      </w:r>
      <w:r w:rsidRPr="00C443C8">
        <w:rPr>
          <w:rFonts w:eastAsia="Times New Roman"/>
        </w:rPr>
        <w:t xml:space="preserve"> czy wdrażać strategię omnichannel, lecz jak skutecznie ją zintegrować z całym modelem biznesowym.</w:t>
      </w:r>
      <w:r w:rsidRPr="00C443C8">
        <w:t xml:space="preserve"> Przyszłość należy do tych, którzy potrafią projektować spójne doświadczenie klienta – </w:t>
      </w:r>
      <w:r w:rsidRPr="00BB7C7B">
        <w:rPr>
          <w:rFonts w:eastAsia="Times New Roman"/>
        </w:rPr>
        <w:t>niezależnie od tego</w:t>
      </w:r>
      <w:r w:rsidRPr="00C443C8">
        <w:t>, gdzie rozpoczyna i kończy się jego ścieżka zakupowa.</w:t>
      </w:r>
    </w:p>
    <w:p w14:paraId="5C9DD7D1" w14:textId="2E6D4FFB" w:rsidR="004107BD" w:rsidRDefault="004107BD" w:rsidP="004107BD">
      <w:pPr>
        <w:spacing w:after="0" w:line="240" w:lineRule="auto"/>
        <w:jc w:val="both"/>
      </w:pPr>
    </w:p>
    <w:p w14:paraId="6A147E71" w14:textId="77777777" w:rsidR="00173588" w:rsidRPr="004107BD" w:rsidRDefault="00173588" w:rsidP="00173588">
      <w:pPr>
        <w:spacing w:after="0" w:line="240" w:lineRule="auto"/>
        <w:jc w:val="both"/>
      </w:pPr>
    </w:p>
    <w:p w14:paraId="4E744B00" w14:textId="77777777" w:rsidR="00173588" w:rsidRPr="00173588" w:rsidRDefault="00173588" w:rsidP="00173588">
      <w:pPr>
        <w:spacing w:after="0" w:line="240" w:lineRule="auto"/>
        <w:jc w:val="both"/>
        <w:rPr>
          <w:i/>
          <w:color w:val="000000"/>
          <w:sz w:val="20"/>
          <w:szCs w:val="20"/>
          <w:highlight w:val="white"/>
        </w:rPr>
      </w:pPr>
    </w:p>
    <w:p w14:paraId="65E8AD1B" w14:textId="77777777" w:rsidR="00034E27" w:rsidRDefault="00682702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 Cushman &amp; Wakefield</w:t>
      </w:r>
    </w:p>
    <w:p w14:paraId="2A45D341" w14:textId="77777777" w:rsidR="00034E27" w:rsidRDefault="00034E27">
      <w:pPr>
        <w:spacing w:after="0" w:line="240" w:lineRule="auto"/>
        <w:jc w:val="both"/>
        <w:rPr>
          <w:b/>
          <w:sz w:val="16"/>
          <w:szCs w:val="16"/>
        </w:rPr>
      </w:pPr>
    </w:p>
    <w:p w14:paraId="2231A1F1" w14:textId="5FB1288D" w:rsidR="00006FE8" w:rsidRDefault="009819EB" w:rsidP="009819EB">
      <w:pPr>
        <w:jc w:val="both"/>
        <w:rPr>
          <w:sz w:val="16"/>
          <w:szCs w:val="16"/>
        </w:rPr>
      </w:pPr>
      <w:r w:rsidRPr="009819EB">
        <w:rPr>
          <w:sz w:val="16"/>
          <w:szCs w:val="16"/>
        </w:rPr>
        <w:t xml:space="preserve"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</w:t>
      </w:r>
      <w:r w:rsidRPr="009819EB">
        <w:rPr>
          <w:sz w:val="16"/>
          <w:szCs w:val="16"/>
        </w:rPr>
        <w:lastRenderedPageBreak/>
        <w:t>zgodnie z zasadą Better never settles Cushman &amp; Wakefield otrzymuje wiele wyróżnień oraz nagród w konkursach branżowych i biznesowych. Dodatkowe informacje na stronie www.cushmanwakefield.com.</w:t>
      </w:r>
    </w:p>
    <w:p w14:paraId="75D58B24" w14:textId="3B1EA877" w:rsidR="00034E27" w:rsidRDefault="0068270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KONIEC -</w:t>
      </w:r>
    </w:p>
    <w:sectPr w:rsidR="00034E2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3600" w:right="1008" w:bottom="2880" w:left="1224" w:header="180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4454" w14:textId="77777777" w:rsidR="00E862B7" w:rsidRDefault="00E862B7">
      <w:pPr>
        <w:spacing w:after="0" w:line="240" w:lineRule="auto"/>
      </w:pPr>
      <w:r>
        <w:separator/>
      </w:r>
    </w:p>
  </w:endnote>
  <w:endnote w:type="continuationSeparator" w:id="0">
    <w:p w14:paraId="01DE19DD" w14:textId="77777777" w:rsidR="00E862B7" w:rsidRDefault="00E8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D34E" w14:textId="77777777" w:rsidR="00034E27" w:rsidRDefault="00034E2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3"/>
      <w:tblW w:w="9000" w:type="dxa"/>
      <w:tblLayout w:type="fixed"/>
      <w:tblLook w:val="0400" w:firstRow="0" w:lastRow="0" w:firstColumn="0" w:lastColumn="0" w:noHBand="0" w:noVBand="1"/>
    </w:tblPr>
    <w:tblGrid>
      <w:gridCol w:w="9000"/>
    </w:tblGrid>
    <w:tr w:rsidR="00034E27" w14:paraId="63E6A5BE" w14:textId="77777777">
      <w:trPr>
        <w:trHeight w:val="630"/>
      </w:trPr>
      <w:tc>
        <w:tcPr>
          <w:tcW w:w="9000" w:type="dxa"/>
          <w:vAlign w:val="bottom"/>
        </w:tcPr>
        <w:p w14:paraId="6A91513E" w14:textId="77777777" w:rsidR="00034E27" w:rsidRDefault="00682702">
          <w:pPr>
            <w:pStyle w:val="Nagwek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Dodatkowe informacje:</w:t>
          </w:r>
        </w:p>
      </w:tc>
    </w:tr>
    <w:tr w:rsidR="00034E27" w:rsidRPr="00934E31" w14:paraId="7050ABB7" w14:textId="77777777">
      <w:trPr>
        <w:trHeight w:val="1260"/>
      </w:trPr>
      <w:tc>
        <w:tcPr>
          <w:tcW w:w="9000" w:type="dxa"/>
        </w:tcPr>
        <w:p w14:paraId="22714B48" w14:textId="77777777" w:rsidR="00034E27" w:rsidRDefault="00034E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  <w:tbl>
          <w:tblPr>
            <w:tblStyle w:val="2"/>
            <w:tblW w:w="7999" w:type="dxa"/>
            <w:tblLayout w:type="fixed"/>
            <w:tblLook w:val="04A0" w:firstRow="1" w:lastRow="0" w:firstColumn="1" w:lastColumn="0" w:noHBand="0" w:noVBand="1"/>
          </w:tblPr>
          <w:tblGrid>
            <w:gridCol w:w="7763"/>
            <w:gridCol w:w="236"/>
          </w:tblGrid>
          <w:tr w:rsidR="00AD1C74" w:rsidRPr="00934E31" w14:paraId="585E52F0" w14:textId="77777777" w:rsidTr="00AD1C7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81" w:type="dxa"/>
              </w:tcPr>
              <w:p w14:paraId="6F61DA27" w14:textId="77777777" w:rsidR="00AD1C74" w:rsidRDefault="00AD1C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  <w:tbl>
                <w:tblPr>
                  <w:tblStyle w:val="1"/>
                  <w:tblW w:w="24344" w:type="dxa"/>
                  <w:tblInd w:w="27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AD1C74" w:rsidRPr="00934E31" w14:paraId="22F6C2CE" w14:textId="77777777" w:rsidTr="00880E70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17FAF192" w14:textId="77777777" w:rsidR="00AD1C74" w:rsidRPr="006B55E0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6B55E0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>Karolina Samczyńska-Fiślak</w:t>
                      </w:r>
                    </w:p>
                    <w:p w14:paraId="11123AFE" w14:textId="77777777" w:rsidR="00AD1C74" w:rsidRPr="006B55E0" w:rsidRDefault="00AD1C74" w:rsidP="00880E70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6B55E0"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  <w:t xml:space="preserve">Cushman &amp; Wakefield </w:t>
                      </w:r>
                    </w:p>
                    <w:p w14:paraId="036DEAA8" w14:textId="77777777" w:rsidR="00AD1C74" w:rsidRPr="006B55E0" w:rsidRDefault="00AD1C74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US"/>
                        </w:rPr>
                      </w:pPr>
                      <w:r w:rsidRPr="006B55E0"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  <w:t>Tel: + 48 22 820 20 20; 691 060 202</w:t>
                      </w:r>
                    </w:p>
                    <w:p w14:paraId="2ACFF457" w14:textId="6EC3E2BA" w:rsidR="00AD1C74" w:rsidRPr="00C73AE6" w:rsidRDefault="00AD1C74" w:rsidP="008F3E4A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right" w:pos="4688"/>
                        </w:tabs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  <w:r w:rsidRPr="00C73AE6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  <w:t xml:space="preserve">e-mail: </w:t>
                      </w:r>
                      <w:r w:rsidR="008F3E4A" w:rsidRPr="008F3E4A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  <w:t>media.poland@cushwake.pl</w:t>
                      </w:r>
                    </w:p>
                  </w:tc>
                  <w:tc>
                    <w:tcPr>
                      <w:tcW w:w="6086" w:type="dxa"/>
                    </w:tcPr>
                    <w:p w14:paraId="06DD881F" w14:textId="77777777" w:rsidR="00AD1C74" w:rsidRPr="00C73AE6" w:rsidRDefault="00AD1C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7BBBD0EB" w14:textId="77777777" w:rsidR="00AD1C74" w:rsidRPr="00C73AE6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6F4AC865" w14:textId="77777777" w:rsidR="00AD1C74" w:rsidRPr="00C73AE6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</w:tr>
              </w:tbl>
              <w:p w14:paraId="6F9C12E7" w14:textId="77777777" w:rsidR="00AD1C74" w:rsidRPr="00C73AE6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218" w:type="dxa"/>
              </w:tcPr>
              <w:p w14:paraId="6E0040E7" w14:textId="77777777" w:rsidR="00AD1C74" w:rsidRPr="00C73AE6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  <w:p w14:paraId="1AC6D176" w14:textId="77777777" w:rsidR="00AD1C74" w:rsidRPr="00C73AE6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</w:tc>
          </w:tr>
        </w:tbl>
        <w:p w14:paraId="35A0AE6F" w14:textId="77777777" w:rsidR="00034E27" w:rsidRPr="00C73AE6" w:rsidRDefault="00034E2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18"/>
              <w:szCs w:val="18"/>
              <w:lang w:val="de-DE"/>
            </w:rPr>
          </w:pPr>
        </w:p>
      </w:tc>
    </w:tr>
  </w:tbl>
  <w:p w14:paraId="61D8920D" w14:textId="77777777" w:rsidR="00034E27" w:rsidRPr="00C73AE6" w:rsidRDefault="00034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43F0" w14:textId="77777777" w:rsidR="00034E27" w:rsidRDefault="00034E2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4"/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034E27" w14:paraId="7E830E39" w14:textId="77777777">
      <w:trPr>
        <w:trHeight w:val="630"/>
      </w:trPr>
      <w:tc>
        <w:tcPr>
          <w:tcW w:w="5670" w:type="dxa"/>
          <w:vAlign w:val="bottom"/>
        </w:tcPr>
        <w:p w14:paraId="63500110" w14:textId="77777777" w:rsidR="00034E27" w:rsidRDefault="00682702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0F45A978" w14:textId="77777777" w:rsidR="00034E27" w:rsidRDefault="00034E27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034E27" w:rsidRPr="00934E31" w14:paraId="4BF611F5" w14:textId="77777777">
      <w:trPr>
        <w:trHeight w:val="1260"/>
      </w:trPr>
      <w:tc>
        <w:tcPr>
          <w:tcW w:w="5670" w:type="dxa"/>
          <w:vAlign w:val="bottom"/>
        </w:tcPr>
        <w:p w14:paraId="04C5924D" w14:textId="77777777" w:rsidR="00034E27" w:rsidRPr="00682702" w:rsidRDefault="00682702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US"/>
            </w:rPr>
          </w:pPr>
          <w:r w:rsidRPr="00682702">
            <w:rPr>
              <w:b/>
              <w:color w:val="696B6B"/>
              <w:sz w:val="18"/>
              <w:szCs w:val="18"/>
              <w:lang w:val="en-US"/>
            </w:rPr>
            <w:t>Name</w:t>
          </w:r>
        </w:p>
        <w:p w14:paraId="2A8A5589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 w:rsidRPr="00682702">
            <w:rPr>
              <w:color w:val="696B6B"/>
              <w:sz w:val="18"/>
              <w:szCs w:val="18"/>
              <w:lang w:val="en-US"/>
            </w:rPr>
            <w:t>Title</w:t>
          </w:r>
        </w:p>
        <w:p w14:paraId="18004024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 w:rsidRPr="00682702">
            <w:rPr>
              <w:color w:val="696B6B"/>
              <w:sz w:val="18"/>
              <w:szCs w:val="18"/>
              <w:lang w:val="en-US"/>
            </w:rPr>
            <w:t>+1 000 000 0000</w:t>
          </w:r>
        </w:p>
        <w:p w14:paraId="5CA9509C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>
            <w:fldChar w:fldCharType="begin"/>
          </w:r>
          <w:r w:rsidRPr="00934E31">
            <w:rPr>
              <w:lang w:val="en-GB"/>
              <w:rPrChange w:id="1" w:author="Anna Gut-Mostowy" w:date="2025-05-05T15:19:00Z">
                <w:rPr/>
              </w:rPrChange>
            </w:rPr>
            <w:instrText>HYPERLINK "mailto:first.last@cushwake.com" \h</w:instrText>
          </w:r>
          <w:r>
            <w:fldChar w:fldCharType="separate"/>
          </w:r>
          <w:r w:rsidRPr="00682702">
            <w:rPr>
              <w:color w:val="4472C4"/>
              <w:sz w:val="18"/>
              <w:szCs w:val="18"/>
              <w:u w:val="single"/>
              <w:lang w:val="en-US"/>
            </w:rPr>
            <w:t>first.last@cushwake.com</w:t>
          </w:r>
          <w:r>
            <w:fldChar w:fldCharType="end"/>
          </w:r>
          <w:r w:rsidRPr="00682702">
            <w:rPr>
              <w:color w:val="696B6B"/>
              <w:sz w:val="18"/>
              <w:szCs w:val="18"/>
              <w:lang w:val="en-US"/>
            </w:rPr>
            <w:t xml:space="preserve"> </w:t>
          </w:r>
        </w:p>
      </w:tc>
      <w:tc>
        <w:tcPr>
          <w:tcW w:w="3330" w:type="dxa"/>
          <w:vAlign w:val="bottom"/>
        </w:tcPr>
        <w:p w14:paraId="66865EF7" w14:textId="77777777" w:rsidR="00034E27" w:rsidRPr="00682702" w:rsidRDefault="00034E2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</w:p>
      </w:tc>
    </w:tr>
  </w:tbl>
  <w:p w14:paraId="3A1BB0E2" w14:textId="77777777" w:rsidR="00034E27" w:rsidRPr="00682702" w:rsidRDefault="00034E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E663" w14:textId="77777777" w:rsidR="00E862B7" w:rsidRDefault="00E862B7">
      <w:pPr>
        <w:spacing w:after="0" w:line="240" w:lineRule="auto"/>
      </w:pPr>
      <w:r>
        <w:separator/>
      </w:r>
    </w:p>
  </w:footnote>
  <w:footnote w:type="continuationSeparator" w:id="0">
    <w:p w14:paraId="7621D887" w14:textId="77777777" w:rsidR="00E862B7" w:rsidRDefault="00E8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DA42" w14:textId="77777777" w:rsidR="00034E27" w:rsidRDefault="006827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7E7DBF" wp14:editId="26AAA935">
          <wp:simplePos x="0" y="0"/>
          <wp:positionH relativeFrom="column">
            <wp:posOffset>43134</wp:posOffset>
          </wp:positionH>
          <wp:positionV relativeFrom="paragraph">
            <wp:posOffset>-154974</wp:posOffset>
          </wp:positionV>
          <wp:extent cx="1933575" cy="4076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94FB" w14:textId="77777777" w:rsidR="00034E27" w:rsidRDefault="006827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2A1F28" wp14:editId="76FA379D">
          <wp:simplePos x="0" y="0"/>
          <wp:positionH relativeFrom="column">
            <wp:posOffset>3812</wp:posOffset>
          </wp:positionH>
          <wp:positionV relativeFrom="paragraph">
            <wp:posOffset>-201293</wp:posOffset>
          </wp:positionV>
          <wp:extent cx="1933575" cy="40767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Gut-Mostowy">
    <w15:presenceInfo w15:providerId="AD" w15:userId="S::apowala@empik.com::da417802-b9a5-45e5-a71e-ed2551e853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7"/>
    <w:rsid w:val="0000089F"/>
    <w:rsid w:val="0000233A"/>
    <w:rsid w:val="00006FE8"/>
    <w:rsid w:val="00026C78"/>
    <w:rsid w:val="00034E27"/>
    <w:rsid w:val="000628A8"/>
    <w:rsid w:val="00062B17"/>
    <w:rsid w:val="0006360C"/>
    <w:rsid w:val="00087170"/>
    <w:rsid w:val="000A5752"/>
    <w:rsid w:val="000B25C3"/>
    <w:rsid w:val="000C5934"/>
    <w:rsid w:val="000C78FB"/>
    <w:rsid w:val="000D1EAC"/>
    <w:rsid w:val="000D2950"/>
    <w:rsid w:val="000D7350"/>
    <w:rsid w:val="00100163"/>
    <w:rsid w:val="001110AF"/>
    <w:rsid w:val="001158AC"/>
    <w:rsid w:val="001457D2"/>
    <w:rsid w:val="001468A0"/>
    <w:rsid w:val="00150AB2"/>
    <w:rsid w:val="00150BC1"/>
    <w:rsid w:val="0015616F"/>
    <w:rsid w:val="0017123E"/>
    <w:rsid w:val="001720C0"/>
    <w:rsid w:val="00173588"/>
    <w:rsid w:val="001910F6"/>
    <w:rsid w:val="001A2397"/>
    <w:rsid w:val="001B1DD5"/>
    <w:rsid w:val="001B5A0A"/>
    <w:rsid w:val="001C549C"/>
    <w:rsid w:val="001C74EF"/>
    <w:rsid w:val="001E0762"/>
    <w:rsid w:val="001E4445"/>
    <w:rsid w:val="001F03D8"/>
    <w:rsid w:val="001F14DE"/>
    <w:rsid w:val="00203E2C"/>
    <w:rsid w:val="0021681F"/>
    <w:rsid w:val="002171EE"/>
    <w:rsid w:val="00220080"/>
    <w:rsid w:val="0022111B"/>
    <w:rsid w:val="00226008"/>
    <w:rsid w:val="00235252"/>
    <w:rsid w:val="0026071A"/>
    <w:rsid w:val="0026097C"/>
    <w:rsid w:val="002714A2"/>
    <w:rsid w:val="0027348E"/>
    <w:rsid w:val="002746C4"/>
    <w:rsid w:val="00274D31"/>
    <w:rsid w:val="00285F17"/>
    <w:rsid w:val="002A1766"/>
    <w:rsid w:val="002B0315"/>
    <w:rsid w:val="002B6679"/>
    <w:rsid w:val="002C1225"/>
    <w:rsid w:val="002C3B7C"/>
    <w:rsid w:val="002D3450"/>
    <w:rsid w:val="002E1F78"/>
    <w:rsid w:val="002E49E0"/>
    <w:rsid w:val="003018B5"/>
    <w:rsid w:val="003033C9"/>
    <w:rsid w:val="00316DBE"/>
    <w:rsid w:val="00340FDF"/>
    <w:rsid w:val="0034313C"/>
    <w:rsid w:val="0035382B"/>
    <w:rsid w:val="0035755E"/>
    <w:rsid w:val="003730E5"/>
    <w:rsid w:val="00375B5F"/>
    <w:rsid w:val="00381E97"/>
    <w:rsid w:val="003A17C7"/>
    <w:rsid w:val="003A411F"/>
    <w:rsid w:val="003A77B2"/>
    <w:rsid w:val="003B13D7"/>
    <w:rsid w:val="003B161F"/>
    <w:rsid w:val="003C1A52"/>
    <w:rsid w:val="003E5315"/>
    <w:rsid w:val="003F313D"/>
    <w:rsid w:val="004023AE"/>
    <w:rsid w:val="00402B73"/>
    <w:rsid w:val="00403ABE"/>
    <w:rsid w:val="004107BD"/>
    <w:rsid w:val="00421D4E"/>
    <w:rsid w:val="00425BDC"/>
    <w:rsid w:val="004300D3"/>
    <w:rsid w:val="00430D78"/>
    <w:rsid w:val="0044582B"/>
    <w:rsid w:val="0045105A"/>
    <w:rsid w:val="004616BA"/>
    <w:rsid w:val="0046467D"/>
    <w:rsid w:val="00467389"/>
    <w:rsid w:val="00477D52"/>
    <w:rsid w:val="00492148"/>
    <w:rsid w:val="00495B57"/>
    <w:rsid w:val="004A47A1"/>
    <w:rsid w:val="004A5D18"/>
    <w:rsid w:val="004A78A5"/>
    <w:rsid w:val="004C7B96"/>
    <w:rsid w:val="004D4FDD"/>
    <w:rsid w:val="004E237B"/>
    <w:rsid w:val="004E7C3E"/>
    <w:rsid w:val="004F5867"/>
    <w:rsid w:val="00504201"/>
    <w:rsid w:val="005074A4"/>
    <w:rsid w:val="00517112"/>
    <w:rsid w:val="005267A9"/>
    <w:rsid w:val="00536968"/>
    <w:rsid w:val="005665D7"/>
    <w:rsid w:val="00572EA0"/>
    <w:rsid w:val="005A1417"/>
    <w:rsid w:val="005A34EC"/>
    <w:rsid w:val="005A4E26"/>
    <w:rsid w:val="005A6ECF"/>
    <w:rsid w:val="005C245A"/>
    <w:rsid w:val="005C41C9"/>
    <w:rsid w:val="005D0486"/>
    <w:rsid w:val="005D7C7C"/>
    <w:rsid w:val="00600A45"/>
    <w:rsid w:val="00616677"/>
    <w:rsid w:val="006228AC"/>
    <w:rsid w:val="006358C1"/>
    <w:rsid w:val="00650B5D"/>
    <w:rsid w:val="006746D9"/>
    <w:rsid w:val="006750A3"/>
    <w:rsid w:val="00682702"/>
    <w:rsid w:val="006970F9"/>
    <w:rsid w:val="006A2B62"/>
    <w:rsid w:val="006B4CA5"/>
    <w:rsid w:val="006B55E0"/>
    <w:rsid w:val="006C19EB"/>
    <w:rsid w:val="006D770E"/>
    <w:rsid w:val="00715789"/>
    <w:rsid w:val="00723459"/>
    <w:rsid w:val="00737414"/>
    <w:rsid w:val="007747DB"/>
    <w:rsid w:val="00791A1A"/>
    <w:rsid w:val="00795C32"/>
    <w:rsid w:val="007B1134"/>
    <w:rsid w:val="007B3381"/>
    <w:rsid w:val="007B66E9"/>
    <w:rsid w:val="007B76CA"/>
    <w:rsid w:val="007D2F43"/>
    <w:rsid w:val="007D560B"/>
    <w:rsid w:val="007D636C"/>
    <w:rsid w:val="007D74BF"/>
    <w:rsid w:val="007E2AFC"/>
    <w:rsid w:val="007E74F1"/>
    <w:rsid w:val="00800E96"/>
    <w:rsid w:val="00801B10"/>
    <w:rsid w:val="008112CB"/>
    <w:rsid w:val="00831C02"/>
    <w:rsid w:val="0084113F"/>
    <w:rsid w:val="00850FE0"/>
    <w:rsid w:val="008518B6"/>
    <w:rsid w:val="00856F70"/>
    <w:rsid w:val="00862D11"/>
    <w:rsid w:val="00867982"/>
    <w:rsid w:val="00867CBC"/>
    <w:rsid w:val="00875D99"/>
    <w:rsid w:val="008769C4"/>
    <w:rsid w:val="00880645"/>
    <w:rsid w:val="00880E70"/>
    <w:rsid w:val="008868B9"/>
    <w:rsid w:val="008A2FB1"/>
    <w:rsid w:val="008A3495"/>
    <w:rsid w:val="008A5B99"/>
    <w:rsid w:val="008B37F5"/>
    <w:rsid w:val="008C1EDE"/>
    <w:rsid w:val="008D471B"/>
    <w:rsid w:val="008E08A0"/>
    <w:rsid w:val="008F3E4A"/>
    <w:rsid w:val="008F74EA"/>
    <w:rsid w:val="008F79E2"/>
    <w:rsid w:val="00900D02"/>
    <w:rsid w:val="00906626"/>
    <w:rsid w:val="009127EE"/>
    <w:rsid w:val="009241BF"/>
    <w:rsid w:val="0093114C"/>
    <w:rsid w:val="00932859"/>
    <w:rsid w:val="00934E31"/>
    <w:rsid w:val="00951243"/>
    <w:rsid w:val="00955A4D"/>
    <w:rsid w:val="009662E0"/>
    <w:rsid w:val="009715B5"/>
    <w:rsid w:val="009735E5"/>
    <w:rsid w:val="00974EC3"/>
    <w:rsid w:val="009778C7"/>
    <w:rsid w:val="009819EB"/>
    <w:rsid w:val="009907DA"/>
    <w:rsid w:val="00997D55"/>
    <w:rsid w:val="00997E0F"/>
    <w:rsid w:val="009C45EA"/>
    <w:rsid w:val="009C746B"/>
    <w:rsid w:val="009D45AE"/>
    <w:rsid w:val="009E33B6"/>
    <w:rsid w:val="009E3D04"/>
    <w:rsid w:val="009F5D64"/>
    <w:rsid w:val="009F652A"/>
    <w:rsid w:val="00A01892"/>
    <w:rsid w:val="00A34213"/>
    <w:rsid w:val="00A45CAB"/>
    <w:rsid w:val="00A46E35"/>
    <w:rsid w:val="00A575AB"/>
    <w:rsid w:val="00A5796E"/>
    <w:rsid w:val="00A734BF"/>
    <w:rsid w:val="00A7416B"/>
    <w:rsid w:val="00AA6BA9"/>
    <w:rsid w:val="00AB360A"/>
    <w:rsid w:val="00AC383F"/>
    <w:rsid w:val="00AC6130"/>
    <w:rsid w:val="00AC7104"/>
    <w:rsid w:val="00AD123F"/>
    <w:rsid w:val="00AD1C74"/>
    <w:rsid w:val="00AD4398"/>
    <w:rsid w:val="00AF332A"/>
    <w:rsid w:val="00AF48EF"/>
    <w:rsid w:val="00AF578C"/>
    <w:rsid w:val="00AF60EB"/>
    <w:rsid w:val="00B04536"/>
    <w:rsid w:val="00B04DC6"/>
    <w:rsid w:val="00B16DFF"/>
    <w:rsid w:val="00B20002"/>
    <w:rsid w:val="00B23AEA"/>
    <w:rsid w:val="00B25AFB"/>
    <w:rsid w:val="00B30C59"/>
    <w:rsid w:val="00B30E50"/>
    <w:rsid w:val="00B33A1E"/>
    <w:rsid w:val="00B36AA7"/>
    <w:rsid w:val="00B4006C"/>
    <w:rsid w:val="00B44EDC"/>
    <w:rsid w:val="00B46726"/>
    <w:rsid w:val="00B6168E"/>
    <w:rsid w:val="00B62E4E"/>
    <w:rsid w:val="00B74ED6"/>
    <w:rsid w:val="00B83DAD"/>
    <w:rsid w:val="00BA4D24"/>
    <w:rsid w:val="00BB39D6"/>
    <w:rsid w:val="00BB621D"/>
    <w:rsid w:val="00BC4516"/>
    <w:rsid w:val="00BC72FA"/>
    <w:rsid w:val="00C11D50"/>
    <w:rsid w:val="00C12779"/>
    <w:rsid w:val="00C25D9D"/>
    <w:rsid w:val="00C26E5F"/>
    <w:rsid w:val="00C273AD"/>
    <w:rsid w:val="00C411E4"/>
    <w:rsid w:val="00C443C8"/>
    <w:rsid w:val="00C449E9"/>
    <w:rsid w:val="00C47B44"/>
    <w:rsid w:val="00C721D7"/>
    <w:rsid w:val="00C73AE6"/>
    <w:rsid w:val="00C96B27"/>
    <w:rsid w:val="00CA058C"/>
    <w:rsid w:val="00CA63A0"/>
    <w:rsid w:val="00CA77AF"/>
    <w:rsid w:val="00CC6AAC"/>
    <w:rsid w:val="00D12142"/>
    <w:rsid w:val="00D1248A"/>
    <w:rsid w:val="00D23DF6"/>
    <w:rsid w:val="00D244F7"/>
    <w:rsid w:val="00D36BE8"/>
    <w:rsid w:val="00D564C0"/>
    <w:rsid w:val="00D75311"/>
    <w:rsid w:val="00D923E0"/>
    <w:rsid w:val="00DB08DD"/>
    <w:rsid w:val="00DD4F4F"/>
    <w:rsid w:val="00DD640C"/>
    <w:rsid w:val="00DF57B0"/>
    <w:rsid w:val="00E2154A"/>
    <w:rsid w:val="00E3347D"/>
    <w:rsid w:val="00E5479E"/>
    <w:rsid w:val="00E57A66"/>
    <w:rsid w:val="00E57F35"/>
    <w:rsid w:val="00E619DD"/>
    <w:rsid w:val="00E6276D"/>
    <w:rsid w:val="00E726CE"/>
    <w:rsid w:val="00E862B7"/>
    <w:rsid w:val="00E870DB"/>
    <w:rsid w:val="00E87F1D"/>
    <w:rsid w:val="00E93CBC"/>
    <w:rsid w:val="00E97413"/>
    <w:rsid w:val="00EA441D"/>
    <w:rsid w:val="00EA6B7C"/>
    <w:rsid w:val="00EB39CC"/>
    <w:rsid w:val="00EB4E9A"/>
    <w:rsid w:val="00EC61DE"/>
    <w:rsid w:val="00ED08FD"/>
    <w:rsid w:val="00ED109D"/>
    <w:rsid w:val="00EE657F"/>
    <w:rsid w:val="00EE7837"/>
    <w:rsid w:val="00EF24E1"/>
    <w:rsid w:val="00F2335D"/>
    <w:rsid w:val="00F24132"/>
    <w:rsid w:val="00F43277"/>
    <w:rsid w:val="00F53E7F"/>
    <w:rsid w:val="00F60D56"/>
    <w:rsid w:val="00F8313D"/>
    <w:rsid w:val="00F91958"/>
    <w:rsid w:val="00F96E58"/>
    <w:rsid w:val="00FA37DE"/>
    <w:rsid w:val="00FB662D"/>
    <w:rsid w:val="00FC250D"/>
    <w:rsid w:val="00FC291D"/>
    <w:rsid w:val="00FD79BF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C1E52"/>
  <w15:docId w15:val="{6D400CC2-EAF1-46F9-BFB6-F24D0737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2D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Standardowy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character" w:customStyle="1" w:styleId="m-9007890417754307415apple-converted-space">
    <w:name w:val="m_-9007890417754307415apple-converted-space"/>
    <w:basedOn w:val="Domylnaczcionkaakapitu"/>
    <w:rsid w:val="0000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6nx/2Qtw/FTFRSDT696FHLgBw==">CgMxLjAaGgoBMBIVChMIBCoPCgtBQUFCTE1hQnNHWRABGhoKATESFQoTCAQqDwoLQUFBQkxNYUJzR1kQAhoaCgEyEhUKEwgEKg8KC0FBQUJMTWFCc0dnEAEaGgoBMxIVChMIBCoPCgtBQUFCTE1hQnNHZxABIpUCCgtBQUFCTE1hQnNHWRLhAQoLQUFBQkxNYUJzR1kSC0FBQUJMTWFCc0dZGg0KCXRleHQvaHRtbBIAIg4KCnRleHQvcGxhaW4SACobIhUxMTgwODE1NTIzMDk1MTkzOTg3MDgoADgAMIm4mK3wMTiYv5it8DFKRwokYXBwbGljYXRpb24vdm5kLmdvb2dsZS1hcHBzLmRvY3MubWRzGh/C19rkARkKFwoICgI5OBABGAASCQoDWFhYEAEYABgBWgxvZzB1NzZpejdqdTVyAiAAeACCARRzdWdnZXN0LmdjYnY2dTY2ZTExcpoBBggAEAAYABiJuJit8DEgmL+YrfAxQhRzdWdnZXN0LmdjYnY2dTY2ZTExciLyAgoLQUFBQkxNYUJzR2cSvgIKC0FBQUJMTWFCc0dnEgtBQUFCTE1hQnNHZxoNCgl0ZXh0L2h0bWwSACIOCgp0ZXh0L3BsYWluEgAqGyIVMTE4MDgxNTUyMzA5NTE5Mzk4NzA4KAA4ADCFsJ+t8DE448qgrfAxSqMBCiRhcHBsaWNhdGlvbi92bmQuZ29vZ2xlLWFwcHMuZG9jcy5tZHMae8LX2uQBdRpzCm8KaVRhcm7Ds3cgb2QgZGF3bmEgYnnFgiBqZWRueW0geiBtaWFzdCBkbyBrdMOzcmVnbyB3ZWrFm2NpZSBiecWCbyBuaWV1bmlrbmlvbmUuIE9ncm9tbmUgemFpbnRlcmVzb3dhbmllIHBhchABGAEQAVoMdjZzZGkyanlpamowcgIgAHgAggEUc3VnZ2VzdC5yeXUzaHFncnUxcWeaAQYIABAAGAAYhbCfrfAxIOPKoK3wMUIUc3VnZ2VzdC5yeXUzaHFncnUxcWcyCGguZ2pkZ3hzOABqNwoUc3VnZ2VzdC5nY2J2NnU2NmUxMXISH0thcm9sIEtvxbx1c3puaWsgKEtvZGFubyBPcHR5aylqNwoUc3VnZ2VzdC5yeXUzaHFncnUxcWcSH0thcm9sIEtvxbx1c3puaWsgKEtvZGFubyBPcHR5aylyITFud2dWNFRBWmJiZGw1V0ZrZlljWTRBVXJ1MmZuSzhs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4F9507-63B0-4D7B-8E15-3A35F33C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8727</Characters>
  <Application>Microsoft Office Word</Application>
  <DocSecurity>0</DocSecurity>
  <Lines>128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Użytkownik systemu Windows</cp:lastModifiedBy>
  <cp:revision>3</cp:revision>
  <dcterms:created xsi:type="dcterms:W3CDTF">2025-07-29T12:20:00Z</dcterms:created>
  <dcterms:modified xsi:type="dcterms:W3CDTF">2025-07-30T11:32:00Z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</Properties>
</file>