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A5F89" w:rsidRPr="00B60FA4" w:rsidRDefault="00000000" w:rsidP="00B60FA4">
      <w:pPr>
        <w:pStyle w:val="Tytu"/>
        <w:jc w:val="center"/>
        <w:rPr>
          <w:b/>
          <w:sz w:val="28"/>
          <w:szCs w:val="28"/>
          <w:lang w:val="pl-PL"/>
        </w:rPr>
      </w:pPr>
      <w:bookmarkStart w:id="0" w:name="_ld1jlu5e6cuk" w:colFirst="0" w:colLast="0"/>
      <w:bookmarkEnd w:id="0"/>
      <w:proofErr w:type="spellStart"/>
      <w:r w:rsidRPr="00B60FA4">
        <w:rPr>
          <w:b/>
          <w:sz w:val="28"/>
          <w:szCs w:val="28"/>
          <w:lang w:val="pl-PL"/>
        </w:rPr>
        <w:t>Feel-commerce</w:t>
      </w:r>
      <w:proofErr w:type="spellEnd"/>
      <w:r w:rsidRPr="00B60FA4">
        <w:rPr>
          <w:b/>
          <w:sz w:val="28"/>
          <w:szCs w:val="28"/>
          <w:lang w:val="pl-PL"/>
        </w:rPr>
        <w:t xml:space="preserve"> – witaj w wesołym miasteczku emocji</w:t>
      </w:r>
    </w:p>
    <w:p w14:paraId="00000004" w14:textId="77777777" w:rsidR="00EA5F89" w:rsidRPr="00B60FA4" w:rsidRDefault="00000000" w:rsidP="00B60FA4">
      <w:pPr>
        <w:spacing w:before="240" w:after="200"/>
        <w:jc w:val="both"/>
        <w:rPr>
          <w:b/>
          <w:lang w:val="pl-PL"/>
        </w:rPr>
      </w:pPr>
      <w:bookmarkStart w:id="1" w:name="_ly2og4xfbmdl" w:colFirst="0" w:colLast="0"/>
      <w:bookmarkEnd w:id="1"/>
      <w:r w:rsidRPr="00B60FA4">
        <w:rPr>
          <w:b/>
          <w:lang w:val="pl-PL"/>
        </w:rPr>
        <w:t xml:space="preserve">Zaczyna się od niewinnego biletu. Dostajesz żeton „na start” i ruszasz w stronę atrakcji. Powietrze pachnie watą cukrową, światła migają rytmicznie, wszystko rusza się, błyska i przyciąga. Z głośników słychać odliczanie – zdążysz, jeśli podejdziesz teraz. Po drodze ktoś oferuje Ci fast </w:t>
      </w:r>
      <w:proofErr w:type="spellStart"/>
      <w:r w:rsidRPr="00B60FA4">
        <w:rPr>
          <w:b/>
          <w:lang w:val="pl-PL"/>
        </w:rPr>
        <w:t>track</w:t>
      </w:r>
      <w:proofErr w:type="spellEnd"/>
      <w:r w:rsidRPr="00B60FA4">
        <w:rPr>
          <w:b/>
          <w:lang w:val="pl-PL"/>
        </w:rPr>
        <w:t xml:space="preserve">, a dziecko ciągnie do automatu z zabawkami. Ktoś obok coś wygrał – zastanawiasz się, czy Tobie też się uda. </w:t>
      </w:r>
    </w:p>
    <w:p w14:paraId="00000005" w14:textId="77777777" w:rsidR="00EA5F89" w:rsidRPr="00B60FA4" w:rsidRDefault="00000000" w:rsidP="00B60FA4">
      <w:pPr>
        <w:spacing w:after="200"/>
        <w:jc w:val="both"/>
        <w:rPr>
          <w:b/>
          <w:lang w:val="pl-PL"/>
        </w:rPr>
      </w:pPr>
      <w:r w:rsidRPr="00B60FA4">
        <w:rPr>
          <w:b/>
          <w:lang w:val="pl-PL"/>
        </w:rPr>
        <w:t>Wchodzisz tylko na chwilę, a wychodzisz z odznaką, gadżetem i resztką cukru, która przykleiła Ci się do palców.</w:t>
      </w:r>
    </w:p>
    <w:p w14:paraId="00000007" w14:textId="77777777" w:rsidR="00EA5F89" w:rsidRPr="00B60FA4" w:rsidRDefault="00000000" w:rsidP="00B60FA4">
      <w:pPr>
        <w:spacing w:after="200"/>
        <w:jc w:val="both"/>
        <w:rPr>
          <w:lang w:val="pl-PL"/>
        </w:rPr>
      </w:pPr>
      <w:r w:rsidRPr="00B60FA4">
        <w:rPr>
          <w:lang w:val="pl-PL"/>
        </w:rPr>
        <w:t>Dzisiejsze aplikacje mobilne coraz częściej przypominają parki rozrywki – ruchome, głośne i angażujące. Projektowane tak, żeby coś się działo. W świecie, w którym uwaga użytkownika jest dobrem deficytowym, nową walutą stały się emocje. To one decydują, czy użytkownik wróci i jak zapamięta nasz produkt.</w:t>
      </w:r>
    </w:p>
    <w:p w14:paraId="00000008" w14:textId="77777777" w:rsidR="00EA5F89" w:rsidRPr="00B60FA4" w:rsidRDefault="00000000" w:rsidP="00B60FA4">
      <w:pPr>
        <w:spacing w:after="200"/>
        <w:jc w:val="both"/>
        <w:rPr>
          <w:lang w:val="pl-PL"/>
        </w:rPr>
      </w:pPr>
      <w:r w:rsidRPr="00B60FA4">
        <w:rPr>
          <w:lang w:val="pl-PL"/>
        </w:rPr>
        <w:t xml:space="preserve">Niektóre aplikacje opanowały tę sztukę do perfekcji. Weźmy </w:t>
      </w:r>
      <w:proofErr w:type="spellStart"/>
      <w:r w:rsidRPr="00B60FA4">
        <w:rPr>
          <w:lang w:val="pl-PL"/>
        </w:rPr>
        <w:t>Duolingo</w:t>
      </w:r>
      <w:proofErr w:type="spellEnd"/>
      <w:r w:rsidRPr="00B60FA4">
        <w:rPr>
          <w:lang w:val="pl-PL"/>
        </w:rPr>
        <w:t xml:space="preserve">, które zmieniło naukę języka w grę z codzienną dawką napięcia. Wejdziesz dziś do aplikacji, żeby utrzymać </w:t>
      </w:r>
      <w:proofErr w:type="spellStart"/>
      <w:r w:rsidRPr="00B60FA4">
        <w:rPr>
          <w:i/>
          <w:lang w:val="pl-PL"/>
        </w:rPr>
        <w:t>streak</w:t>
      </w:r>
      <w:proofErr w:type="spellEnd"/>
      <w:r w:rsidRPr="00B60FA4">
        <w:rPr>
          <w:lang w:val="pl-PL"/>
        </w:rPr>
        <w:t xml:space="preserve">, czy stracisz punkty? Zielona sowa będzie cieszyć się z Twoich sukcesów, ale potrafi też spojrzeć wzrokiem rozczarowania. Z pewnością przypomni Ci o tym </w:t>
      </w:r>
      <w:proofErr w:type="spellStart"/>
      <w:r w:rsidRPr="00B60FA4">
        <w:rPr>
          <w:lang w:val="pl-PL"/>
        </w:rPr>
        <w:t>pushem</w:t>
      </w:r>
      <w:proofErr w:type="spellEnd"/>
      <w:r w:rsidRPr="00B60FA4">
        <w:rPr>
          <w:lang w:val="pl-PL"/>
        </w:rPr>
        <w:t>.</w:t>
      </w:r>
    </w:p>
    <w:p w14:paraId="00000009" w14:textId="77777777" w:rsidR="00EA5F89" w:rsidRPr="00B60FA4" w:rsidRDefault="00000000" w:rsidP="00B60FA4">
      <w:pPr>
        <w:spacing w:after="200"/>
        <w:jc w:val="both"/>
        <w:rPr>
          <w:lang w:val="pl-PL"/>
        </w:rPr>
      </w:pPr>
      <w:r w:rsidRPr="00B60FA4">
        <w:rPr>
          <w:lang w:val="pl-PL"/>
        </w:rPr>
        <w:t xml:space="preserve">Aplikacja Temu gra innym zestawem kart – znajdziesz tu kupony-nagrody za aktywność, loterie z ograniczonym czasem i promocje „tylko dziś“. Do tego zestaw </w:t>
      </w:r>
      <w:proofErr w:type="spellStart"/>
      <w:r w:rsidRPr="00B60FA4">
        <w:rPr>
          <w:lang w:val="pl-PL"/>
        </w:rPr>
        <w:t>mikrointerakcji</w:t>
      </w:r>
      <w:proofErr w:type="spellEnd"/>
      <w:r w:rsidRPr="00B60FA4">
        <w:rPr>
          <w:lang w:val="pl-PL"/>
        </w:rPr>
        <w:t>, które, gdyby miały głos, brzmiałyby jak brzdęk monet w kasynie.</w:t>
      </w:r>
    </w:p>
    <w:p w14:paraId="0000000A" w14:textId="77777777" w:rsidR="00EA5F89" w:rsidRPr="00B60FA4" w:rsidRDefault="00000000" w:rsidP="00B60FA4">
      <w:pPr>
        <w:spacing w:after="200"/>
        <w:jc w:val="both"/>
        <w:rPr>
          <w:lang w:val="pl-PL"/>
        </w:rPr>
      </w:pPr>
      <w:r w:rsidRPr="00B60FA4">
        <w:rPr>
          <w:lang w:val="pl-PL"/>
        </w:rPr>
        <w:t>Przykładów nie brakuje też na polskim rynku – </w:t>
      </w:r>
      <w:proofErr w:type="spellStart"/>
      <w:r w:rsidRPr="00B60FA4">
        <w:rPr>
          <w:lang w:val="pl-PL"/>
        </w:rPr>
        <w:t>biedronkowy</w:t>
      </w:r>
      <w:proofErr w:type="spellEnd"/>
      <w:r w:rsidRPr="00B60FA4">
        <w:rPr>
          <w:lang w:val="pl-PL"/>
        </w:rPr>
        <w:t xml:space="preserve"> </w:t>
      </w:r>
      <w:proofErr w:type="spellStart"/>
      <w:r w:rsidRPr="00B60FA4">
        <w:rPr>
          <w:lang w:val="pl-PL"/>
        </w:rPr>
        <w:t>Shakeomat</w:t>
      </w:r>
      <w:proofErr w:type="spellEnd"/>
      <w:r w:rsidRPr="00B60FA4">
        <w:rPr>
          <w:lang w:val="pl-PL"/>
        </w:rPr>
        <w:t xml:space="preserve"> stał się już elementem popkultury. Sto milionów potrząśnięć w miesiącu to liczba, która robi wrażenie i demonstruje moc, jaka płynie z uatrakcyjniania życia użytkownikom aplikacji poprzez łączenie </w:t>
      </w:r>
      <w:proofErr w:type="spellStart"/>
      <w:r w:rsidRPr="00B60FA4">
        <w:rPr>
          <w:lang w:val="pl-PL"/>
        </w:rPr>
        <w:t>mikrointeratrakcji</w:t>
      </w:r>
      <w:proofErr w:type="spellEnd"/>
      <w:r w:rsidRPr="00B60FA4">
        <w:rPr>
          <w:lang w:val="pl-PL"/>
        </w:rPr>
        <w:t xml:space="preserve"> z rabatami.</w:t>
      </w:r>
    </w:p>
    <w:p w14:paraId="0000000C" w14:textId="77777777" w:rsidR="00EA5F89" w:rsidRPr="00B60FA4" w:rsidRDefault="00000000" w:rsidP="00B60FA4">
      <w:pPr>
        <w:spacing w:after="200"/>
        <w:jc w:val="both"/>
        <w:rPr>
          <w:b/>
          <w:lang w:val="pl-PL"/>
        </w:rPr>
      </w:pPr>
      <w:r w:rsidRPr="00B60FA4">
        <w:rPr>
          <w:b/>
          <w:lang w:val="pl-PL"/>
        </w:rPr>
        <w:t>Gdzie UX spotyka ekonomię behawioralną</w:t>
      </w:r>
    </w:p>
    <w:p w14:paraId="0000000D" w14:textId="77777777" w:rsidR="00EA5F89" w:rsidRPr="00B60FA4" w:rsidRDefault="00000000" w:rsidP="00B60FA4">
      <w:pPr>
        <w:spacing w:after="200"/>
        <w:jc w:val="both"/>
        <w:rPr>
          <w:lang w:val="pl-PL"/>
        </w:rPr>
      </w:pPr>
      <w:r w:rsidRPr="00B60FA4">
        <w:rPr>
          <w:lang w:val="pl-PL"/>
        </w:rPr>
        <w:t>Te przykłady mają jeden wspólny mianownik. Zostały przez nas, Product Designerów, świadomie zaprojektowane. W końcu nie możemy zapominać, że użytkownicy produktów cyfrowych to ludzie i działają na nich uniwersalne mechanizmy psychologiczne. Mają one zresztą swoją nazwę – to ekonomia behawioralna.</w:t>
      </w:r>
    </w:p>
    <w:p w14:paraId="0000000E" w14:textId="77777777" w:rsidR="00EA5F89" w:rsidRPr="00B60FA4" w:rsidRDefault="00000000" w:rsidP="00B60FA4">
      <w:pPr>
        <w:spacing w:after="200"/>
        <w:jc w:val="both"/>
        <w:rPr>
          <w:lang w:val="pl-PL"/>
        </w:rPr>
      </w:pPr>
      <w:r w:rsidRPr="00B60FA4">
        <w:rPr>
          <w:lang w:val="pl-PL"/>
        </w:rPr>
        <w:t xml:space="preserve">W </w:t>
      </w:r>
      <w:proofErr w:type="spellStart"/>
      <w:r w:rsidRPr="00B60FA4">
        <w:rPr>
          <w:lang w:val="pl-PL"/>
        </w:rPr>
        <w:t>Duolingo</w:t>
      </w:r>
      <w:proofErr w:type="spellEnd"/>
      <w:r w:rsidRPr="00B60FA4">
        <w:rPr>
          <w:lang w:val="pl-PL"/>
        </w:rPr>
        <w:t xml:space="preserve"> możemy zaobserwować wzorcowe wdrożenie modelu </w:t>
      </w:r>
      <w:proofErr w:type="spellStart"/>
      <w:r w:rsidRPr="00B60FA4">
        <w:rPr>
          <w:i/>
          <w:lang w:val="pl-PL"/>
        </w:rPr>
        <w:t>hooked</w:t>
      </w:r>
      <w:proofErr w:type="spellEnd"/>
      <w:r w:rsidRPr="00B60FA4">
        <w:rPr>
          <w:lang w:val="pl-PL"/>
        </w:rPr>
        <w:t xml:space="preserve"> opisanego przez Nira </w:t>
      </w:r>
      <w:proofErr w:type="spellStart"/>
      <w:r w:rsidRPr="00B60FA4">
        <w:rPr>
          <w:lang w:val="pl-PL"/>
        </w:rPr>
        <w:t>Eyala</w:t>
      </w:r>
      <w:proofErr w:type="spellEnd"/>
      <w:r w:rsidRPr="00B60FA4">
        <w:rPr>
          <w:lang w:val="pl-PL"/>
        </w:rPr>
        <w:t>: na start potrzebny jest wyzwalacz (</w:t>
      </w:r>
      <w:proofErr w:type="spellStart"/>
      <w:r w:rsidRPr="00B60FA4">
        <w:rPr>
          <w:lang w:val="pl-PL"/>
        </w:rPr>
        <w:t>push</w:t>
      </w:r>
      <w:proofErr w:type="spellEnd"/>
      <w:r w:rsidRPr="00B60FA4">
        <w:rPr>
          <w:lang w:val="pl-PL"/>
        </w:rPr>
        <w:t xml:space="preserve">). Jego następstwem jest działanie użytkownika (zaliczenie lekcji), za którą otrzymuje nagrodę (punkty). Wszystko to oparte o kluczowy aspekt modelu, czyli inwestycję (czas). </w:t>
      </w:r>
    </w:p>
    <w:p w14:paraId="0000000F" w14:textId="77777777" w:rsidR="00EA5F89" w:rsidRPr="00B60FA4" w:rsidRDefault="00000000" w:rsidP="00B60FA4">
      <w:pPr>
        <w:spacing w:after="200"/>
        <w:jc w:val="both"/>
        <w:rPr>
          <w:lang w:val="pl-PL"/>
        </w:rPr>
      </w:pPr>
      <w:r w:rsidRPr="00B60FA4">
        <w:rPr>
          <w:lang w:val="pl-PL"/>
        </w:rPr>
        <w:t xml:space="preserve">Na nasz mózg działa też </w:t>
      </w:r>
      <w:r w:rsidRPr="00B60FA4">
        <w:rPr>
          <w:i/>
          <w:lang w:val="pl-PL"/>
        </w:rPr>
        <w:t>awersja do straty</w:t>
      </w:r>
      <w:r w:rsidRPr="00B60FA4">
        <w:rPr>
          <w:lang w:val="pl-PL"/>
        </w:rPr>
        <w:t xml:space="preserve"> –  bardziej boli utrata </w:t>
      </w:r>
      <w:proofErr w:type="spellStart"/>
      <w:r w:rsidRPr="00B60FA4">
        <w:rPr>
          <w:lang w:val="pl-PL"/>
        </w:rPr>
        <w:t>streaka</w:t>
      </w:r>
      <w:proofErr w:type="spellEnd"/>
      <w:r w:rsidRPr="00B60FA4">
        <w:rPr>
          <w:lang w:val="pl-PL"/>
        </w:rPr>
        <w:t xml:space="preserve"> niż cieszy jego zdobycie. Dodatkowo całe doświadczenie użytkownika opakowane jest w zestaw mechanik </w:t>
      </w:r>
      <w:proofErr w:type="spellStart"/>
      <w:r w:rsidRPr="00B60FA4">
        <w:rPr>
          <w:lang w:val="pl-PL"/>
        </w:rPr>
        <w:t>grywalizacyjnych</w:t>
      </w:r>
      <w:proofErr w:type="spellEnd"/>
      <w:r w:rsidRPr="00B60FA4">
        <w:rPr>
          <w:lang w:val="pl-PL"/>
        </w:rPr>
        <w:t>, które uruchamiają w naszym mózgu ośrodek nagrody. Wszystko po to, by za chwilę zobaczyć Cię w aplikacji ponownie.</w:t>
      </w:r>
    </w:p>
    <w:p w14:paraId="00000010" w14:textId="77777777" w:rsidR="00EA5F89" w:rsidRPr="00B60FA4" w:rsidRDefault="00000000" w:rsidP="00B60FA4">
      <w:pPr>
        <w:spacing w:after="200"/>
        <w:jc w:val="both"/>
        <w:rPr>
          <w:lang w:val="pl-PL"/>
        </w:rPr>
      </w:pPr>
      <w:r w:rsidRPr="00B60FA4">
        <w:rPr>
          <w:lang w:val="pl-PL"/>
        </w:rPr>
        <w:lastRenderedPageBreak/>
        <w:t xml:space="preserve">W Temu emocje zbudowane są na niedoborze i presji czasu. Komunikat „12 osób ogląda ten produkt” to nie informacja – to przyspieszacz decyzji, którego rolą jest skrócenie dystansu pomiędzy chęcią a zakupem. Działa tu </w:t>
      </w:r>
      <w:r w:rsidRPr="00B60FA4">
        <w:rPr>
          <w:i/>
          <w:lang w:val="pl-PL"/>
        </w:rPr>
        <w:t>efekt niedoboru</w:t>
      </w:r>
      <w:r w:rsidRPr="00B60FA4">
        <w:rPr>
          <w:lang w:val="pl-PL"/>
        </w:rPr>
        <w:t>, czyli jedna z kluczowych zasad ekonomii behawioralnej. Im mniej czegoś jest, tym bardziej tego chcemy, nawet jeśli wcześniej nie było nam potrzebne. To dlatego komunikaty typu „Zostały ostatnie 3 sztuki” albo „Oferta tylko do północy” tak skutecznie przyspieszają decyzję. Mózg reaguje na brak, nie chcąc stracić okazji.</w:t>
      </w:r>
    </w:p>
    <w:p w14:paraId="00000011" w14:textId="77777777" w:rsidR="00EA5F89" w:rsidRPr="00B60FA4" w:rsidRDefault="00000000" w:rsidP="00B60FA4">
      <w:pPr>
        <w:spacing w:after="200"/>
        <w:jc w:val="both"/>
        <w:rPr>
          <w:lang w:val="pl-PL"/>
        </w:rPr>
      </w:pPr>
      <w:proofErr w:type="spellStart"/>
      <w:r w:rsidRPr="00B60FA4">
        <w:rPr>
          <w:lang w:val="pl-PL"/>
        </w:rPr>
        <w:t>Biedronkowy</w:t>
      </w:r>
      <w:proofErr w:type="spellEnd"/>
      <w:r w:rsidRPr="00B60FA4">
        <w:rPr>
          <w:lang w:val="pl-PL"/>
        </w:rPr>
        <w:t xml:space="preserve"> </w:t>
      </w:r>
      <w:proofErr w:type="spellStart"/>
      <w:r w:rsidRPr="00B60FA4">
        <w:rPr>
          <w:lang w:val="pl-PL"/>
        </w:rPr>
        <w:t>Shakeomat</w:t>
      </w:r>
      <w:proofErr w:type="spellEnd"/>
      <w:r w:rsidRPr="00B60FA4">
        <w:rPr>
          <w:lang w:val="pl-PL"/>
        </w:rPr>
        <w:t xml:space="preserve"> to z kolei klasyczny przykład wykorzystania </w:t>
      </w:r>
      <w:r w:rsidRPr="00B60FA4">
        <w:rPr>
          <w:i/>
          <w:lang w:val="pl-PL"/>
        </w:rPr>
        <w:t>efektu IKEA</w:t>
      </w:r>
      <w:r w:rsidRPr="00B60FA4">
        <w:rPr>
          <w:lang w:val="pl-PL"/>
        </w:rPr>
        <w:t>. Bardziej cenimy meble, które sami złożyliśmy. Bardziej cenimy nagrody – nawet jeśli to tylko kilka groszy – jeśli włożyliśmy choćby minimalny wysiłek w ich zdobycie. Nie chodzi więc o to, co się dostaje. Chodzi o to, że trzeba coś zrobić. Potrząśnięcie telefonem nie zmienia wartości nagrody, ale zmienia sposób, w jaki ją postrzegamy.</w:t>
      </w:r>
    </w:p>
    <w:p w14:paraId="00000013" w14:textId="77777777" w:rsidR="00EA5F89" w:rsidRPr="00B60FA4" w:rsidRDefault="00000000" w:rsidP="00B60FA4">
      <w:pPr>
        <w:spacing w:after="200"/>
        <w:jc w:val="both"/>
        <w:rPr>
          <w:b/>
          <w:lang w:val="pl-PL"/>
        </w:rPr>
      </w:pPr>
      <w:r w:rsidRPr="00B60FA4">
        <w:rPr>
          <w:b/>
          <w:lang w:val="pl-PL"/>
        </w:rPr>
        <w:t>Projektowanie z odpowiedzialnością</w:t>
      </w:r>
    </w:p>
    <w:p w14:paraId="00000014" w14:textId="77777777" w:rsidR="00EA5F89" w:rsidRPr="00B60FA4" w:rsidRDefault="00000000" w:rsidP="00B60FA4">
      <w:pPr>
        <w:spacing w:after="200"/>
        <w:jc w:val="both"/>
        <w:rPr>
          <w:lang w:val="pl-PL"/>
        </w:rPr>
      </w:pPr>
      <w:r w:rsidRPr="00B60FA4">
        <w:rPr>
          <w:lang w:val="pl-PL"/>
        </w:rPr>
        <w:t>Obserwując branżę projektową, łatwo zauważyć przesunięcie paradygmatu. UX przestaje pytać: „Czy użytkownik zrozumie?”, a zaczyna pytać: „Co użytkownik poczuje – i czy właśnie tego chcemy?”.</w:t>
      </w:r>
    </w:p>
    <w:p w14:paraId="00000015" w14:textId="77777777" w:rsidR="00EA5F89" w:rsidRPr="00B60FA4" w:rsidRDefault="00000000" w:rsidP="00B60FA4">
      <w:pPr>
        <w:spacing w:after="200"/>
        <w:jc w:val="both"/>
        <w:rPr>
          <w:lang w:val="pl-PL"/>
        </w:rPr>
      </w:pPr>
      <w:r w:rsidRPr="00B60FA4">
        <w:rPr>
          <w:lang w:val="pl-PL"/>
        </w:rPr>
        <w:t>Projektanci coraz częściej przypominają operatorów emocji. Ustawiają tempo, sterują światłami, regulują moment startu i zatrzymania. To od nich zależy, czy użytkownik przeżyje emocjonalną przejażdżkę – i czy będzie chciał na nią wrócić.</w:t>
      </w:r>
    </w:p>
    <w:p w14:paraId="243709BD" w14:textId="77777777" w:rsidR="00B60FA4" w:rsidRPr="00B60FA4" w:rsidRDefault="00000000" w:rsidP="00B60FA4">
      <w:pPr>
        <w:spacing w:after="200"/>
        <w:jc w:val="both"/>
        <w:rPr>
          <w:lang w:val="pl-PL"/>
        </w:rPr>
      </w:pPr>
      <w:r w:rsidRPr="00B60FA4">
        <w:rPr>
          <w:lang w:val="pl-PL"/>
        </w:rPr>
        <w:t>Nie bez znaczenia jest jednak odpowiedzialność i etyka naszego zawodu. Projektowanie emocji to nie tylko sposób na zwiększenie konwersji, ale też narzędzie, które może przytłaczać, rozpraszać albo uzależniać. A dziś – w czasach rosnącej świadomości cyfrowej higieny – ludzie są coraz bardziej wyczuleni na to, jak działa produkt i jakich metod używa, by angażować.</w:t>
      </w:r>
    </w:p>
    <w:p w14:paraId="00000017" w14:textId="19B3DD21" w:rsidR="00EA5F89" w:rsidRPr="00B60FA4" w:rsidRDefault="00000000" w:rsidP="00B60FA4">
      <w:pPr>
        <w:spacing w:after="200"/>
        <w:jc w:val="both"/>
        <w:rPr>
          <w:lang w:val="pl-PL"/>
        </w:rPr>
      </w:pPr>
      <w:r w:rsidRPr="00B60FA4">
        <w:rPr>
          <w:lang w:val="pl-PL"/>
        </w:rPr>
        <w:t>Świadome używanie tych mechanizmów to kwintesencja dojrzałego procesu projektowego. Mądrze używane emocje mają znaczący wpływ na zwiększanie wartości biznesowej – ale tylko wtedy, gdy nie gubią człowieka po drodze.</w:t>
      </w:r>
    </w:p>
    <w:p w14:paraId="00000018" w14:textId="77777777" w:rsidR="00EA5F89" w:rsidRPr="00B60FA4" w:rsidRDefault="00000000" w:rsidP="00B60FA4">
      <w:pPr>
        <w:spacing w:after="200"/>
        <w:jc w:val="both"/>
        <w:rPr>
          <w:lang w:val="pl-PL"/>
        </w:rPr>
      </w:pPr>
      <w:r w:rsidRPr="00B60FA4">
        <w:rPr>
          <w:lang w:val="pl-PL"/>
        </w:rPr>
        <w:t>Jeśli zamieniamy nasze produkty w parki rozrywki, zadbajmy, by po wyjściu użytkownik czuł satysfakcję, a nie mdłości.</w:t>
      </w:r>
    </w:p>
    <w:p w14:paraId="0093A00F" w14:textId="77777777" w:rsidR="00B60FA4" w:rsidRDefault="00000000" w:rsidP="00B60FA4">
      <w:pPr>
        <w:jc w:val="both"/>
        <w:rPr>
          <w:bCs/>
        </w:rPr>
      </w:pPr>
      <w:r w:rsidRPr="00B60FA4">
        <w:rPr>
          <w:b/>
        </w:rPr>
        <w:t>Autor:</w:t>
      </w:r>
      <w:r w:rsidRPr="00B60FA4">
        <w:rPr>
          <w:b/>
        </w:rPr>
        <w:br/>
      </w:r>
      <w:r w:rsidRPr="00B60FA4">
        <w:rPr>
          <w:bCs/>
        </w:rPr>
        <w:t xml:space="preserve">Łukasz </w:t>
      </w:r>
      <w:proofErr w:type="spellStart"/>
      <w:r w:rsidRPr="00B60FA4">
        <w:rPr>
          <w:bCs/>
        </w:rPr>
        <w:t>Okoński</w:t>
      </w:r>
      <w:proofErr w:type="spellEnd"/>
    </w:p>
    <w:p w14:paraId="2E421761" w14:textId="77777777" w:rsidR="00B60FA4" w:rsidRDefault="00000000" w:rsidP="00B60FA4">
      <w:pPr>
        <w:jc w:val="both"/>
        <w:rPr>
          <w:bCs/>
        </w:rPr>
      </w:pPr>
      <w:r w:rsidRPr="00B60FA4">
        <w:rPr>
          <w:bCs/>
        </w:rPr>
        <w:t>Head of Product Design</w:t>
      </w:r>
    </w:p>
    <w:p w14:paraId="0000001A" w14:textId="3887B6E3" w:rsidR="00EA5F89" w:rsidRPr="00B60FA4" w:rsidRDefault="00000000" w:rsidP="00B60FA4">
      <w:pPr>
        <w:jc w:val="both"/>
        <w:rPr>
          <w:b/>
        </w:rPr>
      </w:pPr>
      <w:r w:rsidRPr="00B60FA4">
        <w:rPr>
          <w:bCs/>
        </w:rPr>
        <w:t>Future Mind, a Solita Company</w:t>
      </w:r>
    </w:p>
    <w:p w14:paraId="0000001B" w14:textId="77777777" w:rsidR="00EA5F89" w:rsidRPr="00B60FA4" w:rsidRDefault="00EA5F89" w:rsidP="00B60FA4">
      <w:pPr>
        <w:spacing w:after="200"/>
        <w:jc w:val="both"/>
      </w:pPr>
    </w:p>
    <w:p w14:paraId="0000001C" w14:textId="77777777" w:rsidR="00EA5F89" w:rsidRDefault="00EA5F89" w:rsidP="00B60FA4">
      <w:pPr>
        <w:spacing w:after="200"/>
        <w:jc w:val="both"/>
      </w:pPr>
    </w:p>
    <w:sectPr w:rsidR="00EA5F89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E920" w14:textId="77777777" w:rsidR="00D80C78" w:rsidRDefault="00D80C78" w:rsidP="00B60FA4">
      <w:pPr>
        <w:spacing w:line="240" w:lineRule="auto"/>
      </w:pPr>
      <w:r>
        <w:separator/>
      </w:r>
    </w:p>
  </w:endnote>
  <w:endnote w:type="continuationSeparator" w:id="0">
    <w:p w14:paraId="6B222231" w14:textId="77777777" w:rsidR="00D80C78" w:rsidRDefault="00D80C78" w:rsidP="00B60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45FF2" w14:textId="77777777" w:rsidR="00D80C78" w:rsidRDefault="00D80C78" w:rsidP="00B60FA4">
      <w:pPr>
        <w:spacing w:line="240" w:lineRule="auto"/>
      </w:pPr>
      <w:r>
        <w:separator/>
      </w:r>
    </w:p>
  </w:footnote>
  <w:footnote w:type="continuationSeparator" w:id="0">
    <w:p w14:paraId="5ABD753B" w14:textId="77777777" w:rsidR="00D80C78" w:rsidRDefault="00D80C78" w:rsidP="00B60F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6B1D" w14:textId="7006E17E" w:rsidR="00B60FA4" w:rsidRDefault="00B60FA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3059B74" wp14:editId="61AA69FA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2049145" cy="267335"/>
          <wp:effectExtent l="0" t="0" r="8255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45" cy="267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89"/>
    <w:rsid w:val="00384739"/>
    <w:rsid w:val="00B60FA4"/>
    <w:rsid w:val="00D80C78"/>
    <w:rsid w:val="00E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5369"/>
  <w15:docId w15:val="{E5A93BB9-3B94-4401-A189-75B5CB56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B60F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A4"/>
  </w:style>
  <w:style w:type="paragraph" w:styleId="Stopka">
    <w:name w:val="footer"/>
    <w:basedOn w:val="Normalny"/>
    <w:link w:val="StopkaZnak"/>
    <w:uiPriority w:val="99"/>
    <w:unhideWhenUsed/>
    <w:rsid w:val="00B60F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Traczyk CCG</cp:lastModifiedBy>
  <cp:revision>2</cp:revision>
  <dcterms:created xsi:type="dcterms:W3CDTF">2025-07-29T05:52:00Z</dcterms:created>
  <dcterms:modified xsi:type="dcterms:W3CDTF">2025-07-29T05:54:00Z</dcterms:modified>
</cp:coreProperties>
</file>