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A006C" w14:textId="77777777" w:rsidR="006044CD" w:rsidRDefault="006044CD" w:rsidP="0098414C">
      <w:pPr>
        <w:ind w:left="-567"/>
        <w:rPr>
          <w:rFonts w:ascii="HelveticaNeueLT Pro 45 Lt" w:hAnsi="HelveticaNeueLT Pro 45 Lt"/>
          <w:color w:val="49595B"/>
          <w:sz w:val="52"/>
          <w:szCs w:val="52"/>
          <w:lang w:val="en-GB"/>
        </w:rPr>
      </w:pPr>
      <w:r w:rsidRPr="00002688">
        <w:rPr>
          <w:rFonts w:ascii="HelveticaNeueLT Pro 45 Lt" w:hAnsi="HelveticaNeueLT Pro 45 Lt"/>
          <w:noProof/>
          <w:color w:val="49595B"/>
          <w:sz w:val="52"/>
          <w:szCs w:val="52"/>
          <w:lang w:val="en-GB" w:eastAsia="pl-PL"/>
        </w:rPr>
        <w:drawing>
          <wp:inline distT="0" distB="0" distL="0" distR="0" wp14:anchorId="7EC83617" wp14:editId="6E3FE5BE">
            <wp:extent cx="1177121" cy="412077"/>
            <wp:effectExtent l="0" t="0" r="4445" b="0"/>
            <wp:docPr id="12" name="Picture 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braz zawierający tekst&#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1D35EF85" w14:textId="77777777" w:rsidR="006044CD" w:rsidRDefault="006044CD" w:rsidP="0098414C">
      <w:pPr>
        <w:ind w:left="-567"/>
        <w:rPr>
          <w:rFonts w:ascii="HelveticaNeueLT Pro 45 Lt" w:hAnsi="HelveticaNeueLT Pro 45 Lt"/>
          <w:color w:val="49595B"/>
          <w:sz w:val="52"/>
          <w:szCs w:val="52"/>
          <w:lang w:val="en-GB"/>
        </w:rPr>
      </w:pPr>
    </w:p>
    <w:p w14:paraId="7B2D0CB6" w14:textId="52AEF691" w:rsidR="00A154BF" w:rsidRPr="00850D63" w:rsidRDefault="00F0634A" w:rsidP="0098414C">
      <w:pPr>
        <w:ind w:left="-567"/>
        <w:rPr>
          <w:rFonts w:ascii="HelveticaNeueLT Pro 45 Lt" w:hAnsi="HelveticaNeueLT Pro 45 Lt"/>
          <w:color w:val="49595B"/>
          <w:sz w:val="52"/>
          <w:szCs w:val="52"/>
        </w:rPr>
      </w:pPr>
      <w:r w:rsidRPr="00850D63">
        <w:rPr>
          <w:rFonts w:ascii="HelveticaNeueLT Pro 45 Lt" w:hAnsi="HelveticaNeueLT Pro 45 Lt"/>
          <w:color w:val="49595B"/>
          <w:sz w:val="52"/>
          <w:szCs w:val="52"/>
        </w:rPr>
        <w:t>MEDIA RELEAS</w:t>
      </w:r>
      <w:r w:rsidR="00B078AF" w:rsidRPr="00850D63">
        <w:rPr>
          <w:rFonts w:ascii="HelveticaNeueLT Pro 45 Lt" w:hAnsi="HelveticaNeueLT Pro 45 Lt"/>
          <w:color w:val="49595B"/>
          <w:sz w:val="52"/>
          <w:szCs w:val="52"/>
        </w:rPr>
        <w:t>E</w:t>
      </w:r>
      <w:r w:rsidR="00002688" w:rsidRPr="00850D63">
        <w:rPr>
          <w:rFonts w:ascii="HelveticaNeueLT Pro 45 Lt" w:hAnsi="HelveticaNeueLT Pro 45 Lt"/>
          <w:color w:val="49595B"/>
          <w:sz w:val="52"/>
          <w:szCs w:val="52"/>
        </w:rPr>
        <w:t xml:space="preserve">               </w:t>
      </w:r>
    </w:p>
    <w:p w14:paraId="2CCD3459" w14:textId="3489542C" w:rsidR="00A154BF" w:rsidRPr="00850D63" w:rsidRDefault="00A154BF" w:rsidP="00A154BF">
      <w:pPr>
        <w:ind w:left="-567"/>
        <w:rPr>
          <w:rFonts w:ascii="HelveticaNeueLT Pro 45 Lt" w:hAnsi="HelveticaNeueLT Pro 45 Lt"/>
          <w:color w:val="49595B"/>
          <w:sz w:val="52"/>
          <w:szCs w:val="52"/>
        </w:rPr>
      </w:pPr>
    </w:p>
    <w:p w14:paraId="1E842DD7" w14:textId="485D2655" w:rsidR="006F2072" w:rsidRPr="00850D63" w:rsidRDefault="006F2072" w:rsidP="006F2072">
      <w:pPr>
        <w:ind w:left="-567"/>
        <w:rPr>
          <w:rFonts w:ascii="HelveticaNeueLT Pro 45 Lt" w:hAnsi="HelveticaNeueLT Pro 45 Lt"/>
          <w:color w:val="49595B"/>
          <w:sz w:val="20"/>
          <w:szCs w:val="20"/>
        </w:rPr>
      </w:pPr>
      <w:r w:rsidRPr="00850D63">
        <w:rPr>
          <w:rFonts w:ascii="HelveticaNeueLT Pro 45 Lt" w:hAnsi="HelveticaNeueLT Pro 45 Lt"/>
          <w:color w:val="49595B"/>
          <w:sz w:val="20"/>
          <w:szCs w:val="20"/>
        </w:rPr>
        <w:t>Wars</w:t>
      </w:r>
      <w:r w:rsidR="00A35F07" w:rsidRPr="00850D63">
        <w:rPr>
          <w:rFonts w:ascii="HelveticaNeueLT Pro 45 Lt" w:hAnsi="HelveticaNeueLT Pro 45 Lt"/>
          <w:color w:val="49595B"/>
          <w:sz w:val="20"/>
          <w:szCs w:val="20"/>
        </w:rPr>
        <w:t>zawa,</w:t>
      </w:r>
      <w:r w:rsidR="005E04D0">
        <w:rPr>
          <w:rFonts w:ascii="HelveticaNeueLT Pro 45 Lt" w:hAnsi="HelveticaNeueLT Pro 45 Lt"/>
          <w:color w:val="49595B"/>
          <w:sz w:val="20"/>
          <w:szCs w:val="20"/>
        </w:rPr>
        <w:t xml:space="preserve"> </w:t>
      </w:r>
      <w:r w:rsidR="00771F6A">
        <w:rPr>
          <w:rFonts w:ascii="HelveticaNeueLT Pro 45 Lt" w:hAnsi="HelveticaNeueLT Pro 45 Lt"/>
          <w:color w:val="49595B"/>
          <w:sz w:val="20"/>
          <w:szCs w:val="20"/>
        </w:rPr>
        <w:t xml:space="preserve">24 </w:t>
      </w:r>
      <w:r w:rsidR="00E60022">
        <w:rPr>
          <w:rFonts w:ascii="HelveticaNeueLT Pro 45 Lt" w:hAnsi="HelveticaNeueLT Pro 45 Lt"/>
          <w:color w:val="49595B"/>
          <w:sz w:val="20"/>
          <w:szCs w:val="20"/>
        </w:rPr>
        <w:t>lipca</w:t>
      </w:r>
      <w:r w:rsidR="00196114">
        <w:rPr>
          <w:rFonts w:ascii="HelveticaNeueLT Pro 45 Lt" w:hAnsi="HelveticaNeueLT Pro 45 Lt"/>
          <w:color w:val="49595B"/>
          <w:sz w:val="20"/>
          <w:szCs w:val="20"/>
        </w:rPr>
        <w:t xml:space="preserve"> </w:t>
      </w:r>
      <w:r w:rsidR="00A35F07" w:rsidRPr="00850D63">
        <w:rPr>
          <w:rFonts w:ascii="HelveticaNeueLT Pro 45 Lt" w:hAnsi="HelveticaNeueLT Pro 45 Lt"/>
          <w:color w:val="49595B"/>
          <w:sz w:val="20"/>
          <w:szCs w:val="20"/>
        </w:rPr>
        <w:t>202</w:t>
      </w:r>
      <w:r w:rsidR="00F2694F">
        <w:rPr>
          <w:rFonts w:ascii="HelveticaNeueLT Pro 45 Lt" w:hAnsi="HelveticaNeueLT Pro 45 Lt"/>
          <w:color w:val="49595B"/>
          <w:sz w:val="20"/>
          <w:szCs w:val="20"/>
        </w:rPr>
        <w:t>5</w:t>
      </w:r>
    </w:p>
    <w:p w14:paraId="34D128F7" w14:textId="040765A3" w:rsidR="00A154BF" w:rsidRPr="00850D63" w:rsidRDefault="00A154BF" w:rsidP="00642E01">
      <w:pPr>
        <w:rPr>
          <w:rFonts w:ascii="HelveticaNeueLT Pro 45 Lt" w:eastAsia="Times New Roman" w:hAnsi="HelveticaNeueLT Pro 45 Lt" w:cs="Times New Roman"/>
          <w:sz w:val="28"/>
          <w:szCs w:val="28"/>
          <w:lang w:eastAsia="en-GB"/>
        </w:rPr>
      </w:pPr>
    </w:p>
    <w:p w14:paraId="3857A04E" w14:textId="61EB7FC5" w:rsidR="00A74DF2" w:rsidRPr="00F25B0D" w:rsidRDefault="00E60022" w:rsidP="00F25B0D">
      <w:pPr>
        <w:spacing w:line="520" w:lineRule="exact"/>
        <w:ind w:left="-567"/>
        <w:rPr>
          <w:rFonts w:ascii="HelveticaNeueLT Pro 65 Md" w:eastAsia="Times New Roman" w:hAnsi="HelveticaNeueLT Pro 65 Md" w:cs="Times New Roman"/>
          <w:color w:val="C7162B"/>
          <w:sz w:val="40"/>
          <w:szCs w:val="40"/>
          <w:lang w:eastAsia="en-GB"/>
        </w:rPr>
      </w:pPr>
      <w:r w:rsidRPr="00E60022">
        <w:rPr>
          <w:rFonts w:ascii="HelveticaNeueLT Pro 65 Md" w:eastAsia="Times New Roman" w:hAnsi="HelveticaNeueLT Pro 65 Md" w:cs="Times New Roman"/>
          <w:color w:val="C7162B"/>
          <w:sz w:val="40"/>
          <w:szCs w:val="40"/>
          <w:lang w:eastAsia="en-GB"/>
        </w:rPr>
        <w:t xml:space="preserve">Wdrożenie systemu </w:t>
      </w:r>
      <w:proofErr w:type="spellStart"/>
      <w:r w:rsidRPr="00E60022">
        <w:rPr>
          <w:rFonts w:ascii="HelveticaNeueLT Pro 65 Md" w:eastAsia="Times New Roman" w:hAnsi="HelveticaNeueLT Pro 65 Md" w:cs="Times New Roman"/>
          <w:color w:val="C7162B"/>
          <w:sz w:val="40"/>
          <w:szCs w:val="40"/>
          <w:lang w:eastAsia="en-GB"/>
        </w:rPr>
        <w:t>WasteTracker</w:t>
      </w:r>
      <w:proofErr w:type="spellEnd"/>
      <w:r w:rsidRPr="00E60022">
        <w:rPr>
          <w:rFonts w:ascii="HelveticaNeueLT Pro 65 Md" w:eastAsia="Times New Roman" w:hAnsi="HelveticaNeueLT Pro 65 Md" w:cs="Times New Roman"/>
          <w:color w:val="C7162B"/>
          <w:sz w:val="40"/>
          <w:szCs w:val="40"/>
          <w:lang w:eastAsia="en-GB"/>
        </w:rPr>
        <w:t xml:space="preserve"> w portfelu </w:t>
      </w:r>
      <w:proofErr w:type="spellStart"/>
      <w:r w:rsidRPr="00E60022">
        <w:rPr>
          <w:rFonts w:ascii="HelveticaNeueLT Pro 65 Md" w:eastAsia="Times New Roman" w:hAnsi="HelveticaNeueLT Pro 65 Md" w:cs="Times New Roman"/>
          <w:color w:val="C7162B"/>
          <w:sz w:val="40"/>
          <w:szCs w:val="40"/>
          <w:lang w:eastAsia="en-GB"/>
        </w:rPr>
        <w:t>Globalworth</w:t>
      </w:r>
      <w:proofErr w:type="spellEnd"/>
      <w:r w:rsidRPr="00E60022">
        <w:rPr>
          <w:rFonts w:ascii="HelveticaNeueLT Pro 65 Md" w:eastAsia="Times New Roman" w:hAnsi="HelveticaNeueLT Pro 65 Md" w:cs="Times New Roman"/>
          <w:color w:val="C7162B"/>
          <w:sz w:val="40"/>
          <w:szCs w:val="40"/>
          <w:lang w:eastAsia="en-GB"/>
        </w:rPr>
        <w:t xml:space="preserve"> Poland</w:t>
      </w:r>
    </w:p>
    <w:p w14:paraId="209CA271" w14:textId="77777777" w:rsidR="00C87C59" w:rsidRDefault="00C87C59" w:rsidP="00F30960">
      <w:pPr>
        <w:spacing w:line="330" w:lineRule="exact"/>
        <w:rPr>
          <w:rFonts w:ascii="HelveticaNeueLT Pro 45 Lt" w:hAnsi="HelveticaNeueLT Pro 45 Lt"/>
          <w:b/>
          <w:bCs/>
          <w:color w:val="485A5A"/>
        </w:rPr>
      </w:pPr>
      <w:bookmarkStart w:id="0" w:name="_Hlk67584508"/>
    </w:p>
    <w:p w14:paraId="11373FA1" w14:textId="45C3F62A" w:rsidR="00BD1349" w:rsidRDefault="00BE54D5" w:rsidP="00067CF8">
      <w:pPr>
        <w:spacing w:line="330" w:lineRule="exact"/>
        <w:ind w:left="-567"/>
        <w:jc w:val="both"/>
        <w:rPr>
          <w:rFonts w:ascii="HelveticaNeueLT Pro 45 Lt" w:hAnsi="HelveticaNeueLT Pro 45 Lt"/>
          <w:b/>
          <w:bCs/>
          <w:color w:val="485A5A"/>
        </w:rPr>
      </w:pPr>
      <w:r w:rsidRPr="00BE54D5">
        <w:rPr>
          <w:rFonts w:ascii="HelveticaNeueLT Pro 45 Lt" w:hAnsi="HelveticaNeueLT Pro 45 Lt"/>
          <w:b/>
          <w:bCs/>
          <w:color w:val="485A5A"/>
        </w:rPr>
        <w:t xml:space="preserve">Wdrożenie systemu </w:t>
      </w:r>
      <w:proofErr w:type="spellStart"/>
      <w:r w:rsidRPr="00BE54D5">
        <w:rPr>
          <w:rFonts w:ascii="HelveticaNeueLT Pro 45 Lt" w:hAnsi="HelveticaNeueLT Pro 45 Lt"/>
          <w:b/>
          <w:bCs/>
          <w:color w:val="485A5A"/>
        </w:rPr>
        <w:t>WasteTracker</w:t>
      </w:r>
      <w:proofErr w:type="spellEnd"/>
      <w:r w:rsidRPr="00BE54D5">
        <w:rPr>
          <w:rFonts w:ascii="HelveticaNeueLT Pro 45 Lt" w:hAnsi="HelveticaNeueLT Pro 45 Lt"/>
          <w:b/>
          <w:bCs/>
          <w:color w:val="485A5A"/>
        </w:rPr>
        <w:t xml:space="preserve"> w 11 budynkach należących</w:t>
      </w:r>
      <w:r w:rsidR="00006B02">
        <w:rPr>
          <w:rFonts w:ascii="HelveticaNeueLT Pro 45 Lt" w:hAnsi="HelveticaNeueLT Pro 45 Lt"/>
          <w:b/>
          <w:bCs/>
          <w:color w:val="485A5A"/>
        </w:rPr>
        <w:t xml:space="preserve"> do</w:t>
      </w:r>
      <w:r w:rsidRPr="00BE54D5">
        <w:rPr>
          <w:rFonts w:ascii="HelveticaNeueLT Pro 45 Lt" w:hAnsi="HelveticaNeueLT Pro 45 Lt"/>
          <w:b/>
          <w:bCs/>
          <w:color w:val="485A5A"/>
        </w:rPr>
        <w:t xml:space="preserve"> Globalworth Poland </w:t>
      </w:r>
      <w:r w:rsidR="00006B02">
        <w:rPr>
          <w:rFonts w:ascii="HelveticaNeueLT Pro 45 Lt" w:hAnsi="HelveticaNeueLT Pro 45 Lt"/>
          <w:b/>
          <w:bCs/>
          <w:color w:val="485A5A"/>
        </w:rPr>
        <w:br/>
      </w:r>
      <w:r w:rsidRPr="00BE54D5">
        <w:rPr>
          <w:rFonts w:ascii="HelveticaNeueLT Pro 45 Lt" w:hAnsi="HelveticaNeueLT Pro 45 Lt"/>
          <w:b/>
          <w:bCs/>
          <w:color w:val="485A5A"/>
        </w:rPr>
        <w:t xml:space="preserve">to znaczący krok w transformacji </w:t>
      </w:r>
      <w:r w:rsidR="00771F6A">
        <w:rPr>
          <w:rFonts w:ascii="HelveticaNeueLT Pro 45 Lt" w:hAnsi="HelveticaNeueLT Pro 45 Lt"/>
          <w:b/>
          <w:bCs/>
          <w:color w:val="485A5A"/>
        </w:rPr>
        <w:t xml:space="preserve">branży w Polsce </w:t>
      </w:r>
      <w:r w:rsidRPr="00BE54D5">
        <w:rPr>
          <w:rFonts w:ascii="HelveticaNeueLT Pro 45 Lt" w:hAnsi="HelveticaNeueLT Pro 45 Lt"/>
          <w:b/>
          <w:bCs/>
          <w:color w:val="485A5A"/>
        </w:rPr>
        <w:t>w kierunku gospodarki obiegu zamkniętego. Dane z pierwszego kwartału 2025 roku obrazują nie tylko skalę projektu, ale również jego praktyczne zastosowanie przez najemców.</w:t>
      </w:r>
    </w:p>
    <w:p w14:paraId="3D699B39" w14:textId="77777777" w:rsidR="00EC3995" w:rsidRDefault="00EC3995" w:rsidP="00067CF8">
      <w:pPr>
        <w:spacing w:line="330" w:lineRule="exact"/>
        <w:ind w:left="-567"/>
        <w:jc w:val="both"/>
        <w:rPr>
          <w:rFonts w:ascii="HelveticaNeueLT Pro 45 Lt" w:hAnsi="HelveticaNeueLT Pro 45 Lt"/>
          <w:b/>
          <w:bCs/>
          <w:color w:val="485A5A"/>
        </w:rPr>
      </w:pPr>
    </w:p>
    <w:p w14:paraId="34584E7C" w14:textId="77777777" w:rsidR="008A10AB" w:rsidRDefault="003F6233" w:rsidP="009A2D73">
      <w:pPr>
        <w:tabs>
          <w:tab w:val="left" w:pos="3060"/>
        </w:tabs>
        <w:ind w:right="-613"/>
      </w:pPr>
      <w:r w:rsidRPr="00002688">
        <w:rPr>
          <w:noProof/>
          <w:lang w:val="en-GB" w:eastAsia="pl-PL"/>
        </w:rPr>
        <mc:AlternateContent>
          <mc:Choice Requires="wps">
            <w:drawing>
              <wp:anchor distT="0" distB="0" distL="114300" distR="114300" simplePos="0" relativeHeight="251683840" behindDoc="0" locked="0" layoutInCell="1" allowOverlap="1" wp14:anchorId="16E8178E" wp14:editId="60DC6725">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3C150D" id="Straight Connector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" strokecolor="#485a5a" strokeweight="1.25pt">
                <v:stroke dashstyle="1 1" joinstyle="bevel" endcap="round"/>
              </v:line>
            </w:pict>
          </mc:Fallback>
        </mc:AlternateContent>
      </w:r>
      <w:r w:rsidRPr="00116816">
        <w:tab/>
      </w:r>
      <w:bookmarkEnd w:id="0"/>
    </w:p>
    <w:p w14:paraId="771C3A94" w14:textId="77777777" w:rsidR="00C87C59" w:rsidRDefault="00C87C59" w:rsidP="00C87C59">
      <w:pPr>
        <w:spacing w:line="330" w:lineRule="exact"/>
        <w:rPr>
          <w:rFonts w:ascii="HelveticaNeueLT Pro 45 Lt" w:hAnsi="HelveticaNeueLT Pro 45 Lt"/>
          <w:color w:val="485A5A"/>
        </w:rPr>
      </w:pPr>
      <w:bookmarkStart w:id="1" w:name="_Hlk157080542"/>
    </w:p>
    <w:p w14:paraId="07ED1E44" w14:textId="2FA3BB9F" w:rsidR="00E808F6" w:rsidRDefault="00771F6A" w:rsidP="00771F6A">
      <w:pPr>
        <w:spacing w:line="330" w:lineRule="exact"/>
        <w:ind w:left="-567"/>
        <w:jc w:val="both"/>
        <w:rPr>
          <w:rFonts w:ascii="HelveticaNeueLT Pro 45 Lt" w:hAnsi="HelveticaNeueLT Pro 45 Lt"/>
          <w:color w:val="485A5A"/>
        </w:rPr>
      </w:pPr>
      <w:r w:rsidRPr="00771F6A">
        <w:rPr>
          <w:rFonts w:ascii="HelveticaNeueLT Pro 45 Lt" w:hAnsi="HelveticaNeueLT Pro 45 Lt"/>
          <w:color w:val="485A5A"/>
        </w:rPr>
        <w:t>Kompleksowe zarządzanie odpadami w budynkach zmaga się z namacalnymi wyzwaniami.</w:t>
      </w:r>
      <w:r>
        <w:rPr>
          <w:rFonts w:ascii="HelveticaNeueLT Pro 45 Lt" w:hAnsi="HelveticaNeueLT Pro 45 Lt"/>
          <w:color w:val="485A5A"/>
        </w:rPr>
        <w:t xml:space="preserve"> </w:t>
      </w:r>
      <w:r>
        <w:rPr>
          <w:rFonts w:ascii="HelveticaNeueLT Pro 45 Lt" w:hAnsi="HelveticaNeueLT Pro 45 Lt"/>
          <w:color w:val="485A5A"/>
        </w:rPr>
        <w:br/>
      </w:r>
      <w:r w:rsidR="003F5805" w:rsidRPr="003F5805">
        <w:rPr>
          <w:rFonts w:ascii="HelveticaNeueLT Pro 45 Lt" w:hAnsi="HelveticaNeueLT Pro 45 Lt"/>
          <w:color w:val="485A5A"/>
        </w:rPr>
        <w:t xml:space="preserve">Aby skuteczniej kontrolować ten obszar, Globalworth Poland – właściciel i zarządca nieruchomości biurowych – rozpoczął współpracę ze startupem </w:t>
      </w:r>
      <w:proofErr w:type="spellStart"/>
      <w:r w:rsidR="003F5805" w:rsidRPr="003F5805">
        <w:rPr>
          <w:rFonts w:ascii="HelveticaNeueLT Pro 45 Lt" w:hAnsi="HelveticaNeueLT Pro 45 Lt"/>
          <w:color w:val="485A5A"/>
        </w:rPr>
        <w:t>WasteTracker</w:t>
      </w:r>
      <w:proofErr w:type="spellEnd"/>
      <w:r w:rsidR="003F5805" w:rsidRPr="003F5805">
        <w:rPr>
          <w:rFonts w:ascii="HelveticaNeueLT Pro 45 Lt" w:hAnsi="HelveticaNeueLT Pro 45 Lt"/>
          <w:color w:val="485A5A"/>
        </w:rPr>
        <w:t xml:space="preserve">. Firma opracowała inteligentny system monitorowania odpadów, który umożliwia śledzenie </w:t>
      </w:r>
      <w:r w:rsidR="003F5805">
        <w:rPr>
          <w:rFonts w:ascii="HelveticaNeueLT Pro 45 Lt" w:hAnsi="HelveticaNeueLT Pro 45 Lt"/>
          <w:color w:val="485A5A"/>
        </w:rPr>
        <w:br/>
      </w:r>
      <w:r w:rsidR="003F5805" w:rsidRPr="003F5805">
        <w:rPr>
          <w:rFonts w:ascii="HelveticaNeueLT Pro 45 Lt" w:hAnsi="HelveticaNeueLT Pro 45 Lt"/>
          <w:color w:val="485A5A"/>
        </w:rPr>
        <w:t xml:space="preserve">i dokumentowanie </w:t>
      </w:r>
      <w:r w:rsidRPr="00771F6A">
        <w:rPr>
          <w:rFonts w:ascii="HelveticaNeueLT Pro 45 Lt" w:hAnsi="HelveticaNeueLT Pro 45 Lt"/>
          <w:color w:val="485A5A"/>
        </w:rPr>
        <w:t>wagowo strumieni odpadów</w:t>
      </w:r>
      <w:r>
        <w:rPr>
          <w:rFonts w:ascii="HelveticaNeueLT Pro 45 Lt" w:hAnsi="HelveticaNeueLT Pro 45 Lt"/>
          <w:color w:val="485A5A"/>
        </w:rPr>
        <w:t xml:space="preserve">. </w:t>
      </w:r>
      <w:r w:rsidR="003F5805" w:rsidRPr="003F5805">
        <w:rPr>
          <w:rFonts w:ascii="HelveticaNeueLT Pro 45 Lt" w:hAnsi="HelveticaNeueLT Pro 45 Lt"/>
          <w:color w:val="485A5A"/>
        </w:rPr>
        <w:t>To narzędzie odgrywa kluczową</w:t>
      </w:r>
      <w:r w:rsidR="00006B02">
        <w:rPr>
          <w:rFonts w:ascii="HelveticaNeueLT Pro 45 Lt" w:hAnsi="HelveticaNeueLT Pro 45 Lt"/>
          <w:color w:val="485A5A"/>
        </w:rPr>
        <w:t xml:space="preserve"> </w:t>
      </w:r>
      <w:r w:rsidR="003F5805" w:rsidRPr="003F5805">
        <w:rPr>
          <w:rFonts w:ascii="HelveticaNeueLT Pro 45 Lt" w:hAnsi="HelveticaNeueLT Pro 45 Lt"/>
          <w:color w:val="485A5A"/>
        </w:rPr>
        <w:t xml:space="preserve">rolę </w:t>
      </w:r>
      <w:r w:rsidR="003F5805">
        <w:rPr>
          <w:rFonts w:ascii="HelveticaNeueLT Pro 45 Lt" w:hAnsi="HelveticaNeueLT Pro 45 Lt"/>
          <w:color w:val="485A5A"/>
        </w:rPr>
        <w:br/>
      </w:r>
      <w:r w:rsidR="003F5805" w:rsidRPr="003F5805">
        <w:rPr>
          <w:rFonts w:ascii="HelveticaNeueLT Pro 45 Lt" w:hAnsi="HelveticaNeueLT Pro 45 Lt"/>
          <w:color w:val="485A5A"/>
        </w:rPr>
        <w:t>w zrównoważonym zarządzaniu budynkami z portfela Globalworth Poland.</w:t>
      </w:r>
      <w:r w:rsidR="00526137">
        <w:rPr>
          <w:rFonts w:ascii="HelveticaNeueLT Pro 45 Lt" w:hAnsi="HelveticaNeueLT Pro 45 Lt"/>
          <w:color w:val="485A5A"/>
        </w:rPr>
        <w:t xml:space="preserve"> </w:t>
      </w:r>
      <w:proofErr w:type="spellStart"/>
      <w:r>
        <w:rPr>
          <w:rFonts w:ascii="HelveticaNeueLT Pro 45 Lt" w:hAnsi="HelveticaNeueLT Pro 45 Lt"/>
          <w:color w:val="485A5A"/>
        </w:rPr>
        <w:t>WasteTracker</w:t>
      </w:r>
      <w:proofErr w:type="spellEnd"/>
      <w:r>
        <w:rPr>
          <w:rFonts w:ascii="HelveticaNeueLT Pro 45 Lt" w:hAnsi="HelveticaNeueLT Pro 45 Lt"/>
          <w:color w:val="485A5A"/>
        </w:rPr>
        <w:t xml:space="preserve"> </w:t>
      </w:r>
      <w:r>
        <w:rPr>
          <w:rFonts w:ascii="HelveticaNeueLT Pro 45 Lt" w:hAnsi="HelveticaNeueLT Pro 45 Lt"/>
          <w:color w:val="485A5A"/>
        </w:rPr>
        <w:br/>
        <w:t>to p</w:t>
      </w:r>
      <w:r w:rsidR="004A7DB3" w:rsidRPr="004A7DB3">
        <w:rPr>
          <w:rFonts w:ascii="HelveticaNeueLT Pro 45 Lt" w:hAnsi="HelveticaNeueLT Pro 45 Lt"/>
          <w:color w:val="485A5A"/>
        </w:rPr>
        <w:t xml:space="preserve">ołączenie terminala wagowego z kartami dostępu pracowników oraz zaawansowanego systemu analitycznego tworzy ekosystem umożliwiający </w:t>
      </w:r>
      <w:r>
        <w:rPr>
          <w:rFonts w:ascii="HelveticaNeueLT Pro 45 Lt" w:hAnsi="HelveticaNeueLT Pro 45 Lt"/>
          <w:color w:val="485A5A"/>
        </w:rPr>
        <w:t>r</w:t>
      </w:r>
      <w:r w:rsidRPr="00771F6A">
        <w:rPr>
          <w:rFonts w:ascii="HelveticaNeueLT Pro 45 Lt" w:hAnsi="HelveticaNeueLT Pro 45 Lt"/>
          <w:color w:val="485A5A"/>
        </w:rPr>
        <w:t>edukcję ilości generowanych odpadów, zwiększenie udziału odpadów posortowanych oraz ustalanie celów KPI.</w:t>
      </w:r>
    </w:p>
    <w:p w14:paraId="33C8A307" w14:textId="2898F0A9" w:rsidR="00CA648C" w:rsidRDefault="00CA648C" w:rsidP="00D77343">
      <w:pPr>
        <w:spacing w:line="330" w:lineRule="exact"/>
        <w:rPr>
          <w:rFonts w:ascii="HelveticaNeueLT Pro 45 Lt" w:hAnsi="HelveticaNeueLT Pro 45 Lt"/>
          <w:color w:val="485A5A"/>
        </w:rPr>
      </w:pPr>
    </w:p>
    <w:p w14:paraId="52DE868C" w14:textId="4AA1F289" w:rsidR="00D77343" w:rsidRPr="00C074C4" w:rsidRDefault="00E4364D" w:rsidP="00E4364D">
      <w:pPr>
        <w:spacing w:line="330" w:lineRule="exact"/>
        <w:ind w:left="-567"/>
        <w:jc w:val="both"/>
        <w:rPr>
          <w:rFonts w:ascii="HelveticaNeueLT Pro 45 Lt" w:hAnsi="HelveticaNeueLT Pro 45 Lt"/>
          <w:noProof/>
          <w:color w:val="485A5A"/>
        </w:rPr>
      </w:pPr>
      <w:r w:rsidRPr="00002688">
        <w:rPr>
          <w:noProof/>
          <w:lang w:val="en-GB" w:eastAsia="pl-PL"/>
        </w:rPr>
        <w:drawing>
          <wp:anchor distT="0" distB="0" distL="114300" distR="114300" simplePos="0" relativeHeight="251660288" behindDoc="0" locked="0" layoutInCell="1" allowOverlap="1" wp14:anchorId="2015AE2F" wp14:editId="2373B5A5">
            <wp:simplePos x="0" y="0"/>
            <wp:positionH relativeFrom="leftMargin">
              <wp:posOffset>614045</wp:posOffset>
            </wp:positionH>
            <wp:positionV relativeFrom="paragraph">
              <wp:posOffset>444787</wp:posOffset>
            </wp:positionV>
            <wp:extent cx="355600" cy="3302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flipH="1">
                      <a:off x="0" y="0"/>
                      <a:ext cx="355600" cy="330200"/>
                    </a:xfrm>
                    <a:prstGeom prst="rect">
                      <a:avLst/>
                    </a:prstGeom>
                  </pic:spPr>
                </pic:pic>
              </a:graphicData>
            </a:graphic>
            <wp14:sizeRelH relativeFrom="page">
              <wp14:pctWidth>0</wp14:pctWidth>
            </wp14:sizeRelH>
            <wp14:sizeRelV relativeFrom="page">
              <wp14:pctHeight>0</wp14:pctHeight>
            </wp14:sizeRelV>
          </wp:anchor>
        </w:drawing>
      </w:r>
      <w:r w:rsidR="00206C27">
        <w:rPr>
          <w:rFonts w:ascii="HelveticaNeueLT Pro 45 Lt" w:hAnsi="HelveticaNeueLT Pro 45 Lt"/>
          <w:color w:val="485A5A"/>
        </w:rPr>
        <w:t>„</w:t>
      </w:r>
      <w:r w:rsidRPr="00E4364D">
        <w:rPr>
          <w:rFonts w:ascii="HelveticaNeueLT Pro 45 Lt" w:hAnsi="HelveticaNeueLT Pro 45 Lt"/>
          <w:color w:val="485A5A"/>
        </w:rPr>
        <w:t>Zarejest</w:t>
      </w:r>
      <w:r w:rsidR="00C074C4">
        <w:rPr>
          <w:rFonts w:ascii="HelveticaNeueLT Pro 45 Lt" w:hAnsi="HelveticaNeueLT Pro 45 Lt"/>
          <w:color w:val="485A5A"/>
        </w:rPr>
        <w:t>r</w:t>
      </w:r>
      <w:r w:rsidRPr="00E4364D">
        <w:rPr>
          <w:rFonts w:ascii="HelveticaNeueLT Pro 45 Lt" w:hAnsi="HelveticaNeueLT Pro 45 Lt"/>
          <w:color w:val="485A5A"/>
        </w:rPr>
        <w:t>owanie 215 najemców w systemie przy jednoczesnym dostępie 377</w:t>
      </w:r>
      <w:r w:rsidR="004A7DB3">
        <w:rPr>
          <w:rFonts w:ascii="HelveticaNeueLT Pro 45 Lt" w:hAnsi="HelveticaNeueLT Pro 45 Lt"/>
          <w:color w:val="485A5A"/>
        </w:rPr>
        <w:t xml:space="preserve"> </w:t>
      </w:r>
      <w:r w:rsidRPr="00E4364D">
        <w:rPr>
          <w:rFonts w:ascii="HelveticaNeueLT Pro 45 Lt" w:hAnsi="HelveticaNeueLT Pro 45 Lt"/>
          <w:color w:val="485A5A"/>
        </w:rPr>
        <w:t xml:space="preserve">firm </w:t>
      </w:r>
      <w:r>
        <w:rPr>
          <w:rFonts w:ascii="HelveticaNeueLT Pro 45 Lt" w:hAnsi="HelveticaNeueLT Pro 45 Lt"/>
          <w:color w:val="485A5A"/>
        </w:rPr>
        <w:br/>
      </w:r>
      <w:r w:rsidRPr="00E4364D">
        <w:rPr>
          <w:rFonts w:ascii="HelveticaNeueLT Pro 45 Lt" w:hAnsi="HelveticaNeueLT Pro 45 Lt"/>
          <w:color w:val="485A5A"/>
        </w:rPr>
        <w:t xml:space="preserve">do monitorowania produkcji odpadów wskazuje na wysoką adopcję technologii przez społeczność biznesową w budynkach Globalworth. </w:t>
      </w:r>
      <w:r w:rsidR="00E82B98" w:rsidRPr="00E82B98">
        <w:rPr>
          <w:rFonts w:ascii="HelveticaNeueLT Pro 45 Lt" w:hAnsi="HelveticaNeueLT Pro 45 Lt"/>
          <w:color w:val="485A5A"/>
        </w:rPr>
        <w:t>Szczególnie wymowny jest fakt 2188 rejestracji odpadów w pierwszym kwartale 2025 roku, co przekłada się na średnio 24</w:t>
      </w:r>
      <w:r w:rsidR="00AF5985">
        <w:rPr>
          <w:rFonts w:ascii="HelveticaNeueLT Pro 45 Lt" w:hAnsi="HelveticaNeueLT Pro 45 Lt"/>
          <w:color w:val="485A5A"/>
        </w:rPr>
        <w:t xml:space="preserve"> rejestracj</w:t>
      </w:r>
      <w:r w:rsidR="001139BA">
        <w:rPr>
          <w:rFonts w:ascii="HelveticaNeueLT Pro 45 Lt" w:hAnsi="HelveticaNeueLT Pro 45 Lt"/>
          <w:color w:val="485A5A"/>
        </w:rPr>
        <w:t xml:space="preserve">e </w:t>
      </w:r>
      <w:r w:rsidR="00E82B98" w:rsidRPr="00E82B98">
        <w:rPr>
          <w:rFonts w:ascii="HelveticaNeueLT Pro 45 Lt" w:hAnsi="HelveticaNeueLT Pro 45 Lt"/>
          <w:color w:val="485A5A"/>
        </w:rPr>
        <w:t>dziennie w skali 11 nieruchomości.</w:t>
      </w:r>
      <w:r w:rsidR="007E0FA1">
        <w:rPr>
          <w:rFonts w:ascii="HelveticaNeueLT Pro 45 Lt" w:hAnsi="HelveticaNeueLT Pro 45 Lt"/>
          <w:color w:val="485A5A"/>
        </w:rPr>
        <w:t xml:space="preserve"> </w:t>
      </w:r>
      <w:r w:rsidRPr="00E4364D">
        <w:rPr>
          <w:rFonts w:ascii="HelveticaNeueLT Pro 45 Lt" w:hAnsi="HelveticaNeueLT Pro 45 Lt"/>
          <w:color w:val="485A5A"/>
        </w:rPr>
        <w:t>Te liczby dowodzą, że system nie pozostaje jedyni</w:t>
      </w:r>
      <w:r w:rsidR="00C074C4">
        <w:rPr>
          <w:rFonts w:ascii="HelveticaNeueLT Pro 45 Lt" w:hAnsi="HelveticaNeueLT Pro 45 Lt"/>
          <w:color w:val="485A5A"/>
        </w:rPr>
        <w:t>e</w:t>
      </w:r>
      <w:r w:rsidRPr="00E4364D">
        <w:rPr>
          <w:rFonts w:ascii="HelveticaNeueLT Pro 45 Lt" w:hAnsi="HelveticaNeueLT Pro 45 Lt"/>
          <w:color w:val="485A5A"/>
        </w:rPr>
        <w:t xml:space="preserve"> </w:t>
      </w:r>
      <w:r w:rsidR="00C074C4">
        <w:rPr>
          <w:rFonts w:ascii="HelveticaNeueLT Pro 45 Lt" w:hAnsi="HelveticaNeueLT Pro 45 Lt"/>
          <w:color w:val="485A5A"/>
        </w:rPr>
        <w:t xml:space="preserve">kolejną aplikacją, </w:t>
      </w:r>
      <w:r w:rsidRPr="00E4364D">
        <w:rPr>
          <w:rFonts w:ascii="HelveticaNeueLT Pro 45 Lt" w:hAnsi="HelveticaNeueLT Pro 45 Lt"/>
          <w:color w:val="485A5A"/>
        </w:rPr>
        <w:t xml:space="preserve">ale faktycznie służy codziennemu monitorowaniu i zarządzaniu odpadami” – komentuje </w:t>
      </w:r>
      <w:r w:rsidRPr="00E4364D">
        <w:rPr>
          <w:rFonts w:ascii="HelveticaNeueLT Pro 45 Lt" w:hAnsi="HelveticaNeueLT Pro 45 Lt"/>
          <w:b/>
          <w:bCs/>
          <w:color w:val="485A5A"/>
        </w:rPr>
        <w:t xml:space="preserve">Przemysław </w:t>
      </w:r>
      <w:proofErr w:type="spellStart"/>
      <w:r w:rsidRPr="00E4364D">
        <w:rPr>
          <w:rFonts w:ascii="HelveticaNeueLT Pro 45 Lt" w:hAnsi="HelveticaNeueLT Pro 45 Lt"/>
          <w:b/>
          <w:bCs/>
          <w:color w:val="485A5A"/>
        </w:rPr>
        <w:t>Kiwer</w:t>
      </w:r>
      <w:proofErr w:type="spellEnd"/>
      <w:r w:rsidRPr="00E4364D">
        <w:rPr>
          <w:rFonts w:ascii="HelveticaNeueLT Pro 45 Lt" w:hAnsi="HelveticaNeueLT Pro 45 Lt"/>
          <w:color w:val="485A5A"/>
        </w:rPr>
        <w:t xml:space="preserve">, </w:t>
      </w:r>
      <w:bookmarkEnd w:id="1"/>
      <w:proofErr w:type="spellStart"/>
      <w:r w:rsidR="00C074C4" w:rsidRPr="00C074C4">
        <w:rPr>
          <w:rFonts w:ascii="HelveticaNeueLT Pro 45 Lt" w:hAnsi="HelveticaNeueLT Pro 45 Lt"/>
          <w:color w:val="485A5A"/>
        </w:rPr>
        <w:t>Property</w:t>
      </w:r>
      <w:proofErr w:type="spellEnd"/>
      <w:r w:rsidR="00C074C4" w:rsidRPr="00C074C4">
        <w:rPr>
          <w:rFonts w:ascii="HelveticaNeueLT Pro 45 Lt" w:hAnsi="HelveticaNeueLT Pro 45 Lt"/>
          <w:color w:val="485A5A"/>
        </w:rPr>
        <w:t xml:space="preserve"> Management </w:t>
      </w:r>
      <w:proofErr w:type="spellStart"/>
      <w:r w:rsidR="00C074C4" w:rsidRPr="00C074C4">
        <w:rPr>
          <w:rFonts w:ascii="HelveticaNeueLT Pro 45 Lt" w:hAnsi="HelveticaNeueLT Pro 45 Lt"/>
          <w:color w:val="485A5A"/>
        </w:rPr>
        <w:t>Director</w:t>
      </w:r>
      <w:proofErr w:type="spellEnd"/>
      <w:r w:rsidR="00C074C4" w:rsidRPr="00C074C4">
        <w:rPr>
          <w:rFonts w:ascii="HelveticaNeueLT Pro 45 Lt" w:hAnsi="HelveticaNeueLT Pro 45 Lt"/>
          <w:color w:val="485A5A"/>
        </w:rPr>
        <w:t xml:space="preserve"> Southern Poland</w:t>
      </w:r>
      <w:r w:rsidR="00C074C4">
        <w:rPr>
          <w:rFonts w:ascii="HelveticaNeueLT Pro 45 Lt" w:hAnsi="HelveticaNeueLT Pro 45 Lt"/>
          <w:color w:val="485A5A"/>
        </w:rPr>
        <w:t xml:space="preserve">, </w:t>
      </w:r>
      <w:proofErr w:type="spellStart"/>
      <w:r w:rsidR="00C074C4">
        <w:rPr>
          <w:rFonts w:ascii="HelveticaNeueLT Pro 45 Lt" w:hAnsi="HelveticaNeueLT Pro 45 Lt"/>
          <w:color w:val="485A5A"/>
        </w:rPr>
        <w:t>Globalworth</w:t>
      </w:r>
      <w:proofErr w:type="spellEnd"/>
      <w:r w:rsidR="00C074C4">
        <w:rPr>
          <w:rFonts w:ascii="HelveticaNeueLT Pro 45 Lt" w:hAnsi="HelveticaNeueLT Pro 45 Lt"/>
          <w:color w:val="485A5A"/>
        </w:rPr>
        <w:t xml:space="preserve"> Poland.</w:t>
      </w:r>
    </w:p>
    <w:p w14:paraId="5C15D51A" w14:textId="77777777" w:rsidR="00FE2F8A" w:rsidRPr="00631CB6" w:rsidRDefault="00FE2F8A" w:rsidP="00E4364D">
      <w:pPr>
        <w:spacing w:line="330" w:lineRule="exact"/>
        <w:ind w:left="-567"/>
        <w:jc w:val="both"/>
        <w:rPr>
          <w:rFonts w:ascii="HelveticaNeueLT Pro 45 Lt" w:hAnsi="HelveticaNeueLT Pro 45 Lt"/>
          <w:noProof/>
          <w:color w:val="485A5A"/>
        </w:rPr>
      </w:pPr>
    </w:p>
    <w:p w14:paraId="7C652DB9" w14:textId="39934BF3" w:rsidR="0091712B" w:rsidRPr="00AF2D87" w:rsidRDefault="00AF2D87" w:rsidP="00FE2F8A">
      <w:pPr>
        <w:spacing w:line="330" w:lineRule="exact"/>
        <w:ind w:left="-567"/>
        <w:jc w:val="both"/>
        <w:rPr>
          <w:rFonts w:ascii="HelveticaNeueLT Pro 45 Lt" w:hAnsi="HelveticaNeueLT Pro 45 Lt"/>
          <w:b/>
          <w:bCs/>
          <w:color w:val="485A5A"/>
        </w:rPr>
      </w:pPr>
      <w:r>
        <w:rPr>
          <w:rFonts w:ascii="HelveticaNeueLT Pro 45 Lt" w:hAnsi="HelveticaNeueLT Pro 45 Lt"/>
          <w:b/>
          <w:bCs/>
          <w:color w:val="485A5A"/>
        </w:rPr>
        <w:t>Wpływ</w:t>
      </w:r>
      <w:r w:rsidR="00FE2F8A" w:rsidRPr="00AF2D87">
        <w:rPr>
          <w:rFonts w:ascii="HelveticaNeueLT Pro 45 Lt" w:hAnsi="HelveticaNeueLT Pro 45 Lt"/>
          <w:b/>
          <w:bCs/>
          <w:color w:val="485A5A"/>
        </w:rPr>
        <w:t xml:space="preserve"> dla strategii ESG i </w:t>
      </w:r>
      <w:proofErr w:type="spellStart"/>
      <w:r w:rsidR="00FE2F8A" w:rsidRPr="00AF2D87">
        <w:rPr>
          <w:rFonts w:ascii="HelveticaNeueLT Pro 45 Lt" w:hAnsi="HelveticaNeueLT Pro 45 Lt"/>
          <w:b/>
          <w:bCs/>
          <w:color w:val="485A5A"/>
        </w:rPr>
        <w:t>compliance</w:t>
      </w:r>
      <w:proofErr w:type="spellEnd"/>
    </w:p>
    <w:p w14:paraId="0573384D" w14:textId="77777777" w:rsidR="00FE2F8A" w:rsidRPr="00AF2D87" w:rsidRDefault="00FE2F8A" w:rsidP="00FE2F8A">
      <w:pPr>
        <w:spacing w:line="330" w:lineRule="exact"/>
        <w:ind w:left="-567"/>
        <w:jc w:val="both"/>
        <w:rPr>
          <w:rFonts w:ascii="HelveticaNeueLT Pro 45 Lt" w:hAnsi="HelveticaNeueLT Pro 45 Lt"/>
          <w:b/>
          <w:bCs/>
          <w:color w:val="485A5A"/>
        </w:rPr>
      </w:pPr>
    </w:p>
    <w:p w14:paraId="670C8943" w14:textId="77831DA8" w:rsidR="00977391" w:rsidRDefault="001078B4" w:rsidP="00F30960">
      <w:pPr>
        <w:spacing w:line="330" w:lineRule="exact"/>
        <w:ind w:left="-567"/>
        <w:jc w:val="both"/>
        <w:rPr>
          <w:rFonts w:ascii="HelveticaNeueLT Pro 45 Lt" w:hAnsi="HelveticaNeueLT Pro 45 Lt"/>
          <w:color w:val="485A5A"/>
        </w:rPr>
      </w:pPr>
      <w:r w:rsidRPr="00002688">
        <w:rPr>
          <w:noProof/>
          <w:lang w:val="en-GB" w:eastAsia="pl-PL"/>
        </w:rPr>
        <w:drawing>
          <wp:anchor distT="0" distB="0" distL="114300" distR="114300" simplePos="0" relativeHeight="251662336" behindDoc="0" locked="0" layoutInCell="1" allowOverlap="1" wp14:anchorId="4887522C" wp14:editId="1611AF4D">
            <wp:simplePos x="0" y="0"/>
            <wp:positionH relativeFrom="leftMargin">
              <wp:posOffset>582460</wp:posOffset>
            </wp:positionH>
            <wp:positionV relativeFrom="paragraph">
              <wp:posOffset>271963</wp:posOffset>
            </wp:positionV>
            <wp:extent cx="355600" cy="330200"/>
            <wp:effectExtent l="0" t="0" r="6350" b="0"/>
            <wp:wrapSquare wrapText="bothSides"/>
            <wp:docPr id="491672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flipH="1">
                      <a:off x="0" y="0"/>
                      <a:ext cx="355600" cy="330200"/>
                    </a:xfrm>
                    <a:prstGeom prst="rect">
                      <a:avLst/>
                    </a:prstGeom>
                  </pic:spPr>
                </pic:pic>
              </a:graphicData>
            </a:graphic>
            <wp14:sizeRelH relativeFrom="page">
              <wp14:pctWidth>0</wp14:pctWidth>
            </wp14:sizeRelH>
            <wp14:sizeRelV relativeFrom="page">
              <wp14:pctHeight>0</wp14:pctHeight>
            </wp14:sizeRelV>
          </wp:anchor>
        </w:drawing>
      </w:r>
      <w:r w:rsidRPr="001078B4">
        <w:rPr>
          <w:rFonts w:ascii="HelveticaNeueLT Pro 45 Lt" w:hAnsi="HelveticaNeueLT Pro 45 Lt"/>
          <w:color w:val="485A5A"/>
        </w:rPr>
        <w:t>„Wdrożenie systemu w portfelu Globalworth Poland ma szczególne znaczenie w kontekście rosnących wymagań regulacyjnych, w tym raportowania CSRD (</w:t>
      </w:r>
      <w:proofErr w:type="spellStart"/>
      <w:r w:rsidRPr="001078B4">
        <w:rPr>
          <w:rFonts w:ascii="HelveticaNeueLT Pro 45 Lt" w:hAnsi="HelveticaNeueLT Pro 45 Lt"/>
          <w:color w:val="485A5A"/>
        </w:rPr>
        <w:t>Corporate</w:t>
      </w:r>
      <w:proofErr w:type="spellEnd"/>
      <w:r w:rsidRPr="001078B4">
        <w:rPr>
          <w:rFonts w:ascii="HelveticaNeueLT Pro 45 Lt" w:hAnsi="HelveticaNeueLT Pro 45 Lt"/>
          <w:color w:val="485A5A"/>
        </w:rPr>
        <w:t xml:space="preserve"> </w:t>
      </w:r>
      <w:proofErr w:type="spellStart"/>
      <w:r w:rsidRPr="001078B4">
        <w:rPr>
          <w:rFonts w:ascii="HelveticaNeueLT Pro 45 Lt" w:hAnsi="HelveticaNeueLT Pro 45 Lt"/>
          <w:color w:val="485A5A"/>
        </w:rPr>
        <w:t>Sustainability</w:t>
      </w:r>
      <w:proofErr w:type="spellEnd"/>
      <w:r w:rsidRPr="001078B4">
        <w:rPr>
          <w:rFonts w:ascii="HelveticaNeueLT Pro 45 Lt" w:hAnsi="HelveticaNeueLT Pro 45 Lt"/>
          <w:color w:val="485A5A"/>
        </w:rPr>
        <w:t xml:space="preserve"> Reporting Directive). Możliwość dokładnego pomiaru i wizualizacji wagi wszystkich frakcji dostarcza najemcom konkretnych danych niezbędnych do rzetelnego raportowania ESG, redukcji ilości wytworzonych odpadów oraz zwiększenie udziału odpadów sortowanych na frakcje. To rozwiązanie problemu, z jakim boryka się większość firm – braku wiarygodnych danych o własnej </w:t>
      </w:r>
      <w:r w:rsidRPr="001078B4">
        <w:rPr>
          <w:rFonts w:ascii="HelveticaNeueLT Pro 45 Lt" w:hAnsi="HelveticaNeueLT Pro 45 Lt"/>
          <w:color w:val="485A5A"/>
        </w:rPr>
        <w:lastRenderedPageBreak/>
        <w:t xml:space="preserve">produkcji odpadów” – komentuje </w:t>
      </w:r>
      <w:r w:rsidRPr="001078B4">
        <w:rPr>
          <w:rFonts w:ascii="HelveticaNeueLT Pro 45 Lt" w:hAnsi="HelveticaNeueLT Pro 45 Lt"/>
          <w:b/>
          <w:bCs/>
          <w:color w:val="485A5A"/>
        </w:rPr>
        <w:t>Bartosz Marcol</w:t>
      </w:r>
      <w:r w:rsidRPr="001078B4">
        <w:rPr>
          <w:rFonts w:ascii="HelveticaNeueLT Pro 45 Lt" w:hAnsi="HelveticaNeueLT Pro 45 Lt"/>
          <w:color w:val="485A5A"/>
        </w:rPr>
        <w:t xml:space="preserve">, </w:t>
      </w:r>
      <w:proofErr w:type="spellStart"/>
      <w:r w:rsidRPr="001078B4">
        <w:rPr>
          <w:rFonts w:ascii="HelveticaNeueLT Pro 45 Lt" w:hAnsi="HelveticaNeueLT Pro 45 Lt"/>
          <w:color w:val="485A5A"/>
        </w:rPr>
        <w:t>Sustainability</w:t>
      </w:r>
      <w:proofErr w:type="spellEnd"/>
      <w:r w:rsidRPr="001078B4">
        <w:rPr>
          <w:rFonts w:ascii="HelveticaNeueLT Pro 45 Lt" w:hAnsi="HelveticaNeueLT Pro 45 Lt"/>
          <w:color w:val="485A5A"/>
        </w:rPr>
        <w:t xml:space="preserve"> &amp; ESG Manager, Globalworth Poland.</w:t>
      </w:r>
    </w:p>
    <w:p w14:paraId="4886A36E" w14:textId="77777777" w:rsidR="00621038" w:rsidRDefault="00621038" w:rsidP="00F30960">
      <w:pPr>
        <w:spacing w:line="330" w:lineRule="exact"/>
        <w:ind w:left="-567"/>
        <w:jc w:val="both"/>
        <w:rPr>
          <w:rFonts w:ascii="HelveticaNeueLT Pro 45 Lt" w:hAnsi="HelveticaNeueLT Pro 45 Lt"/>
          <w:color w:val="485A5A"/>
        </w:rPr>
      </w:pPr>
    </w:p>
    <w:p w14:paraId="4D528638" w14:textId="29762939" w:rsidR="00621038" w:rsidRPr="00621038" w:rsidRDefault="00621038" w:rsidP="00A077EC">
      <w:pPr>
        <w:spacing w:line="330" w:lineRule="exact"/>
        <w:ind w:left="-567"/>
        <w:jc w:val="both"/>
        <w:rPr>
          <w:rFonts w:ascii="HelveticaNeueLT Pro 45 Lt" w:hAnsi="HelveticaNeueLT Pro 45 Lt"/>
          <w:b/>
          <w:bCs/>
          <w:color w:val="485A5A"/>
        </w:rPr>
      </w:pPr>
      <w:r w:rsidRPr="00621038">
        <w:rPr>
          <w:rFonts w:ascii="HelveticaNeueLT Pro 45 Lt" w:hAnsi="HelveticaNeueLT Pro 45 Lt"/>
          <w:b/>
          <w:bCs/>
          <w:color w:val="485A5A"/>
        </w:rPr>
        <w:t>Potencjał optymalizacyjny</w:t>
      </w:r>
    </w:p>
    <w:p w14:paraId="64D12DE1" w14:textId="2FB30C1E" w:rsidR="00621038" w:rsidRDefault="00FE2F8A" w:rsidP="00006B02">
      <w:pPr>
        <w:spacing w:line="330" w:lineRule="exact"/>
        <w:ind w:left="-567"/>
        <w:jc w:val="both"/>
        <w:rPr>
          <w:rFonts w:ascii="HelveticaNeueLT Pro 45 Lt" w:hAnsi="HelveticaNeueLT Pro 45 Lt"/>
          <w:color w:val="485A5A"/>
        </w:rPr>
      </w:pPr>
      <w:r>
        <w:rPr>
          <w:rFonts w:ascii="HelveticaNeueLT Pro 45 Lt" w:hAnsi="HelveticaNeueLT Pro 45 Lt"/>
          <w:color w:val="485A5A"/>
        </w:rPr>
        <w:br/>
      </w:r>
      <w:r w:rsidR="00621038" w:rsidRPr="00621038">
        <w:rPr>
          <w:rFonts w:ascii="HelveticaNeueLT Pro 45 Lt" w:hAnsi="HelveticaNeueLT Pro 45 Lt"/>
          <w:color w:val="485A5A"/>
        </w:rPr>
        <w:t xml:space="preserve">Najważniejszą wartością </w:t>
      </w:r>
      <w:proofErr w:type="spellStart"/>
      <w:r w:rsidR="00621038" w:rsidRPr="00621038">
        <w:rPr>
          <w:rFonts w:ascii="HelveticaNeueLT Pro 45 Lt" w:hAnsi="HelveticaNeueLT Pro 45 Lt"/>
          <w:color w:val="485A5A"/>
        </w:rPr>
        <w:t>WasteTrackera</w:t>
      </w:r>
      <w:proofErr w:type="spellEnd"/>
      <w:r w:rsidR="00621038" w:rsidRPr="00621038">
        <w:rPr>
          <w:rFonts w:ascii="HelveticaNeueLT Pro 45 Lt" w:hAnsi="HelveticaNeueLT Pro 45 Lt"/>
          <w:color w:val="485A5A"/>
        </w:rPr>
        <w:t xml:space="preserve"> jest jego funkcja diagnostyczna i strategiczna. System umożliwia najemcom świadome zarządzanie odpadami w oparciu o rzeczywiste dane, a nie szacunki. Możliwość analizy struktury odpadów z podziałem na frakcje pozwala na ustawienie ambitnych ale możliwych do zrealizowania celów zarządzania odpadami oraz dostosowanie strategii Zero Waste do specyfiki firmy.</w:t>
      </w:r>
    </w:p>
    <w:p w14:paraId="76902969" w14:textId="77777777" w:rsidR="006622A0" w:rsidRDefault="006622A0" w:rsidP="00006B02">
      <w:pPr>
        <w:spacing w:line="330" w:lineRule="exact"/>
        <w:ind w:left="-567"/>
        <w:jc w:val="both"/>
        <w:rPr>
          <w:rFonts w:ascii="HelveticaNeueLT Pro 45 Lt" w:hAnsi="HelveticaNeueLT Pro 45 Lt"/>
          <w:color w:val="485A5A"/>
        </w:rPr>
      </w:pPr>
    </w:p>
    <w:p w14:paraId="520D85ED" w14:textId="21502EE9" w:rsidR="006622A0" w:rsidRPr="00621038" w:rsidRDefault="00380B14" w:rsidP="00380B14">
      <w:pPr>
        <w:spacing w:line="330" w:lineRule="exact"/>
        <w:ind w:left="-567"/>
        <w:jc w:val="both"/>
        <w:rPr>
          <w:rFonts w:ascii="HelveticaNeueLT Pro 45 Lt" w:hAnsi="HelveticaNeueLT Pro 45 Lt"/>
          <w:color w:val="485A5A"/>
        </w:rPr>
      </w:pPr>
      <w:r w:rsidRPr="00002688">
        <w:rPr>
          <w:noProof/>
          <w:lang w:val="en-GB" w:eastAsia="pl-PL"/>
        </w:rPr>
        <w:drawing>
          <wp:anchor distT="0" distB="0" distL="114300" distR="114300" simplePos="0" relativeHeight="251687936" behindDoc="0" locked="0" layoutInCell="1" allowOverlap="1" wp14:anchorId="2638A537" wp14:editId="356EB5A5">
            <wp:simplePos x="0" y="0"/>
            <wp:positionH relativeFrom="leftMargin">
              <wp:posOffset>609600</wp:posOffset>
            </wp:positionH>
            <wp:positionV relativeFrom="paragraph">
              <wp:posOffset>425450</wp:posOffset>
            </wp:positionV>
            <wp:extent cx="355600" cy="330200"/>
            <wp:effectExtent l="0" t="0" r="6350" b="0"/>
            <wp:wrapSquare wrapText="bothSides"/>
            <wp:docPr id="1764094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flipH="1">
                      <a:off x="0" y="0"/>
                      <a:ext cx="355600" cy="330200"/>
                    </a:xfrm>
                    <a:prstGeom prst="rect">
                      <a:avLst/>
                    </a:prstGeom>
                  </pic:spPr>
                </pic:pic>
              </a:graphicData>
            </a:graphic>
            <wp14:sizeRelH relativeFrom="page">
              <wp14:pctWidth>0</wp14:pctWidth>
            </wp14:sizeRelH>
            <wp14:sizeRelV relativeFrom="page">
              <wp14:pctHeight>0</wp14:pctHeight>
            </wp14:sizeRelV>
          </wp:anchor>
        </w:drawing>
      </w:r>
      <w:r w:rsidR="006622A0" w:rsidRPr="006622A0">
        <w:rPr>
          <w:rFonts w:ascii="HelveticaNeueLT Pro 45 Lt" w:hAnsi="HelveticaNeueLT Pro 45 Lt"/>
          <w:color w:val="485A5A"/>
        </w:rPr>
        <w:t xml:space="preserve">„Współpraca z Globalworth Poland to doskonały przykład, jak ambitna strategia ESG może przekładać się na konkretne działania operacyjne i realne efekty. Od samego początku widzieliśmy po stronie Globalworth ogromne zaangażowanie nie tylko w implementację systemu </w:t>
      </w:r>
      <w:proofErr w:type="spellStart"/>
      <w:r w:rsidR="006622A0" w:rsidRPr="006622A0">
        <w:rPr>
          <w:rFonts w:ascii="HelveticaNeueLT Pro 45 Lt" w:hAnsi="HelveticaNeueLT Pro 45 Lt"/>
          <w:color w:val="485A5A"/>
        </w:rPr>
        <w:t>WasteTracker</w:t>
      </w:r>
      <w:proofErr w:type="spellEnd"/>
      <w:r w:rsidR="006622A0" w:rsidRPr="006622A0">
        <w:rPr>
          <w:rFonts w:ascii="HelveticaNeueLT Pro 45 Lt" w:hAnsi="HelveticaNeueLT Pro 45 Lt"/>
          <w:color w:val="485A5A"/>
        </w:rPr>
        <w:t>, ale także w zrozumienie danych, które dostarczamy, oraz w analizę możliwości redukcji odpadów. Bardzo cenimy również wspólne działania edukacyjne skierowane do najemców i zarządców, które miały na celu budowanie świadomości w zakresie zrównoważonej gospodarki odpadami. To partnerskie podejście sprawia, że Globalworth realnie wyznacza standardy w odpowiedzialnym zarządzaniu nieruchomościami biurowymi</w:t>
      </w:r>
      <w:r>
        <w:rPr>
          <w:rFonts w:ascii="HelveticaNeueLT Pro 45 Lt" w:hAnsi="HelveticaNeueLT Pro 45 Lt"/>
          <w:color w:val="485A5A"/>
        </w:rPr>
        <w:t>”</w:t>
      </w:r>
      <w:r w:rsidR="006622A0">
        <w:rPr>
          <w:rFonts w:ascii="HelveticaNeueLT Pro 45 Lt" w:hAnsi="HelveticaNeueLT Pro 45 Lt"/>
          <w:color w:val="485A5A"/>
        </w:rPr>
        <w:t xml:space="preserve"> – komentuje </w:t>
      </w:r>
      <w:r w:rsidRPr="00380B14">
        <w:rPr>
          <w:rFonts w:ascii="HelveticaNeueLT Pro 45 Lt" w:hAnsi="HelveticaNeueLT Pro 45 Lt"/>
          <w:b/>
          <w:bCs/>
          <w:color w:val="485A5A"/>
        </w:rPr>
        <w:t>Renata Hartle</w:t>
      </w:r>
      <w:r>
        <w:rPr>
          <w:rFonts w:ascii="HelveticaNeueLT Pro 45 Lt" w:hAnsi="HelveticaNeueLT Pro 45 Lt"/>
          <w:color w:val="485A5A"/>
        </w:rPr>
        <w:t xml:space="preserve">, </w:t>
      </w:r>
      <w:proofErr w:type="spellStart"/>
      <w:r w:rsidRPr="00380B14">
        <w:rPr>
          <w:rFonts w:ascii="HelveticaNeueLT Pro 45 Lt" w:hAnsi="HelveticaNeueLT Pro 45 Lt"/>
          <w:color w:val="485A5A"/>
        </w:rPr>
        <w:t>WasteTracker</w:t>
      </w:r>
      <w:proofErr w:type="spellEnd"/>
      <w:r w:rsidRPr="00380B14">
        <w:rPr>
          <w:rFonts w:ascii="HelveticaNeueLT Pro 45 Lt" w:hAnsi="HelveticaNeueLT Pro 45 Lt"/>
          <w:color w:val="485A5A"/>
        </w:rPr>
        <w:t xml:space="preserve">. </w:t>
      </w:r>
    </w:p>
    <w:p w14:paraId="346E079F" w14:textId="7B5524DF" w:rsidR="00621038" w:rsidRPr="00A077EC" w:rsidRDefault="00A41652" w:rsidP="00A077EC">
      <w:pPr>
        <w:spacing w:line="330" w:lineRule="exact"/>
        <w:ind w:left="-567"/>
        <w:jc w:val="both"/>
        <w:rPr>
          <w:rFonts w:ascii="HelveticaNeueLT Pro 45 Lt" w:hAnsi="HelveticaNeueLT Pro 45 Lt"/>
          <w:b/>
          <w:bCs/>
          <w:color w:val="485A5A"/>
        </w:rPr>
      </w:pPr>
      <w:r>
        <w:rPr>
          <w:rFonts w:ascii="HelveticaNeueLT Pro 45 Lt" w:hAnsi="HelveticaNeueLT Pro 45 Lt"/>
          <w:color w:val="485A5A"/>
        </w:rPr>
        <w:br/>
      </w:r>
      <w:r w:rsidR="00621038" w:rsidRPr="00A41652">
        <w:rPr>
          <w:rFonts w:ascii="HelveticaNeueLT Pro 45 Lt" w:hAnsi="HelveticaNeueLT Pro 45 Lt"/>
          <w:b/>
          <w:bCs/>
          <w:color w:val="485A5A"/>
        </w:rPr>
        <w:t>Perspektywa rynkowa</w:t>
      </w:r>
    </w:p>
    <w:p w14:paraId="46501132" w14:textId="0C747135" w:rsidR="00621038" w:rsidRDefault="00FE2F8A" w:rsidP="00621038">
      <w:pPr>
        <w:spacing w:line="330" w:lineRule="exact"/>
        <w:ind w:left="-567"/>
        <w:jc w:val="both"/>
        <w:rPr>
          <w:rFonts w:ascii="HelveticaNeueLT Pro 45 Lt" w:hAnsi="HelveticaNeueLT Pro 45 Lt"/>
          <w:color w:val="485A5A"/>
        </w:rPr>
      </w:pPr>
      <w:r>
        <w:rPr>
          <w:rFonts w:ascii="HelveticaNeueLT Pro 45 Lt" w:hAnsi="HelveticaNeueLT Pro 45 Lt"/>
          <w:color w:val="485A5A"/>
        </w:rPr>
        <w:br/>
      </w:r>
      <w:r w:rsidR="00621038" w:rsidRPr="00621038">
        <w:rPr>
          <w:rFonts w:ascii="HelveticaNeueLT Pro 45 Lt" w:hAnsi="HelveticaNeueLT Pro 45 Lt"/>
          <w:color w:val="485A5A"/>
        </w:rPr>
        <w:t>Decyzja Globalworth Poland o wdrożeniu innowacyjnego systemu zarządzania odpadami pozycjonuje spółkę jako lidera w zakresie zrównoważonego rozwoju na polskim rynku nieruchomości komercyjnych. Zarządca planuje w niedługim czasie wprowadzić system do pozostałych obiektów. W dobie rosnącej presji regulacyjnej i oczekiwań najemców dotyczących rozwiązań proekologicznych, takie działania stają się nie tylko kwestią odpowiedzialności społecznej, ale również kluczowym czynnikiem konkurencyjności.</w:t>
      </w:r>
    </w:p>
    <w:p w14:paraId="2D559D2A" w14:textId="77777777" w:rsidR="00A077EC" w:rsidRDefault="00A077EC" w:rsidP="00621038">
      <w:pPr>
        <w:spacing w:line="330" w:lineRule="exact"/>
        <w:ind w:left="-567"/>
        <w:jc w:val="both"/>
        <w:rPr>
          <w:rFonts w:ascii="HelveticaNeueLT Pro 45 Lt" w:hAnsi="HelveticaNeueLT Pro 45 Lt"/>
          <w:color w:val="485A5A"/>
        </w:rPr>
      </w:pPr>
    </w:p>
    <w:p w14:paraId="3454786B" w14:textId="11470D38" w:rsidR="00A077EC" w:rsidRDefault="00A077EC" w:rsidP="00631CB6">
      <w:pPr>
        <w:spacing w:line="330" w:lineRule="exact"/>
        <w:ind w:left="-567"/>
        <w:jc w:val="both"/>
        <w:rPr>
          <w:rFonts w:ascii="HelveticaNeueLT Pro 45 Lt" w:hAnsi="HelveticaNeueLT Pro 45 Lt"/>
          <w:color w:val="485A5A"/>
        </w:rPr>
      </w:pPr>
      <w:r w:rsidRPr="00002688">
        <w:rPr>
          <w:noProof/>
          <w:lang w:val="en-GB" w:eastAsia="pl-PL"/>
        </w:rPr>
        <w:drawing>
          <wp:anchor distT="0" distB="0" distL="114300" distR="114300" simplePos="0" relativeHeight="251663360" behindDoc="0" locked="0" layoutInCell="1" allowOverlap="1" wp14:anchorId="7A1B9701" wp14:editId="2BEEDCB4">
            <wp:simplePos x="0" y="0"/>
            <wp:positionH relativeFrom="leftMargin">
              <wp:posOffset>574675</wp:posOffset>
            </wp:positionH>
            <wp:positionV relativeFrom="paragraph">
              <wp:posOffset>233680</wp:posOffset>
            </wp:positionV>
            <wp:extent cx="355600" cy="330200"/>
            <wp:effectExtent l="0" t="0" r="6350" b="0"/>
            <wp:wrapSquare wrapText="bothSides"/>
            <wp:docPr id="332712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flipH="1">
                      <a:off x="0" y="0"/>
                      <a:ext cx="355600" cy="330200"/>
                    </a:xfrm>
                    <a:prstGeom prst="rect">
                      <a:avLst/>
                    </a:prstGeom>
                  </pic:spPr>
                </pic:pic>
              </a:graphicData>
            </a:graphic>
            <wp14:sizeRelH relativeFrom="page">
              <wp14:pctWidth>0</wp14:pctWidth>
            </wp14:sizeRelH>
            <wp14:sizeRelV relativeFrom="page">
              <wp14:pctHeight>0</wp14:pctHeight>
            </wp14:sizeRelV>
          </wp:anchor>
        </w:drawing>
      </w:r>
      <w:r w:rsidRPr="00A077EC">
        <w:rPr>
          <w:rFonts w:ascii="HelveticaNeueLT Pro 45 Lt" w:hAnsi="HelveticaNeueLT Pro 45 Lt"/>
          <w:color w:val="485A5A"/>
        </w:rPr>
        <w:t xml:space="preserve">„Dane z pierwszego kwartału 2025 roku potwierdzają, że wdrożenie systemu </w:t>
      </w:r>
      <w:proofErr w:type="spellStart"/>
      <w:r w:rsidRPr="00A077EC">
        <w:rPr>
          <w:rFonts w:ascii="HelveticaNeueLT Pro 45 Lt" w:hAnsi="HelveticaNeueLT Pro 45 Lt"/>
          <w:color w:val="485A5A"/>
        </w:rPr>
        <w:t>WasteTracker</w:t>
      </w:r>
      <w:proofErr w:type="spellEnd"/>
      <w:r w:rsidRPr="00A077EC">
        <w:rPr>
          <w:rFonts w:ascii="HelveticaNeueLT Pro 45 Lt" w:hAnsi="HelveticaNeueLT Pro 45 Lt"/>
          <w:color w:val="485A5A"/>
        </w:rPr>
        <w:t xml:space="preserve"> </w:t>
      </w:r>
      <w:r w:rsidR="00631CB6">
        <w:rPr>
          <w:rFonts w:ascii="HelveticaNeueLT Pro 45 Lt" w:hAnsi="HelveticaNeueLT Pro 45 Lt"/>
          <w:color w:val="485A5A"/>
        </w:rPr>
        <w:br/>
      </w:r>
      <w:r w:rsidRPr="00A077EC">
        <w:rPr>
          <w:rFonts w:ascii="HelveticaNeueLT Pro 45 Lt" w:hAnsi="HelveticaNeueLT Pro 45 Lt"/>
          <w:color w:val="485A5A"/>
        </w:rPr>
        <w:t xml:space="preserve">w budynkach </w:t>
      </w:r>
      <w:proofErr w:type="spellStart"/>
      <w:r w:rsidRPr="00A077EC">
        <w:rPr>
          <w:rFonts w:ascii="HelveticaNeueLT Pro 45 Lt" w:hAnsi="HelveticaNeueLT Pro 45 Lt"/>
          <w:color w:val="485A5A"/>
        </w:rPr>
        <w:t>Globalworth</w:t>
      </w:r>
      <w:proofErr w:type="spellEnd"/>
      <w:r w:rsidRPr="00A077EC">
        <w:rPr>
          <w:rFonts w:ascii="HelveticaNeueLT Pro 45 Lt" w:hAnsi="HelveticaNeueLT Pro 45 Lt"/>
          <w:color w:val="485A5A"/>
        </w:rPr>
        <w:t xml:space="preserve"> Poland nie jest jedynie symbolicznym gestem, ale praktycznym narzędziem aktywnie wykorzystywanym przez najemców do optymalizacji gospodarowania odpadami i realizacji celów zrównoważonego rozwoju” – dodaje </w:t>
      </w:r>
      <w:r w:rsidRPr="00A077EC">
        <w:rPr>
          <w:rFonts w:ascii="HelveticaNeueLT Pro 45 Lt" w:hAnsi="HelveticaNeueLT Pro 45 Lt"/>
          <w:b/>
          <w:bCs/>
          <w:color w:val="485A5A"/>
        </w:rPr>
        <w:t xml:space="preserve">Przemysław </w:t>
      </w:r>
      <w:proofErr w:type="spellStart"/>
      <w:r w:rsidRPr="00A077EC">
        <w:rPr>
          <w:rFonts w:ascii="HelveticaNeueLT Pro 45 Lt" w:hAnsi="HelveticaNeueLT Pro 45 Lt"/>
          <w:b/>
          <w:bCs/>
          <w:color w:val="485A5A"/>
        </w:rPr>
        <w:t>Kiwer</w:t>
      </w:r>
      <w:proofErr w:type="spellEnd"/>
      <w:r w:rsidRPr="00A077EC">
        <w:rPr>
          <w:rFonts w:ascii="HelveticaNeueLT Pro 45 Lt" w:hAnsi="HelveticaNeueLT Pro 45 Lt"/>
          <w:color w:val="485A5A"/>
        </w:rPr>
        <w:t xml:space="preserve">, </w:t>
      </w:r>
      <w:proofErr w:type="spellStart"/>
      <w:r w:rsidR="00C074C4" w:rsidRPr="00C074C4">
        <w:rPr>
          <w:rFonts w:ascii="HelveticaNeueLT Pro 45 Lt" w:hAnsi="HelveticaNeueLT Pro 45 Lt"/>
          <w:color w:val="485A5A"/>
        </w:rPr>
        <w:t>Property</w:t>
      </w:r>
      <w:proofErr w:type="spellEnd"/>
      <w:r w:rsidR="00C074C4" w:rsidRPr="00C074C4">
        <w:rPr>
          <w:rFonts w:ascii="HelveticaNeueLT Pro 45 Lt" w:hAnsi="HelveticaNeueLT Pro 45 Lt"/>
          <w:color w:val="485A5A"/>
        </w:rPr>
        <w:t xml:space="preserve"> Management </w:t>
      </w:r>
      <w:proofErr w:type="spellStart"/>
      <w:r w:rsidR="00C074C4" w:rsidRPr="00C074C4">
        <w:rPr>
          <w:rFonts w:ascii="HelveticaNeueLT Pro 45 Lt" w:hAnsi="HelveticaNeueLT Pro 45 Lt"/>
          <w:color w:val="485A5A"/>
        </w:rPr>
        <w:t>Director</w:t>
      </w:r>
      <w:proofErr w:type="spellEnd"/>
      <w:r w:rsidR="00C074C4" w:rsidRPr="00C074C4">
        <w:rPr>
          <w:rFonts w:ascii="HelveticaNeueLT Pro 45 Lt" w:hAnsi="HelveticaNeueLT Pro 45 Lt"/>
          <w:color w:val="485A5A"/>
        </w:rPr>
        <w:t xml:space="preserve"> Southern Poland</w:t>
      </w:r>
      <w:r w:rsidR="00C074C4">
        <w:rPr>
          <w:rFonts w:ascii="HelveticaNeueLT Pro 45 Lt" w:hAnsi="HelveticaNeueLT Pro 45 Lt"/>
          <w:color w:val="485A5A"/>
        </w:rPr>
        <w:t xml:space="preserve">, </w:t>
      </w:r>
      <w:proofErr w:type="spellStart"/>
      <w:r w:rsidR="00C074C4">
        <w:rPr>
          <w:rFonts w:ascii="HelveticaNeueLT Pro 45 Lt" w:hAnsi="HelveticaNeueLT Pro 45 Lt"/>
          <w:color w:val="485A5A"/>
        </w:rPr>
        <w:t>Globalworth</w:t>
      </w:r>
      <w:proofErr w:type="spellEnd"/>
      <w:r w:rsidR="00C074C4">
        <w:rPr>
          <w:rFonts w:ascii="HelveticaNeueLT Pro 45 Lt" w:hAnsi="HelveticaNeueLT Pro 45 Lt"/>
          <w:color w:val="485A5A"/>
        </w:rPr>
        <w:t xml:space="preserve"> Poland.</w:t>
      </w:r>
    </w:p>
    <w:p w14:paraId="2288A62A" w14:textId="77777777" w:rsidR="00F6010F" w:rsidRPr="00F6010F" w:rsidRDefault="00F6010F" w:rsidP="00F6010F">
      <w:pPr>
        <w:spacing w:line="330" w:lineRule="exact"/>
        <w:jc w:val="both"/>
        <w:rPr>
          <w:rFonts w:ascii="HelveticaNeueLT Pro 45 Lt" w:hAnsi="HelveticaNeueLT Pro 45 Lt"/>
          <w:color w:val="485A5A"/>
        </w:rPr>
      </w:pPr>
    </w:p>
    <w:p w14:paraId="526A98CA" w14:textId="21418CED" w:rsidR="00F6010F" w:rsidRPr="00C074C4" w:rsidRDefault="00F6010F" w:rsidP="00F6010F">
      <w:pPr>
        <w:spacing w:line="330" w:lineRule="exact"/>
        <w:ind w:left="-567"/>
        <w:jc w:val="both"/>
        <w:rPr>
          <w:rFonts w:ascii="HelveticaNeueLT Pro 45 Lt" w:hAnsi="HelveticaNeueLT Pro 45 Lt"/>
          <w:color w:val="485A5A"/>
        </w:rPr>
      </w:pPr>
      <w:r w:rsidRPr="00002688">
        <w:rPr>
          <w:noProof/>
          <w:lang w:val="en-GB" w:eastAsia="pl-PL"/>
        </w:rPr>
        <w:drawing>
          <wp:anchor distT="0" distB="0" distL="114300" distR="114300" simplePos="0" relativeHeight="251685888" behindDoc="0" locked="0" layoutInCell="1" allowOverlap="1" wp14:anchorId="76DE409F" wp14:editId="08FD66E4">
            <wp:simplePos x="0" y="0"/>
            <wp:positionH relativeFrom="leftMargin">
              <wp:posOffset>590550</wp:posOffset>
            </wp:positionH>
            <wp:positionV relativeFrom="paragraph">
              <wp:posOffset>247650</wp:posOffset>
            </wp:positionV>
            <wp:extent cx="355600" cy="330200"/>
            <wp:effectExtent l="0" t="0" r="6350" b="0"/>
            <wp:wrapSquare wrapText="bothSides"/>
            <wp:docPr id="236390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flipH="1">
                      <a:off x="0" y="0"/>
                      <a:ext cx="355600" cy="330200"/>
                    </a:xfrm>
                    <a:prstGeom prst="rect">
                      <a:avLst/>
                    </a:prstGeom>
                  </pic:spPr>
                </pic:pic>
              </a:graphicData>
            </a:graphic>
            <wp14:sizeRelH relativeFrom="page">
              <wp14:pctWidth>0</wp14:pctWidth>
            </wp14:sizeRelH>
            <wp14:sizeRelV relativeFrom="page">
              <wp14:pctHeight>0</wp14:pctHeight>
            </wp14:sizeRelV>
          </wp:anchor>
        </w:drawing>
      </w:r>
      <w:r>
        <w:rPr>
          <w:rFonts w:ascii="HelveticaNeueLT Pro 45 Lt" w:hAnsi="HelveticaNeueLT Pro 45 Lt"/>
          <w:color w:val="485A5A"/>
        </w:rPr>
        <w:t>„</w:t>
      </w:r>
      <w:r w:rsidRPr="00F6010F">
        <w:rPr>
          <w:rFonts w:ascii="HelveticaNeueLT Pro 45 Lt" w:hAnsi="HelveticaNeueLT Pro 45 Lt"/>
          <w:color w:val="485A5A"/>
        </w:rPr>
        <w:t xml:space="preserve">Monitorowanie i odpowiedzialne gospodarowanie odpadami w biurowcach to bardzo istotny element strategii zrównoważonego zarządzania budynkiem. Regularna analiza strumieni odpadów pozwala nie tylko ograniczyć ich ilość trafiających na składowiska, ale także obniżyć koszty operacyjne, zmniejszyć ślad węglowy oraz zwiększyć świadomość ekologiczną najemców. W kontekście celów ESG oraz rosnących wymagań regulacyjnych, wdrożenie skutecznych systemów segregacji, odzysku i raportowania staje się niezbędnym standardem </w:t>
      </w:r>
      <w:r>
        <w:rPr>
          <w:rFonts w:ascii="HelveticaNeueLT Pro 45 Lt" w:hAnsi="HelveticaNeueLT Pro 45 Lt"/>
          <w:color w:val="485A5A"/>
        </w:rPr>
        <w:br/>
      </w:r>
      <w:r w:rsidRPr="00F6010F">
        <w:rPr>
          <w:rFonts w:ascii="HelveticaNeueLT Pro 45 Lt" w:hAnsi="HelveticaNeueLT Pro 45 Lt"/>
          <w:color w:val="485A5A"/>
        </w:rPr>
        <w:t>dla nowoczesnych obiektów biurowych</w:t>
      </w:r>
      <w:r>
        <w:rPr>
          <w:rFonts w:ascii="HelveticaNeueLT Pro 45 Lt" w:hAnsi="HelveticaNeueLT Pro 45 Lt"/>
          <w:color w:val="485A5A"/>
        </w:rPr>
        <w:t>”</w:t>
      </w:r>
      <w:r w:rsidRPr="00F6010F">
        <w:rPr>
          <w:rFonts w:ascii="HelveticaNeueLT Pro 45 Lt" w:hAnsi="HelveticaNeueLT Pro 45 Lt"/>
          <w:color w:val="485A5A"/>
        </w:rPr>
        <w:t xml:space="preserve"> – mówi Alicja </w:t>
      </w:r>
      <w:r w:rsidRPr="00F6010F">
        <w:rPr>
          <w:rFonts w:ascii="HelveticaNeueLT Pro 45 Lt" w:hAnsi="HelveticaNeueLT Pro 45 Lt"/>
          <w:b/>
          <w:bCs/>
          <w:color w:val="485A5A"/>
        </w:rPr>
        <w:t>Kuczera,</w:t>
      </w:r>
      <w:r w:rsidRPr="00F6010F">
        <w:rPr>
          <w:rFonts w:ascii="HelveticaNeueLT Pro 45 Lt" w:hAnsi="HelveticaNeueLT Pro 45 Lt"/>
          <w:color w:val="485A5A"/>
        </w:rPr>
        <w:t xml:space="preserve"> Dyrektorka Zarządzająca w PLGBC.</w:t>
      </w:r>
    </w:p>
    <w:p w14:paraId="5B30971F" w14:textId="77777777" w:rsidR="009715CE" w:rsidRPr="00850D63" w:rsidRDefault="009715CE" w:rsidP="00401709">
      <w:pPr>
        <w:tabs>
          <w:tab w:val="left" w:pos="567"/>
        </w:tabs>
        <w:spacing w:line="260" w:lineRule="exact"/>
        <w:ind w:right="-613"/>
        <w:rPr>
          <w:rFonts w:ascii="HelveticaNeueLT Pro 45 Lt" w:hAnsi="HelveticaNeueLT Pro 45 Lt"/>
          <w:i/>
          <w:iCs/>
          <w:color w:val="485A5A"/>
          <w:sz w:val="20"/>
          <w:szCs w:val="20"/>
        </w:rPr>
      </w:pPr>
    </w:p>
    <w:p w14:paraId="333E5261" w14:textId="77777777" w:rsidR="00006B02" w:rsidRDefault="00E731CC" w:rsidP="00006B02">
      <w:pPr>
        <w:tabs>
          <w:tab w:val="left" w:pos="567"/>
        </w:tabs>
        <w:spacing w:line="340" w:lineRule="exact"/>
        <w:ind w:right="-612"/>
        <w:rPr>
          <w:rFonts w:ascii="HelveticaNeueLT Pro 45 Lt" w:hAnsi="HelveticaNeueLT Pro 45 Lt"/>
          <w:i/>
          <w:iCs/>
          <w:color w:val="485A5A"/>
          <w:sz w:val="20"/>
          <w:szCs w:val="20"/>
        </w:rPr>
      </w:pPr>
      <w:r w:rsidRPr="00002688">
        <w:rPr>
          <w:noProof/>
          <w:lang w:val="en-GB" w:eastAsia="pl-PL"/>
        </w:rPr>
        <mc:AlternateContent>
          <mc:Choice Requires="wps">
            <w:drawing>
              <wp:anchor distT="0" distB="0" distL="114300" distR="114300" simplePos="0" relativeHeight="25165209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FD41CA" id="Straight Connector 5"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" strokecolor="#c7162b" strokeweight="1.25pt">
                <v:stroke joinstyle="bevel" endcap="round"/>
              </v:line>
            </w:pict>
          </mc:Fallback>
        </mc:AlternateContent>
      </w:r>
    </w:p>
    <w:p w14:paraId="725DFBEF" w14:textId="77777777" w:rsidR="00EC3995" w:rsidRDefault="00EC3995">
      <w:pPr>
        <w:rPr>
          <w:rFonts w:ascii="HelveticaNeueLT Pro 45 Lt" w:hAnsi="HelveticaNeueLT Pro 45 Lt"/>
          <w:color w:val="485A5A"/>
          <w:sz w:val="28"/>
          <w:szCs w:val="28"/>
        </w:rPr>
      </w:pPr>
      <w:r>
        <w:rPr>
          <w:rFonts w:ascii="HelveticaNeueLT Pro 45 Lt" w:hAnsi="HelveticaNeueLT Pro 45 Lt"/>
          <w:color w:val="485A5A"/>
          <w:sz w:val="28"/>
          <w:szCs w:val="28"/>
        </w:rPr>
        <w:br w:type="page"/>
      </w:r>
    </w:p>
    <w:p w14:paraId="0E6B1BCD" w14:textId="1774AEAE" w:rsidR="00841269" w:rsidRPr="00006B02" w:rsidRDefault="00116816" w:rsidP="00006B02">
      <w:pPr>
        <w:tabs>
          <w:tab w:val="left" w:pos="567"/>
        </w:tabs>
        <w:spacing w:line="340" w:lineRule="exact"/>
        <w:ind w:left="-567" w:right="-612"/>
        <w:rPr>
          <w:rFonts w:ascii="HelveticaNeueLT Pro 45 Lt" w:hAnsi="HelveticaNeueLT Pro 45 Lt"/>
          <w:i/>
          <w:iCs/>
          <w:color w:val="485A5A"/>
          <w:sz w:val="20"/>
          <w:szCs w:val="20"/>
        </w:rPr>
      </w:pPr>
      <w:r w:rsidRPr="00850D63">
        <w:rPr>
          <w:rFonts w:ascii="HelveticaNeueLT Pro 45 Lt" w:hAnsi="HelveticaNeueLT Pro 45 Lt"/>
          <w:color w:val="485A5A"/>
          <w:sz w:val="28"/>
          <w:szCs w:val="28"/>
        </w:rPr>
        <w:lastRenderedPageBreak/>
        <w:t>O</w:t>
      </w:r>
      <w:r w:rsidR="00841269" w:rsidRPr="00850D63">
        <w:rPr>
          <w:rFonts w:ascii="HelveticaNeueLT Pro 45 Lt" w:hAnsi="HelveticaNeueLT Pro 45 Lt"/>
          <w:color w:val="485A5A"/>
          <w:sz w:val="28"/>
          <w:szCs w:val="28"/>
        </w:rPr>
        <w:t xml:space="preserve"> GLOBALWORTH</w:t>
      </w:r>
    </w:p>
    <w:p w14:paraId="0FDD09E8" w14:textId="77777777" w:rsidR="00006B02" w:rsidRPr="00006B02" w:rsidRDefault="00006B02" w:rsidP="00006B02">
      <w:pPr>
        <w:tabs>
          <w:tab w:val="left" w:pos="567"/>
        </w:tabs>
        <w:spacing w:line="280" w:lineRule="exact"/>
        <w:ind w:left="-567" w:firstLine="567"/>
        <w:jc w:val="both"/>
        <w:rPr>
          <w:rFonts w:ascii="HelveticaNeueLT Pro 45 Lt" w:hAnsi="HelveticaNeueLT Pro 45 Lt"/>
          <w:color w:val="485A5A"/>
          <w:sz w:val="18"/>
          <w:szCs w:val="18"/>
        </w:rPr>
      </w:pPr>
      <w:bookmarkStart w:id="2" w:name="_Hlk96023881"/>
    </w:p>
    <w:p w14:paraId="5355B7E2" w14:textId="33824896" w:rsidR="00006B02" w:rsidRPr="00006B02" w:rsidRDefault="00006B02" w:rsidP="00006B02">
      <w:pPr>
        <w:pBdr>
          <w:top w:val="nil"/>
          <w:left w:val="nil"/>
          <w:bottom w:val="nil"/>
          <w:right w:val="nil"/>
          <w:between w:val="nil"/>
        </w:pBdr>
        <w:tabs>
          <w:tab w:val="left" w:pos="567"/>
        </w:tabs>
        <w:spacing w:line="280" w:lineRule="auto"/>
        <w:ind w:left="-567"/>
        <w:jc w:val="both"/>
        <w:rPr>
          <w:rFonts w:ascii="HelveticaNeueLT Pro 45 Lt" w:eastAsia="Helvetica Neue" w:hAnsi="HelveticaNeueLT Pro 45 Lt" w:cstheme="minorHAnsi"/>
          <w:color w:val="485A5A"/>
          <w:sz w:val="18"/>
          <w:szCs w:val="18"/>
        </w:rPr>
      </w:pPr>
      <w:r w:rsidRPr="00006B02">
        <w:rPr>
          <w:rFonts w:ascii="HelveticaNeueLT Pro 45 Lt" w:eastAsia="Helvetica Neue" w:hAnsi="HelveticaNeueLT Pro 45 Lt" w:cstheme="minorHAnsi"/>
          <w:color w:val="485A5A"/>
          <w:sz w:val="18"/>
          <w:szCs w:val="18"/>
        </w:rPr>
        <w:t xml:space="preserve">Globalworth jest notowaną na giełdzie spółką działającą na rynku nieruchomości w Europie Środkowej i Wschodniej, notowaną </w:t>
      </w:r>
      <w:r>
        <w:rPr>
          <w:rFonts w:ascii="HelveticaNeueLT Pro 45 Lt" w:eastAsia="Helvetica Neue" w:hAnsi="HelveticaNeueLT Pro 45 Lt" w:cstheme="minorHAnsi"/>
          <w:color w:val="485A5A"/>
          <w:sz w:val="18"/>
          <w:szCs w:val="18"/>
        </w:rPr>
        <w:br/>
      </w:r>
      <w:r w:rsidRPr="00006B02">
        <w:rPr>
          <w:rFonts w:ascii="HelveticaNeueLT Pro 45 Lt" w:eastAsia="Helvetica Neue" w:hAnsi="HelveticaNeueLT Pro 45 Lt" w:cstheme="minorHAnsi"/>
          <w:color w:val="485A5A"/>
          <w:sz w:val="18"/>
          <w:szCs w:val="18"/>
        </w:rPr>
        <w:t xml:space="preserve">w segmencie AIM Londyńskiej Giełdy Papierów Wartościowych. Dzięki wiodącej pozycji na rynku w Polsce i Rumunii Globalworth stał się wiodącym inwestorem na rynku nieruchomości biurowych w Europie Środkowo-Wschodniej. Globalworth nabywa, rozwija </w:t>
      </w:r>
      <w:r>
        <w:rPr>
          <w:rFonts w:ascii="HelveticaNeueLT Pro 45 Lt" w:eastAsia="Helvetica Neue" w:hAnsi="HelveticaNeueLT Pro 45 Lt" w:cstheme="minorHAnsi"/>
          <w:color w:val="485A5A"/>
          <w:sz w:val="18"/>
          <w:szCs w:val="18"/>
        </w:rPr>
        <w:br/>
      </w:r>
      <w:r w:rsidRPr="00006B02">
        <w:rPr>
          <w:rFonts w:ascii="HelveticaNeueLT Pro 45 Lt" w:eastAsia="Helvetica Neue" w:hAnsi="HelveticaNeueLT Pro 45 Lt" w:cstheme="minorHAnsi"/>
          <w:color w:val="485A5A"/>
          <w:sz w:val="18"/>
          <w:szCs w:val="18"/>
        </w:rPr>
        <w:t xml:space="preserve">i bezpośrednio zarządza wysokiej jakości nieruchomościami biurowymi i przemysłowymi w najlepszych lokalizacjach, generując przychody z najmu od wysokiej jakości najemców z całego świata. Zarządzany przez ponad 274 specjalistów, zlokalizowanych głównie w Warszawie i Bukareszcie, łączna wartość jego portfela wynosi 2,6 mld euro według stanu na 31 grudnia 2024 r. Około 86,7% portfela stanowią aktywa przynoszące dochód, głównie w sektorze biurowym, wynajmowane zróżnicowanej grupie ponad 600 krajowych i międzynarodowych korporacji. W Polsce Globalworth jest obecny w Warszawie, Wrocławiu, Łodzi, Krakowie, Gdańsku i Katowicach, natomiast w Rumunii jego aktywa obejmują Bukareszt, Konstancę i Krajowa.  Więcej informacji można znaleźć na stronie </w:t>
      </w:r>
      <w:hyperlink r:id="rId10">
        <w:r w:rsidRPr="00006B02">
          <w:rPr>
            <w:rFonts w:ascii="HelveticaNeueLT Pro 45 Lt" w:eastAsia="Helvetica Neue" w:hAnsi="HelveticaNeueLT Pro 45 Lt" w:cstheme="minorHAnsi"/>
            <w:color w:val="0000FF"/>
            <w:sz w:val="18"/>
            <w:szCs w:val="18"/>
            <w:u w:val="single"/>
          </w:rPr>
          <w:t>www.globalworth.com</w:t>
        </w:r>
      </w:hyperlink>
      <w:r w:rsidRPr="00006B02">
        <w:rPr>
          <w:rFonts w:ascii="HelveticaNeueLT Pro 45 Lt" w:eastAsia="Helvetica Neue" w:hAnsi="HelveticaNeueLT Pro 45 Lt" w:cstheme="minorHAnsi"/>
          <w:color w:val="485A5A"/>
          <w:sz w:val="18"/>
          <w:szCs w:val="18"/>
        </w:rPr>
        <w:t xml:space="preserve">, na profilach społecznościowych </w:t>
      </w:r>
      <w:hyperlink r:id="rId11">
        <w:r w:rsidRPr="00006B02">
          <w:rPr>
            <w:rFonts w:ascii="HelveticaNeueLT Pro 45 Lt" w:eastAsia="Helvetica Neue" w:hAnsi="HelveticaNeueLT Pro 45 Lt" w:cstheme="minorHAnsi"/>
            <w:color w:val="0000FF"/>
            <w:sz w:val="18"/>
            <w:szCs w:val="18"/>
            <w:u w:val="single"/>
          </w:rPr>
          <w:t>Facebook</w:t>
        </w:r>
      </w:hyperlink>
      <w:r w:rsidRPr="00006B02">
        <w:rPr>
          <w:rFonts w:ascii="HelveticaNeueLT Pro 45 Lt" w:eastAsia="Helvetica Neue" w:hAnsi="HelveticaNeueLT Pro 45 Lt" w:cstheme="minorHAnsi"/>
          <w:color w:val="485A5A"/>
          <w:sz w:val="18"/>
          <w:szCs w:val="18"/>
        </w:rPr>
        <w:t>, </w:t>
      </w:r>
      <w:hyperlink r:id="rId12">
        <w:r w:rsidRPr="00006B02">
          <w:rPr>
            <w:rFonts w:ascii="HelveticaNeueLT Pro 45 Lt" w:eastAsia="Helvetica Neue" w:hAnsi="HelveticaNeueLT Pro 45 Lt" w:cstheme="minorHAnsi"/>
            <w:color w:val="0000FF"/>
            <w:sz w:val="18"/>
            <w:szCs w:val="18"/>
            <w:u w:val="single"/>
          </w:rPr>
          <w:t>Instagram</w:t>
        </w:r>
      </w:hyperlink>
      <w:r w:rsidRPr="00006B02">
        <w:rPr>
          <w:rFonts w:ascii="HelveticaNeueLT Pro 45 Lt" w:eastAsia="Helvetica Neue" w:hAnsi="HelveticaNeueLT Pro 45 Lt" w:cstheme="minorHAnsi"/>
          <w:color w:val="485A5A"/>
          <w:sz w:val="18"/>
          <w:szCs w:val="18"/>
        </w:rPr>
        <w:t>, </w:t>
      </w:r>
      <w:hyperlink r:id="rId13">
        <w:r w:rsidRPr="00006B02">
          <w:rPr>
            <w:rFonts w:ascii="HelveticaNeueLT Pro 45 Lt" w:eastAsia="Helvetica Neue" w:hAnsi="HelveticaNeueLT Pro 45 Lt" w:cstheme="minorHAnsi"/>
            <w:color w:val="0000FF"/>
            <w:sz w:val="18"/>
            <w:szCs w:val="18"/>
            <w:u w:val="single"/>
          </w:rPr>
          <w:t>LinkedIn</w:t>
        </w:r>
      </w:hyperlink>
      <w:r w:rsidRPr="00006B02">
        <w:rPr>
          <w:rFonts w:ascii="HelveticaNeueLT Pro 45 Lt" w:eastAsia="Helvetica Neue" w:hAnsi="HelveticaNeueLT Pro 45 Lt" w:cstheme="minorHAnsi"/>
          <w:color w:val="535353"/>
          <w:sz w:val="18"/>
          <w:szCs w:val="18"/>
        </w:rPr>
        <w:t>.</w:t>
      </w:r>
    </w:p>
    <w:bookmarkEnd w:id="2"/>
    <w:p w14:paraId="4FDA4AED" w14:textId="77777777" w:rsidR="00594CCE" w:rsidRDefault="00594CCE" w:rsidP="00A33313">
      <w:pPr>
        <w:tabs>
          <w:tab w:val="left" w:pos="567"/>
        </w:tabs>
        <w:spacing w:line="100" w:lineRule="exact"/>
        <w:ind w:right="-612"/>
        <w:rPr>
          <w:rFonts w:ascii="HelveticaNeueLT Pro 45 Lt" w:hAnsi="HelveticaNeueLT Pro 45 Lt"/>
          <w:color w:val="485A5A"/>
          <w:sz w:val="20"/>
          <w:szCs w:val="20"/>
        </w:rPr>
      </w:pPr>
    </w:p>
    <w:p w14:paraId="64381AC5" w14:textId="77777777" w:rsidR="00F30960" w:rsidRPr="00116816" w:rsidRDefault="00F30960" w:rsidP="00A33313">
      <w:pPr>
        <w:tabs>
          <w:tab w:val="left" w:pos="567"/>
        </w:tabs>
        <w:spacing w:line="100" w:lineRule="exact"/>
        <w:ind w:right="-612"/>
        <w:rPr>
          <w:rFonts w:ascii="HelveticaNeueLT Pro 45 Lt" w:hAnsi="HelveticaNeueLT Pro 45 Lt"/>
          <w:color w:val="485A5A"/>
          <w:sz w:val="10"/>
          <w:szCs w:val="10"/>
        </w:rPr>
      </w:pPr>
    </w:p>
    <w:p w14:paraId="592329D4" w14:textId="2B65A01B" w:rsidR="00FD2F51" w:rsidRPr="00116816" w:rsidRDefault="00FD2F51" w:rsidP="00F25B0D">
      <w:pPr>
        <w:tabs>
          <w:tab w:val="left" w:pos="3060"/>
        </w:tabs>
        <w:ind w:right="-613"/>
      </w:pPr>
      <w:r w:rsidRPr="00002688">
        <w:rPr>
          <w:noProof/>
          <w:lang w:val="en-GB" w:eastAsia="pl-PL"/>
        </w:rPr>
        <mc:AlternateContent>
          <mc:Choice Requires="wps">
            <w:drawing>
              <wp:anchor distT="0" distB="0" distL="114300" distR="114300" simplePos="0" relativeHeight="251670528" behindDoc="0" locked="0" layoutInCell="1" allowOverlap="1" wp14:anchorId="2082A58C" wp14:editId="4F15A9F9">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64CD8"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" strokecolor="#485a5a" strokeweight="1.25pt">
                <v:stroke dashstyle="1 1" joinstyle="bevel" endcap="round"/>
              </v:line>
            </w:pict>
          </mc:Fallback>
        </mc:AlternateContent>
      </w:r>
    </w:p>
    <w:p w14:paraId="3508826F" w14:textId="77777777" w:rsidR="00FD2F51" w:rsidRPr="00116816" w:rsidRDefault="00FD2F51" w:rsidP="00FD2F51">
      <w:pPr>
        <w:tabs>
          <w:tab w:val="left" w:pos="567"/>
        </w:tabs>
        <w:spacing w:line="260" w:lineRule="exact"/>
        <w:ind w:left="-567" w:right="-613"/>
        <w:rPr>
          <w:rFonts w:ascii="HelveticaNeueLT Pro 45 Lt" w:hAnsi="HelveticaNeueLT Pro 45 Lt"/>
          <w:color w:val="485A5A"/>
          <w:sz w:val="28"/>
          <w:szCs w:val="28"/>
        </w:rPr>
      </w:pPr>
    </w:p>
    <w:p w14:paraId="4E226334" w14:textId="6D917C42" w:rsidR="00630556" w:rsidRPr="00002688" w:rsidRDefault="00A35F07" w:rsidP="00630556">
      <w:pPr>
        <w:tabs>
          <w:tab w:val="left" w:pos="567"/>
        </w:tabs>
        <w:spacing w:line="280" w:lineRule="exact"/>
        <w:ind w:left="-567" w:right="-612"/>
        <w:rPr>
          <w:rFonts w:ascii="HelveticaNeueLT Pro 45 Lt" w:hAnsi="HelveticaNeueLT Pro 45 Lt"/>
          <w:color w:val="485A5A"/>
          <w:sz w:val="28"/>
          <w:szCs w:val="28"/>
          <w:lang w:val="en-GB"/>
        </w:rPr>
      </w:pPr>
      <w:r>
        <w:rPr>
          <w:rFonts w:ascii="HelveticaNeueLT Pro 45 Lt" w:hAnsi="HelveticaNeueLT Pro 45 Lt"/>
          <w:color w:val="485A5A"/>
          <w:sz w:val="28"/>
          <w:szCs w:val="28"/>
          <w:lang w:val="en-GB"/>
        </w:rPr>
        <w:t xml:space="preserve">KONTAKT: </w:t>
      </w:r>
    </w:p>
    <w:p w14:paraId="23A1CF89" w14:textId="77777777" w:rsidR="00494977" w:rsidRPr="00494977" w:rsidRDefault="00494977" w:rsidP="008C3510">
      <w:pPr>
        <w:tabs>
          <w:tab w:val="left" w:pos="567"/>
        </w:tabs>
        <w:spacing w:line="260" w:lineRule="exact"/>
        <w:ind w:right="-613"/>
        <w:rPr>
          <w:rFonts w:ascii="HelveticaNeueLT Pro 65 Md" w:hAnsi="HelveticaNeueLT Pro 65 Md"/>
          <w:color w:val="485A5A"/>
          <w:sz w:val="20"/>
          <w:szCs w:val="20"/>
          <w:lang w:val="en-GB"/>
        </w:rPr>
      </w:pPr>
    </w:p>
    <w:p w14:paraId="11A38EFE" w14:textId="77777777" w:rsidR="00494977" w:rsidRPr="00494977" w:rsidRDefault="00494977" w:rsidP="00494977">
      <w:pPr>
        <w:tabs>
          <w:tab w:val="left" w:pos="567"/>
        </w:tabs>
        <w:spacing w:line="260" w:lineRule="exact"/>
        <w:ind w:left="-567" w:right="-613"/>
        <w:rPr>
          <w:rFonts w:ascii="HelveticaNeueLT Pro 65 Md" w:hAnsi="HelveticaNeueLT Pro 65 Md"/>
          <w:color w:val="485A5A"/>
          <w:sz w:val="20"/>
          <w:szCs w:val="20"/>
          <w:lang w:val="en-GB"/>
        </w:rPr>
      </w:pPr>
      <w:r w:rsidRPr="00494977">
        <w:rPr>
          <w:rFonts w:ascii="HelveticaNeueLT Pro 65 Md" w:hAnsi="HelveticaNeueLT Pro 65 Md"/>
          <w:color w:val="485A5A"/>
          <w:sz w:val="20"/>
          <w:szCs w:val="20"/>
          <w:lang w:val="en-GB"/>
        </w:rPr>
        <w:t>Marta Wojtaś</w:t>
      </w:r>
    </w:p>
    <w:p w14:paraId="4AB1600B" w14:textId="77777777" w:rsidR="00494977" w:rsidRPr="00494977" w:rsidRDefault="00494977" w:rsidP="00494977">
      <w:pPr>
        <w:tabs>
          <w:tab w:val="left" w:pos="567"/>
        </w:tabs>
        <w:spacing w:line="260" w:lineRule="exact"/>
        <w:ind w:left="-567" w:right="-613"/>
        <w:rPr>
          <w:rFonts w:ascii="HelveticaNeueLT Pro 65 Md" w:hAnsi="HelveticaNeueLT Pro 65 Md"/>
          <w:color w:val="485A5A"/>
          <w:sz w:val="20"/>
          <w:szCs w:val="20"/>
          <w:lang w:val="en-GB"/>
        </w:rPr>
      </w:pPr>
      <w:r w:rsidRPr="00494977">
        <w:rPr>
          <w:rFonts w:ascii="HelveticaNeueLT Pro 65 Md" w:hAnsi="HelveticaNeueLT Pro 65 Md"/>
          <w:color w:val="485A5A"/>
          <w:sz w:val="20"/>
          <w:szCs w:val="20"/>
          <w:lang w:val="en-GB"/>
        </w:rPr>
        <w:t>PR &amp; Marketing Coordinator</w:t>
      </w:r>
    </w:p>
    <w:p w14:paraId="11BE6190" w14:textId="77777777" w:rsidR="00494977" w:rsidRPr="00494977" w:rsidRDefault="00494977" w:rsidP="00494977">
      <w:pPr>
        <w:tabs>
          <w:tab w:val="left" w:pos="567"/>
        </w:tabs>
        <w:spacing w:line="260" w:lineRule="exact"/>
        <w:ind w:left="-567" w:right="-613"/>
        <w:rPr>
          <w:rFonts w:ascii="HelveticaNeueLT Pro 65 Md" w:hAnsi="HelveticaNeueLT Pro 65 Md"/>
          <w:color w:val="485A5A"/>
          <w:sz w:val="20"/>
          <w:szCs w:val="20"/>
          <w:lang w:val="en-GB"/>
        </w:rPr>
      </w:pPr>
      <w:r w:rsidRPr="00494977">
        <w:rPr>
          <w:rFonts w:ascii="HelveticaNeueLT Pro 65 Md" w:hAnsi="HelveticaNeueLT Pro 65 Md"/>
          <w:color w:val="485A5A"/>
          <w:sz w:val="20"/>
          <w:szCs w:val="20"/>
          <w:lang w:val="en-GB"/>
        </w:rPr>
        <w:t>T: +48 664 348 615</w:t>
      </w:r>
    </w:p>
    <w:p w14:paraId="31A68A68" w14:textId="2D94AB2F" w:rsidR="00305D2F" w:rsidRPr="00002688" w:rsidRDefault="00494977" w:rsidP="00494977">
      <w:pPr>
        <w:tabs>
          <w:tab w:val="left" w:pos="567"/>
        </w:tabs>
        <w:spacing w:line="260" w:lineRule="exact"/>
        <w:ind w:left="-567" w:right="-613"/>
        <w:rPr>
          <w:rFonts w:ascii="HelveticaNeueLT Pro 65 Md" w:hAnsi="HelveticaNeueLT Pro 65 Md"/>
          <w:color w:val="485A5A"/>
          <w:sz w:val="20"/>
          <w:szCs w:val="20"/>
          <w:lang w:val="en-GB"/>
        </w:rPr>
      </w:pPr>
      <w:r w:rsidRPr="00494977">
        <w:rPr>
          <w:rFonts w:ascii="HelveticaNeueLT Pro 65 Md" w:hAnsi="HelveticaNeueLT Pro 65 Md"/>
          <w:color w:val="485A5A"/>
          <w:sz w:val="20"/>
          <w:szCs w:val="20"/>
          <w:lang w:val="en-GB"/>
        </w:rPr>
        <w:t xml:space="preserve">E: </w:t>
      </w:r>
      <w:hyperlink r:id="rId14" w:history="1">
        <w:r w:rsidRPr="00014382">
          <w:rPr>
            <w:rStyle w:val="Hipercze"/>
            <w:rFonts w:ascii="HelveticaNeueLT Pro 65 Md" w:hAnsi="HelveticaNeueLT Pro 65 Md"/>
            <w:sz w:val="20"/>
            <w:szCs w:val="20"/>
            <w:lang w:val="en-GB"/>
          </w:rPr>
          <w:t>marta.wojtas@globalworth.pl</w:t>
        </w:r>
      </w:hyperlink>
      <w:r>
        <w:rPr>
          <w:rFonts w:ascii="HelveticaNeueLT Pro 65 Md" w:hAnsi="HelveticaNeueLT Pro 65 Md"/>
          <w:color w:val="485A5A"/>
          <w:sz w:val="20"/>
          <w:szCs w:val="20"/>
          <w:lang w:val="en-GB"/>
        </w:rPr>
        <w:t xml:space="preserve"> </w:t>
      </w:r>
    </w:p>
    <w:sectPr w:rsidR="00305D2F" w:rsidRPr="00002688" w:rsidSect="00FF14C3">
      <w:footerReference w:type="default" r:id="rId15"/>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FBB7F" w14:textId="77777777" w:rsidR="00D50450" w:rsidRDefault="00D50450" w:rsidP="002E2C75">
      <w:r>
        <w:separator/>
      </w:r>
    </w:p>
  </w:endnote>
  <w:endnote w:type="continuationSeparator" w:id="0">
    <w:p w14:paraId="4EDF34CC" w14:textId="77777777" w:rsidR="00D50450" w:rsidRDefault="00D50450"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altName w:val="Arial"/>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Helvetica Neue">
    <w:altName w:val="Arial"/>
    <w:charset w:val="00"/>
    <w:family w:val="auto"/>
    <w:pitch w:val="variable"/>
    <w:sig w:usb0="E50002FF" w:usb1="500079DB" w:usb2="0000001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7BC37E"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5"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9DBA7" w14:textId="77777777" w:rsidR="00D50450" w:rsidRDefault="00D50450" w:rsidP="002E2C75">
      <w:r>
        <w:separator/>
      </w:r>
    </w:p>
  </w:footnote>
  <w:footnote w:type="continuationSeparator" w:id="0">
    <w:p w14:paraId="4EE4C736" w14:textId="77777777" w:rsidR="00D50450" w:rsidRDefault="00D50450" w:rsidP="002E2C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952D5"/>
    <w:multiLevelType w:val="hybridMultilevel"/>
    <w:tmpl w:val="1C820E28"/>
    <w:lvl w:ilvl="0" w:tplc="F424963C">
      <w:start w:val="1"/>
      <w:numFmt w:val="upperLetter"/>
      <w:lvlText w:val="%1."/>
      <w:lvlJc w:val="left"/>
      <w:pPr>
        <w:ind w:left="-207" w:hanging="360"/>
      </w:pPr>
      <w:rPr>
        <w:rFonts w:hint="default"/>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num w:numId="1" w16cid:durableId="395708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120C"/>
    <w:rsid w:val="00002688"/>
    <w:rsid w:val="00003CC3"/>
    <w:rsid w:val="00006B02"/>
    <w:rsid w:val="000119A3"/>
    <w:rsid w:val="000169FE"/>
    <w:rsid w:val="00016D6F"/>
    <w:rsid w:val="000201CD"/>
    <w:rsid w:val="00020DD4"/>
    <w:rsid w:val="0003688F"/>
    <w:rsid w:val="00042A0C"/>
    <w:rsid w:val="00051808"/>
    <w:rsid w:val="0005240A"/>
    <w:rsid w:val="00054E07"/>
    <w:rsid w:val="000617A1"/>
    <w:rsid w:val="00062110"/>
    <w:rsid w:val="00062CFD"/>
    <w:rsid w:val="0006443B"/>
    <w:rsid w:val="00067CF8"/>
    <w:rsid w:val="0007448B"/>
    <w:rsid w:val="00074DC4"/>
    <w:rsid w:val="00076DFD"/>
    <w:rsid w:val="000826CC"/>
    <w:rsid w:val="00092351"/>
    <w:rsid w:val="000939E0"/>
    <w:rsid w:val="00095428"/>
    <w:rsid w:val="000968A8"/>
    <w:rsid w:val="000A7AC5"/>
    <w:rsid w:val="000B154D"/>
    <w:rsid w:val="000B3498"/>
    <w:rsid w:val="000B68CE"/>
    <w:rsid w:val="000C06D3"/>
    <w:rsid w:val="000C11A1"/>
    <w:rsid w:val="000C1A77"/>
    <w:rsid w:val="000C1CAB"/>
    <w:rsid w:val="000C727B"/>
    <w:rsid w:val="000C7AE8"/>
    <w:rsid w:val="000D3657"/>
    <w:rsid w:val="000D4101"/>
    <w:rsid w:val="000D53A6"/>
    <w:rsid w:val="000D56BE"/>
    <w:rsid w:val="000E3EDD"/>
    <w:rsid w:val="000F53AD"/>
    <w:rsid w:val="001078B4"/>
    <w:rsid w:val="001139BA"/>
    <w:rsid w:val="00114FB5"/>
    <w:rsid w:val="00116816"/>
    <w:rsid w:val="001260F3"/>
    <w:rsid w:val="00131690"/>
    <w:rsid w:val="00133C2D"/>
    <w:rsid w:val="0013560F"/>
    <w:rsid w:val="001440A3"/>
    <w:rsid w:val="00147BEF"/>
    <w:rsid w:val="00147FDF"/>
    <w:rsid w:val="00150099"/>
    <w:rsid w:val="001525CC"/>
    <w:rsid w:val="001526F6"/>
    <w:rsid w:val="00155DDA"/>
    <w:rsid w:val="001564AA"/>
    <w:rsid w:val="001570AB"/>
    <w:rsid w:val="00157D43"/>
    <w:rsid w:val="00160736"/>
    <w:rsid w:val="00161D9C"/>
    <w:rsid w:val="00162C8F"/>
    <w:rsid w:val="00163E9C"/>
    <w:rsid w:val="00164365"/>
    <w:rsid w:val="00164B50"/>
    <w:rsid w:val="00167426"/>
    <w:rsid w:val="001702C3"/>
    <w:rsid w:val="0017583F"/>
    <w:rsid w:val="00176076"/>
    <w:rsid w:val="0017607B"/>
    <w:rsid w:val="00190849"/>
    <w:rsid w:val="00192D84"/>
    <w:rsid w:val="0019351A"/>
    <w:rsid w:val="0019557B"/>
    <w:rsid w:val="00196114"/>
    <w:rsid w:val="001A1F1B"/>
    <w:rsid w:val="001A3D5A"/>
    <w:rsid w:val="001A7DB2"/>
    <w:rsid w:val="001B2B10"/>
    <w:rsid w:val="001C1C7A"/>
    <w:rsid w:val="001C25B9"/>
    <w:rsid w:val="001C6CC3"/>
    <w:rsid w:val="001C70A8"/>
    <w:rsid w:val="001D05A8"/>
    <w:rsid w:val="001D7650"/>
    <w:rsid w:val="001E1FB5"/>
    <w:rsid w:val="001E27E5"/>
    <w:rsid w:val="001E7219"/>
    <w:rsid w:val="001F1F81"/>
    <w:rsid w:val="001F49D8"/>
    <w:rsid w:val="0020274F"/>
    <w:rsid w:val="00202A5C"/>
    <w:rsid w:val="0020373D"/>
    <w:rsid w:val="00206180"/>
    <w:rsid w:val="00206C27"/>
    <w:rsid w:val="00206CCF"/>
    <w:rsid w:val="00215AD6"/>
    <w:rsid w:val="00215F75"/>
    <w:rsid w:val="00216CE2"/>
    <w:rsid w:val="002179C0"/>
    <w:rsid w:val="0022017C"/>
    <w:rsid w:val="00225B6A"/>
    <w:rsid w:val="00232293"/>
    <w:rsid w:val="00232802"/>
    <w:rsid w:val="00233418"/>
    <w:rsid w:val="00234899"/>
    <w:rsid w:val="00234D64"/>
    <w:rsid w:val="00235026"/>
    <w:rsid w:val="00235D98"/>
    <w:rsid w:val="00236030"/>
    <w:rsid w:val="002427D7"/>
    <w:rsid w:val="00246C41"/>
    <w:rsid w:val="00250C11"/>
    <w:rsid w:val="00250E2F"/>
    <w:rsid w:val="0025626F"/>
    <w:rsid w:val="00256C0A"/>
    <w:rsid w:val="002643E8"/>
    <w:rsid w:val="0026488E"/>
    <w:rsid w:val="00264AE5"/>
    <w:rsid w:val="00265121"/>
    <w:rsid w:val="00267B16"/>
    <w:rsid w:val="002725D9"/>
    <w:rsid w:val="00272AEB"/>
    <w:rsid w:val="002745EE"/>
    <w:rsid w:val="002772D1"/>
    <w:rsid w:val="00291269"/>
    <w:rsid w:val="00291D88"/>
    <w:rsid w:val="00292444"/>
    <w:rsid w:val="002947DA"/>
    <w:rsid w:val="00295480"/>
    <w:rsid w:val="00297832"/>
    <w:rsid w:val="002A3D10"/>
    <w:rsid w:val="002A43C4"/>
    <w:rsid w:val="002A60AF"/>
    <w:rsid w:val="002A7A24"/>
    <w:rsid w:val="002B0269"/>
    <w:rsid w:val="002B4904"/>
    <w:rsid w:val="002B4994"/>
    <w:rsid w:val="002B6DDE"/>
    <w:rsid w:val="002B7D14"/>
    <w:rsid w:val="002D28A0"/>
    <w:rsid w:val="002D2FBC"/>
    <w:rsid w:val="002D499B"/>
    <w:rsid w:val="002D5B0F"/>
    <w:rsid w:val="002D5E16"/>
    <w:rsid w:val="002D6D09"/>
    <w:rsid w:val="002E1D55"/>
    <w:rsid w:val="002E1EA8"/>
    <w:rsid w:val="002E2C75"/>
    <w:rsid w:val="002E4BDA"/>
    <w:rsid w:val="002F0E83"/>
    <w:rsid w:val="002F1E3A"/>
    <w:rsid w:val="0030333D"/>
    <w:rsid w:val="003043D2"/>
    <w:rsid w:val="00305D2F"/>
    <w:rsid w:val="00313591"/>
    <w:rsid w:val="00316038"/>
    <w:rsid w:val="003264B3"/>
    <w:rsid w:val="00326920"/>
    <w:rsid w:val="003276D2"/>
    <w:rsid w:val="0033551B"/>
    <w:rsid w:val="00337C5B"/>
    <w:rsid w:val="00337EE8"/>
    <w:rsid w:val="00340784"/>
    <w:rsid w:val="00341F39"/>
    <w:rsid w:val="00343721"/>
    <w:rsid w:val="0034437F"/>
    <w:rsid w:val="00347350"/>
    <w:rsid w:val="00347CFB"/>
    <w:rsid w:val="003527A8"/>
    <w:rsid w:val="00354F8E"/>
    <w:rsid w:val="00355029"/>
    <w:rsid w:val="00363CCB"/>
    <w:rsid w:val="00364391"/>
    <w:rsid w:val="00366A1F"/>
    <w:rsid w:val="00366B2E"/>
    <w:rsid w:val="00375CC4"/>
    <w:rsid w:val="00376C86"/>
    <w:rsid w:val="00380B14"/>
    <w:rsid w:val="00384FC0"/>
    <w:rsid w:val="00392F01"/>
    <w:rsid w:val="0039429B"/>
    <w:rsid w:val="00395FA6"/>
    <w:rsid w:val="003A2865"/>
    <w:rsid w:val="003B0846"/>
    <w:rsid w:val="003B1AF5"/>
    <w:rsid w:val="003B3773"/>
    <w:rsid w:val="003C5AF5"/>
    <w:rsid w:val="003D259A"/>
    <w:rsid w:val="003D2A4E"/>
    <w:rsid w:val="003D3D41"/>
    <w:rsid w:val="003D62AD"/>
    <w:rsid w:val="003D7F42"/>
    <w:rsid w:val="003E2DD3"/>
    <w:rsid w:val="003E74D3"/>
    <w:rsid w:val="003E7BCB"/>
    <w:rsid w:val="003E7CBB"/>
    <w:rsid w:val="003F05B9"/>
    <w:rsid w:val="003F5805"/>
    <w:rsid w:val="003F6233"/>
    <w:rsid w:val="003F7958"/>
    <w:rsid w:val="00401709"/>
    <w:rsid w:val="00402B05"/>
    <w:rsid w:val="00402BC1"/>
    <w:rsid w:val="004031BA"/>
    <w:rsid w:val="004053CE"/>
    <w:rsid w:val="00406549"/>
    <w:rsid w:val="00420EA7"/>
    <w:rsid w:val="00421632"/>
    <w:rsid w:val="004229BD"/>
    <w:rsid w:val="0042398A"/>
    <w:rsid w:val="0043261D"/>
    <w:rsid w:val="00437039"/>
    <w:rsid w:val="00440BD6"/>
    <w:rsid w:val="00442927"/>
    <w:rsid w:val="00445CDB"/>
    <w:rsid w:val="00450B26"/>
    <w:rsid w:val="0045159F"/>
    <w:rsid w:val="00451C80"/>
    <w:rsid w:val="00453D95"/>
    <w:rsid w:val="00455317"/>
    <w:rsid w:val="00465B96"/>
    <w:rsid w:val="00483699"/>
    <w:rsid w:val="004857FE"/>
    <w:rsid w:val="00487969"/>
    <w:rsid w:val="00494977"/>
    <w:rsid w:val="004958B8"/>
    <w:rsid w:val="004969DA"/>
    <w:rsid w:val="004A021B"/>
    <w:rsid w:val="004A2225"/>
    <w:rsid w:val="004A4A80"/>
    <w:rsid w:val="004A4BC9"/>
    <w:rsid w:val="004A56C7"/>
    <w:rsid w:val="004A7DB3"/>
    <w:rsid w:val="004B294C"/>
    <w:rsid w:val="004B5DDC"/>
    <w:rsid w:val="004C039A"/>
    <w:rsid w:val="004C54CD"/>
    <w:rsid w:val="004E0C05"/>
    <w:rsid w:val="004E374B"/>
    <w:rsid w:val="004E3A2E"/>
    <w:rsid w:val="004F25D6"/>
    <w:rsid w:val="004F3439"/>
    <w:rsid w:val="004F4DA3"/>
    <w:rsid w:val="00503111"/>
    <w:rsid w:val="005046C1"/>
    <w:rsid w:val="005052C7"/>
    <w:rsid w:val="00513243"/>
    <w:rsid w:val="005206B2"/>
    <w:rsid w:val="00523F27"/>
    <w:rsid w:val="00525FE7"/>
    <w:rsid w:val="00526137"/>
    <w:rsid w:val="00527189"/>
    <w:rsid w:val="005278B5"/>
    <w:rsid w:val="005318CD"/>
    <w:rsid w:val="00533336"/>
    <w:rsid w:val="00535777"/>
    <w:rsid w:val="00535B29"/>
    <w:rsid w:val="00540072"/>
    <w:rsid w:val="00540146"/>
    <w:rsid w:val="00541B9E"/>
    <w:rsid w:val="00542C49"/>
    <w:rsid w:val="00544990"/>
    <w:rsid w:val="0054530D"/>
    <w:rsid w:val="00545D9B"/>
    <w:rsid w:val="00546CDA"/>
    <w:rsid w:val="00553EEC"/>
    <w:rsid w:val="00556C33"/>
    <w:rsid w:val="005576A4"/>
    <w:rsid w:val="005608AF"/>
    <w:rsid w:val="00563089"/>
    <w:rsid w:val="0056433B"/>
    <w:rsid w:val="0056470D"/>
    <w:rsid w:val="00573B11"/>
    <w:rsid w:val="0057755E"/>
    <w:rsid w:val="00581DAE"/>
    <w:rsid w:val="005866CB"/>
    <w:rsid w:val="0059007F"/>
    <w:rsid w:val="00590665"/>
    <w:rsid w:val="00592B22"/>
    <w:rsid w:val="00594CCE"/>
    <w:rsid w:val="0059665C"/>
    <w:rsid w:val="005A07D7"/>
    <w:rsid w:val="005A2753"/>
    <w:rsid w:val="005A3639"/>
    <w:rsid w:val="005A3EC9"/>
    <w:rsid w:val="005B0375"/>
    <w:rsid w:val="005B2CBF"/>
    <w:rsid w:val="005B3047"/>
    <w:rsid w:val="005B7899"/>
    <w:rsid w:val="005B7C14"/>
    <w:rsid w:val="005C0ED7"/>
    <w:rsid w:val="005C353C"/>
    <w:rsid w:val="005C4AC8"/>
    <w:rsid w:val="005C4B45"/>
    <w:rsid w:val="005C7B6E"/>
    <w:rsid w:val="005D0880"/>
    <w:rsid w:val="005D16FD"/>
    <w:rsid w:val="005D17E5"/>
    <w:rsid w:val="005D62E6"/>
    <w:rsid w:val="005E04D0"/>
    <w:rsid w:val="005E27C4"/>
    <w:rsid w:val="005E7964"/>
    <w:rsid w:val="005F560D"/>
    <w:rsid w:val="00600FF0"/>
    <w:rsid w:val="006044CD"/>
    <w:rsid w:val="0061416D"/>
    <w:rsid w:val="0061540C"/>
    <w:rsid w:val="00616142"/>
    <w:rsid w:val="00621038"/>
    <w:rsid w:val="00623422"/>
    <w:rsid w:val="00623B3F"/>
    <w:rsid w:val="00623C04"/>
    <w:rsid w:val="00626C69"/>
    <w:rsid w:val="00630556"/>
    <w:rsid w:val="006315E6"/>
    <w:rsid w:val="00631CB6"/>
    <w:rsid w:val="00637882"/>
    <w:rsid w:val="00642E01"/>
    <w:rsid w:val="00644232"/>
    <w:rsid w:val="0064713B"/>
    <w:rsid w:val="006519F5"/>
    <w:rsid w:val="00651E96"/>
    <w:rsid w:val="00660565"/>
    <w:rsid w:val="00660C7F"/>
    <w:rsid w:val="006622A0"/>
    <w:rsid w:val="00662B84"/>
    <w:rsid w:val="00665DC5"/>
    <w:rsid w:val="00667460"/>
    <w:rsid w:val="00672998"/>
    <w:rsid w:val="00674B1E"/>
    <w:rsid w:val="00675A15"/>
    <w:rsid w:val="006832C0"/>
    <w:rsid w:val="00683EBF"/>
    <w:rsid w:val="00693438"/>
    <w:rsid w:val="00693833"/>
    <w:rsid w:val="00696458"/>
    <w:rsid w:val="006964F8"/>
    <w:rsid w:val="00697EB7"/>
    <w:rsid w:val="006A1FA7"/>
    <w:rsid w:val="006B35FD"/>
    <w:rsid w:val="006B5F17"/>
    <w:rsid w:val="006B69A3"/>
    <w:rsid w:val="006C294A"/>
    <w:rsid w:val="006C65B4"/>
    <w:rsid w:val="006D2235"/>
    <w:rsid w:val="006D24E8"/>
    <w:rsid w:val="006D540E"/>
    <w:rsid w:val="006D75BE"/>
    <w:rsid w:val="006D7BB6"/>
    <w:rsid w:val="006E2914"/>
    <w:rsid w:val="006E7384"/>
    <w:rsid w:val="006F2072"/>
    <w:rsid w:val="006F29C2"/>
    <w:rsid w:val="006F5F91"/>
    <w:rsid w:val="006F79E5"/>
    <w:rsid w:val="00701EAE"/>
    <w:rsid w:val="0070278F"/>
    <w:rsid w:val="00704942"/>
    <w:rsid w:val="007100AE"/>
    <w:rsid w:val="00710B25"/>
    <w:rsid w:val="00710CA6"/>
    <w:rsid w:val="00711073"/>
    <w:rsid w:val="00713257"/>
    <w:rsid w:val="007135C2"/>
    <w:rsid w:val="007151F8"/>
    <w:rsid w:val="00717885"/>
    <w:rsid w:val="007224B8"/>
    <w:rsid w:val="00724A05"/>
    <w:rsid w:val="007310C7"/>
    <w:rsid w:val="00733572"/>
    <w:rsid w:val="00733FFB"/>
    <w:rsid w:val="00736C01"/>
    <w:rsid w:val="0074201D"/>
    <w:rsid w:val="00744601"/>
    <w:rsid w:val="00744D49"/>
    <w:rsid w:val="00745F10"/>
    <w:rsid w:val="00746627"/>
    <w:rsid w:val="00753AB6"/>
    <w:rsid w:val="00760CA9"/>
    <w:rsid w:val="00762A8D"/>
    <w:rsid w:val="00763DD5"/>
    <w:rsid w:val="00765686"/>
    <w:rsid w:val="00767E70"/>
    <w:rsid w:val="007716D2"/>
    <w:rsid w:val="00771F6A"/>
    <w:rsid w:val="00772466"/>
    <w:rsid w:val="00773D8C"/>
    <w:rsid w:val="00781067"/>
    <w:rsid w:val="00781937"/>
    <w:rsid w:val="007876B4"/>
    <w:rsid w:val="0079244F"/>
    <w:rsid w:val="00793177"/>
    <w:rsid w:val="007936DA"/>
    <w:rsid w:val="00794F18"/>
    <w:rsid w:val="007A0D85"/>
    <w:rsid w:val="007A4122"/>
    <w:rsid w:val="007A613D"/>
    <w:rsid w:val="007A7183"/>
    <w:rsid w:val="007B129D"/>
    <w:rsid w:val="007B4506"/>
    <w:rsid w:val="007B4BDF"/>
    <w:rsid w:val="007C25C0"/>
    <w:rsid w:val="007D3D3D"/>
    <w:rsid w:val="007D52ED"/>
    <w:rsid w:val="007E0FA1"/>
    <w:rsid w:val="007E3105"/>
    <w:rsid w:val="007E43E1"/>
    <w:rsid w:val="007E7DDB"/>
    <w:rsid w:val="007F00E7"/>
    <w:rsid w:val="007F0DE0"/>
    <w:rsid w:val="007F178D"/>
    <w:rsid w:val="00805252"/>
    <w:rsid w:val="008060E3"/>
    <w:rsid w:val="008069A7"/>
    <w:rsid w:val="00807495"/>
    <w:rsid w:val="00807D5B"/>
    <w:rsid w:val="00810C31"/>
    <w:rsid w:val="00816F98"/>
    <w:rsid w:val="0083240D"/>
    <w:rsid w:val="0083361B"/>
    <w:rsid w:val="0083667D"/>
    <w:rsid w:val="00836744"/>
    <w:rsid w:val="00841269"/>
    <w:rsid w:val="00842D4E"/>
    <w:rsid w:val="00844733"/>
    <w:rsid w:val="00844758"/>
    <w:rsid w:val="008464E4"/>
    <w:rsid w:val="00846D42"/>
    <w:rsid w:val="00847E73"/>
    <w:rsid w:val="00850422"/>
    <w:rsid w:val="00850D63"/>
    <w:rsid w:val="00854A7A"/>
    <w:rsid w:val="00857F26"/>
    <w:rsid w:val="00861D3F"/>
    <w:rsid w:val="00863731"/>
    <w:rsid w:val="00874C28"/>
    <w:rsid w:val="008752AC"/>
    <w:rsid w:val="00877EF5"/>
    <w:rsid w:val="00884C5C"/>
    <w:rsid w:val="00890EA9"/>
    <w:rsid w:val="008928DF"/>
    <w:rsid w:val="0089557F"/>
    <w:rsid w:val="00896DB5"/>
    <w:rsid w:val="008A0957"/>
    <w:rsid w:val="008A10AB"/>
    <w:rsid w:val="008A4734"/>
    <w:rsid w:val="008A49E1"/>
    <w:rsid w:val="008A63FC"/>
    <w:rsid w:val="008B213C"/>
    <w:rsid w:val="008B26F3"/>
    <w:rsid w:val="008B2C1B"/>
    <w:rsid w:val="008C3510"/>
    <w:rsid w:val="008C66E5"/>
    <w:rsid w:val="008D01A4"/>
    <w:rsid w:val="008D0D4C"/>
    <w:rsid w:val="008D184E"/>
    <w:rsid w:val="008D1F5E"/>
    <w:rsid w:val="008D2C3F"/>
    <w:rsid w:val="008E139F"/>
    <w:rsid w:val="008E24AD"/>
    <w:rsid w:val="008F315E"/>
    <w:rsid w:val="008F49A4"/>
    <w:rsid w:val="00901068"/>
    <w:rsid w:val="00904BEA"/>
    <w:rsid w:val="00905A34"/>
    <w:rsid w:val="00914EE0"/>
    <w:rsid w:val="00915917"/>
    <w:rsid w:val="0091712B"/>
    <w:rsid w:val="00917A80"/>
    <w:rsid w:val="00920F50"/>
    <w:rsid w:val="009227ED"/>
    <w:rsid w:val="00922CB7"/>
    <w:rsid w:val="00924037"/>
    <w:rsid w:val="00927803"/>
    <w:rsid w:val="00930D01"/>
    <w:rsid w:val="00931E6F"/>
    <w:rsid w:val="009332EE"/>
    <w:rsid w:val="009343DB"/>
    <w:rsid w:val="009345CB"/>
    <w:rsid w:val="00934792"/>
    <w:rsid w:val="00935331"/>
    <w:rsid w:val="009401C3"/>
    <w:rsid w:val="00940B9B"/>
    <w:rsid w:val="00941047"/>
    <w:rsid w:val="00942D99"/>
    <w:rsid w:val="00946E7A"/>
    <w:rsid w:val="0094791D"/>
    <w:rsid w:val="009533BC"/>
    <w:rsid w:val="00955C75"/>
    <w:rsid w:val="00960101"/>
    <w:rsid w:val="00960E45"/>
    <w:rsid w:val="00963738"/>
    <w:rsid w:val="009653DD"/>
    <w:rsid w:val="00970245"/>
    <w:rsid w:val="009715CE"/>
    <w:rsid w:val="0097401C"/>
    <w:rsid w:val="009755D8"/>
    <w:rsid w:val="00975672"/>
    <w:rsid w:val="009757D6"/>
    <w:rsid w:val="00975F36"/>
    <w:rsid w:val="00977391"/>
    <w:rsid w:val="00980C4D"/>
    <w:rsid w:val="00981540"/>
    <w:rsid w:val="00981739"/>
    <w:rsid w:val="0098414C"/>
    <w:rsid w:val="00984F09"/>
    <w:rsid w:val="00987374"/>
    <w:rsid w:val="0099087C"/>
    <w:rsid w:val="00991B4E"/>
    <w:rsid w:val="009932A6"/>
    <w:rsid w:val="00995D74"/>
    <w:rsid w:val="009A2D73"/>
    <w:rsid w:val="009A3254"/>
    <w:rsid w:val="009A4A94"/>
    <w:rsid w:val="009B0645"/>
    <w:rsid w:val="009B158F"/>
    <w:rsid w:val="009B39AD"/>
    <w:rsid w:val="009C693B"/>
    <w:rsid w:val="009D0B8D"/>
    <w:rsid w:val="009D2143"/>
    <w:rsid w:val="009D3778"/>
    <w:rsid w:val="009D7CDB"/>
    <w:rsid w:val="009E648D"/>
    <w:rsid w:val="009F0464"/>
    <w:rsid w:val="009F0648"/>
    <w:rsid w:val="009F1EEE"/>
    <w:rsid w:val="009F3865"/>
    <w:rsid w:val="009F3B00"/>
    <w:rsid w:val="009F3F32"/>
    <w:rsid w:val="00A06BDF"/>
    <w:rsid w:val="00A077EC"/>
    <w:rsid w:val="00A12139"/>
    <w:rsid w:val="00A1418F"/>
    <w:rsid w:val="00A154BF"/>
    <w:rsid w:val="00A17132"/>
    <w:rsid w:val="00A31607"/>
    <w:rsid w:val="00A33313"/>
    <w:rsid w:val="00A336BA"/>
    <w:rsid w:val="00A34664"/>
    <w:rsid w:val="00A35F07"/>
    <w:rsid w:val="00A41652"/>
    <w:rsid w:val="00A42DA8"/>
    <w:rsid w:val="00A541FB"/>
    <w:rsid w:val="00A56876"/>
    <w:rsid w:val="00A56BF5"/>
    <w:rsid w:val="00A64F9F"/>
    <w:rsid w:val="00A66DE8"/>
    <w:rsid w:val="00A70918"/>
    <w:rsid w:val="00A74C30"/>
    <w:rsid w:val="00A74DF2"/>
    <w:rsid w:val="00A77ADF"/>
    <w:rsid w:val="00A845AE"/>
    <w:rsid w:val="00A85B2E"/>
    <w:rsid w:val="00AA4333"/>
    <w:rsid w:val="00AA7936"/>
    <w:rsid w:val="00AB0355"/>
    <w:rsid w:val="00AB3EDB"/>
    <w:rsid w:val="00AB608B"/>
    <w:rsid w:val="00AD29EF"/>
    <w:rsid w:val="00AD73EB"/>
    <w:rsid w:val="00AF1A48"/>
    <w:rsid w:val="00AF2176"/>
    <w:rsid w:val="00AF2D87"/>
    <w:rsid w:val="00AF5985"/>
    <w:rsid w:val="00AF5B9F"/>
    <w:rsid w:val="00B00CE1"/>
    <w:rsid w:val="00B01A05"/>
    <w:rsid w:val="00B051BA"/>
    <w:rsid w:val="00B0553D"/>
    <w:rsid w:val="00B078AF"/>
    <w:rsid w:val="00B129BD"/>
    <w:rsid w:val="00B1409E"/>
    <w:rsid w:val="00B17C13"/>
    <w:rsid w:val="00B17E41"/>
    <w:rsid w:val="00B23CB0"/>
    <w:rsid w:val="00B25346"/>
    <w:rsid w:val="00B26060"/>
    <w:rsid w:val="00B27170"/>
    <w:rsid w:val="00B30804"/>
    <w:rsid w:val="00B31BD1"/>
    <w:rsid w:val="00B3357F"/>
    <w:rsid w:val="00B33E08"/>
    <w:rsid w:val="00B36406"/>
    <w:rsid w:val="00B4101A"/>
    <w:rsid w:val="00B4259B"/>
    <w:rsid w:val="00B42B68"/>
    <w:rsid w:val="00B466C1"/>
    <w:rsid w:val="00B50643"/>
    <w:rsid w:val="00B5368E"/>
    <w:rsid w:val="00B54804"/>
    <w:rsid w:val="00B57272"/>
    <w:rsid w:val="00B605F3"/>
    <w:rsid w:val="00B64E92"/>
    <w:rsid w:val="00B67C7A"/>
    <w:rsid w:val="00B715DC"/>
    <w:rsid w:val="00B72653"/>
    <w:rsid w:val="00B81AEA"/>
    <w:rsid w:val="00B82D8A"/>
    <w:rsid w:val="00B8309F"/>
    <w:rsid w:val="00B85089"/>
    <w:rsid w:val="00B85140"/>
    <w:rsid w:val="00B860BA"/>
    <w:rsid w:val="00B92429"/>
    <w:rsid w:val="00B95C7C"/>
    <w:rsid w:val="00B977B9"/>
    <w:rsid w:val="00BA0102"/>
    <w:rsid w:val="00BA6112"/>
    <w:rsid w:val="00BA68D0"/>
    <w:rsid w:val="00BA7651"/>
    <w:rsid w:val="00BB6626"/>
    <w:rsid w:val="00BC15D1"/>
    <w:rsid w:val="00BC1B1B"/>
    <w:rsid w:val="00BC3B71"/>
    <w:rsid w:val="00BC7143"/>
    <w:rsid w:val="00BC741E"/>
    <w:rsid w:val="00BD1349"/>
    <w:rsid w:val="00BD2731"/>
    <w:rsid w:val="00BD3CC3"/>
    <w:rsid w:val="00BD6B57"/>
    <w:rsid w:val="00BE54D5"/>
    <w:rsid w:val="00BF3C15"/>
    <w:rsid w:val="00BF4908"/>
    <w:rsid w:val="00BF4F04"/>
    <w:rsid w:val="00BF6DB1"/>
    <w:rsid w:val="00C027C5"/>
    <w:rsid w:val="00C041E9"/>
    <w:rsid w:val="00C05994"/>
    <w:rsid w:val="00C074C4"/>
    <w:rsid w:val="00C10A98"/>
    <w:rsid w:val="00C14C13"/>
    <w:rsid w:val="00C15EEC"/>
    <w:rsid w:val="00C22A7C"/>
    <w:rsid w:val="00C30555"/>
    <w:rsid w:val="00C30B90"/>
    <w:rsid w:val="00C31707"/>
    <w:rsid w:val="00C32ECB"/>
    <w:rsid w:val="00C330D8"/>
    <w:rsid w:val="00C33E1F"/>
    <w:rsid w:val="00C34B77"/>
    <w:rsid w:val="00C417E2"/>
    <w:rsid w:val="00C423E7"/>
    <w:rsid w:val="00C43414"/>
    <w:rsid w:val="00C45FB4"/>
    <w:rsid w:val="00C507A1"/>
    <w:rsid w:val="00C50F33"/>
    <w:rsid w:val="00C51E4D"/>
    <w:rsid w:val="00C52230"/>
    <w:rsid w:val="00C53715"/>
    <w:rsid w:val="00C66DAF"/>
    <w:rsid w:val="00C74079"/>
    <w:rsid w:val="00C8576C"/>
    <w:rsid w:val="00C87538"/>
    <w:rsid w:val="00C87C59"/>
    <w:rsid w:val="00C94E87"/>
    <w:rsid w:val="00C969EE"/>
    <w:rsid w:val="00CA00F4"/>
    <w:rsid w:val="00CA01C8"/>
    <w:rsid w:val="00CA1347"/>
    <w:rsid w:val="00CA335E"/>
    <w:rsid w:val="00CA6269"/>
    <w:rsid w:val="00CA648C"/>
    <w:rsid w:val="00CB3584"/>
    <w:rsid w:val="00CB4A03"/>
    <w:rsid w:val="00CB6270"/>
    <w:rsid w:val="00CC7271"/>
    <w:rsid w:val="00CD1EAE"/>
    <w:rsid w:val="00CD2138"/>
    <w:rsid w:val="00CD2DB0"/>
    <w:rsid w:val="00CE201F"/>
    <w:rsid w:val="00CE3BD9"/>
    <w:rsid w:val="00CE48B7"/>
    <w:rsid w:val="00CE7CF1"/>
    <w:rsid w:val="00CF41E8"/>
    <w:rsid w:val="00D01D26"/>
    <w:rsid w:val="00D02004"/>
    <w:rsid w:val="00D11198"/>
    <w:rsid w:val="00D131E6"/>
    <w:rsid w:val="00D1770A"/>
    <w:rsid w:val="00D17960"/>
    <w:rsid w:val="00D20EF6"/>
    <w:rsid w:val="00D22360"/>
    <w:rsid w:val="00D25E84"/>
    <w:rsid w:val="00D43340"/>
    <w:rsid w:val="00D43614"/>
    <w:rsid w:val="00D442B6"/>
    <w:rsid w:val="00D45CAF"/>
    <w:rsid w:val="00D45F12"/>
    <w:rsid w:val="00D50450"/>
    <w:rsid w:val="00D56CC8"/>
    <w:rsid w:val="00D61E47"/>
    <w:rsid w:val="00D62170"/>
    <w:rsid w:val="00D6507D"/>
    <w:rsid w:val="00D653CA"/>
    <w:rsid w:val="00D77343"/>
    <w:rsid w:val="00D825CC"/>
    <w:rsid w:val="00D83FB7"/>
    <w:rsid w:val="00D9574C"/>
    <w:rsid w:val="00D96D9A"/>
    <w:rsid w:val="00D979F9"/>
    <w:rsid w:val="00DA7D06"/>
    <w:rsid w:val="00DB782F"/>
    <w:rsid w:val="00DC0040"/>
    <w:rsid w:val="00DC4099"/>
    <w:rsid w:val="00DC64AE"/>
    <w:rsid w:val="00DD04BA"/>
    <w:rsid w:val="00DD1404"/>
    <w:rsid w:val="00DD66C3"/>
    <w:rsid w:val="00DD6AB9"/>
    <w:rsid w:val="00DE157F"/>
    <w:rsid w:val="00DE240B"/>
    <w:rsid w:val="00DE3F95"/>
    <w:rsid w:val="00DE6F33"/>
    <w:rsid w:val="00DF133A"/>
    <w:rsid w:val="00DF1BB4"/>
    <w:rsid w:val="00DF1E6D"/>
    <w:rsid w:val="00DF4225"/>
    <w:rsid w:val="00DF5676"/>
    <w:rsid w:val="00DF637A"/>
    <w:rsid w:val="00E046ED"/>
    <w:rsid w:val="00E10B8B"/>
    <w:rsid w:val="00E10CE5"/>
    <w:rsid w:val="00E119FD"/>
    <w:rsid w:val="00E13A37"/>
    <w:rsid w:val="00E153BF"/>
    <w:rsid w:val="00E15F4E"/>
    <w:rsid w:val="00E1605A"/>
    <w:rsid w:val="00E1667A"/>
    <w:rsid w:val="00E1773E"/>
    <w:rsid w:val="00E20EB4"/>
    <w:rsid w:val="00E268E0"/>
    <w:rsid w:val="00E349EF"/>
    <w:rsid w:val="00E37E4D"/>
    <w:rsid w:val="00E40732"/>
    <w:rsid w:val="00E40ED5"/>
    <w:rsid w:val="00E41550"/>
    <w:rsid w:val="00E4364D"/>
    <w:rsid w:val="00E4690F"/>
    <w:rsid w:val="00E46EEA"/>
    <w:rsid w:val="00E47EC4"/>
    <w:rsid w:val="00E5109F"/>
    <w:rsid w:val="00E60022"/>
    <w:rsid w:val="00E601EA"/>
    <w:rsid w:val="00E62F31"/>
    <w:rsid w:val="00E64DD6"/>
    <w:rsid w:val="00E663E0"/>
    <w:rsid w:val="00E67C74"/>
    <w:rsid w:val="00E72084"/>
    <w:rsid w:val="00E731CC"/>
    <w:rsid w:val="00E75AFE"/>
    <w:rsid w:val="00E770CD"/>
    <w:rsid w:val="00E808F6"/>
    <w:rsid w:val="00E82A57"/>
    <w:rsid w:val="00E82B98"/>
    <w:rsid w:val="00E86508"/>
    <w:rsid w:val="00E86E28"/>
    <w:rsid w:val="00EA03F7"/>
    <w:rsid w:val="00EA1365"/>
    <w:rsid w:val="00EA1E06"/>
    <w:rsid w:val="00EA2C68"/>
    <w:rsid w:val="00EA60E3"/>
    <w:rsid w:val="00EA6499"/>
    <w:rsid w:val="00EB3D30"/>
    <w:rsid w:val="00EB4F93"/>
    <w:rsid w:val="00EB6CE8"/>
    <w:rsid w:val="00EC1EA8"/>
    <w:rsid w:val="00EC3995"/>
    <w:rsid w:val="00EC7946"/>
    <w:rsid w:val="00ED4437"/>
    <w:rsid w:val="00ED5C22"/>
    <w:rsid w:val="00ED73F3"/>
    <w:rsid w:val="00EE1B49"/>
    <w:rsid w:val="00EE2614"/>
    <w:rsid w:val="00EE51DB"/>
    <w:rsid w:val="00EE632D"/>
    <w:rsid w:val="00EE73D2"/>
    <w:rsid w:val="00EF462E"/>
    <w:rsid w:val="00EF6CF3"/>
    <w:rsid w:val="00F04789"/>
    <w:rsid w:val="00F0634A"/>
    <w:rsid w:val="00F078DA"/>
    <w:rsid w:val="00F12641"/>
    <w:rsid w:val="00F12965"/>
    <w:rsid w:val="00F13C32"/>
    <w:rsid w:val="00F14B37"/>
    <w:rsid w:val="00F14B9B"/>
    <w:rsid w:val="00F154B1"/>
    <w:rsid w:val="00F1793D"/>
    <w:rsid w:val="00F21AF7"/>
    <w:rsid w:val="00F246C7"/>
    <w:rsid w:val="00F25B0D"/>
    <w:rsid w:val="00F2694F"/>
    <w:rsid w:val="00F27542"/>
    <w:rsid w:val="00F305C6"/>
    <w:rsid w:val="00F30960"/>
    <w:rsid w:val="00F35380"/>
    <w:rsid w:val="00F4007B"/>
    <w:rsid w:val="00F44BE1"/>
    <w:rsid w:val="00F534EC"/>
    <w:rsid w:val="00F5427C"/>
    <w:rsid w:val="00F5579D"/>
    <w:rsid w:val="00F6010F"/>
    <w:rsid w:val="00F60191"/>
    <w:rsid w:val="00F62CB2"/>
    <w:rsid w:val="00F64F6D"/>
    <w:rsid w:val="00F706BE"/>
    <w:rsid w:val="00F72417"/>
    <w:rsid w:val="00F73FA6"/>
    <w:rsid w:val="00F74FE7"/>
    <w:rsid w:val="00F77DC4"/>
    <w:rsid w:val="00F802BA"/>
    <w:rsid w:val="00F909CF"/>
    <w:rsid w:val="00F95561"/>
    <w:rsid w:val="00F968A0"/>
    <w:rsid w:val="00FA2E2C"/>
    <w:rsid w:val="00FA4557"/>
    <w:rsid w:val="00FA4CC5"/>
    <w:rsid w:val="00FB03BA"/>
    <w:rsid w:val="00FB1D70"/>
    <w:rsid w:val="00FB2217"/>
    <w:rsid w:val="00FB33D1"/>
    <w:rsid w:val="00FB36A4"/>
    <w:rsid w:val="00FB3789"/>
    <w:rsid w:val="00FD25AE"/>
    <w:rsid w:val="00FD2F51"/>
    <w:rsid w:val="00FD444A"/>
    <w:rsid w:val="00FD5B77"/>
    <w:rsid w:val="00FD6469"/>
    <w:rsid w:val="00FD667D"/>
    <w:rsid w:val="00FD6990"/>
    <w:rsid w:val="00FE1C53"/>
    <w:rsid w:val="00FE2F8A"/>
    <w:rsid w:val="00FE61D0"/>
    <w:rsid w:val="00FF07D4"/>
    <w:rsid w:val="00FF14C3"/>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968A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unhideWhenUsed/>
    <w:rsid w:val="00793177"/>
    <w:rPr>
      <w:sz w:val="20"/>
      <w:szCs w:val="20"/>
    </w:rPr>
  </w:style>
  <w:style w:type="character" w:customStyle="1" w:styleId="TekstkomentarzaZnak">
    <w:name w:val="Tekst komentarza Znak"/>
    <w:basedOn w:val="Domylnaczcionkaakapitu"/>
    <w:link w:val="Tekstkomentarza"/>
    <w:uiPriority w:val="99"/>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 w:type="paragraph" w:styleId="Poprawka">
    <w:name w:val="Revision"/>
    <w:hidden/>
    <w:uiPriority w:val="99"/>
    <w:semiHidden/>
    <w:rsid w:val="00BF4F04"/>
  </w:style>
  <w:style w:type="paragraph" w:styleId="Akapitzlist">
    <w:name w:val="List Paragraph"/>
    <w:basedOn w:val="Normalny"/>
    <w:uiPriority w:val="34"/>
    <w:qFormat/>
    <w:rsid w:val="008A49E1"/>
    <w:pPr>
      <w:ind w:left="720"/>
      <w:contextualSpacing/>
    </w:pPr>
  </w:style>
  <w:style w:type="character" w:styleId="Uwydatnienie">
    <w:name w:val="Emphasis"/>
    <w:basedOn w:val="Domylnaczcionkaakapitu"/>
    <w:uiPriority w:val="20"/>
    <w:qFormat/>
    <w:rsid w:val="001E1F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02787">
      <w:bodyDiv w:val="1"/>
      <w:marLeft w:val="0"/>
      <w:marRight w:val="0"/>
      <w:marTop w:val="0"/>
      <w:marBottom w:val="0"/>
      <w:divBdr>
        <w:top w:val="none" w:sz="0" w:space="0" w:color="auto"/>
        <w:left w:val="none" w:sz="0" w:space="0" w:color="auto"/>
        <w:bottom w:val="none" w:sz="0" w:space="0" w:color="auto"/>
        <w:right w:val="none" w:sz="0" w:space="0" w:color="auto"/>
      </w:divBdr>
    </w:div>
    <w:div w:id="222913159">
      <w:bodyDiv w:val="1"/>
      <w:marLeft w:val="0"/>
      <w:marRight w:val="0"/>
      <w:marTop w:val="0"/>
      <w:marBottom w:val="0"/>
      <w:divBdr>
        <w:top w:val="none" w:sz="0" w:space="0" w:color="auto"/>
        <w:left w:val="none" w:sz="0" w:space="0" w:color="auto"/>
        <w:bottom w:val="none" w:sz="0" w:space="0" w:color="auto"/>
        <w:right w:val="none" w:sz="0" w:space="0" w:color="auto"/>
      </w:divBdr>
    </w:div>
    <w:div w:id="471675317">
      <w:bodyDiv w:val="1"/>
      <w:marLeft w:val="0"/>
      <w:marRight w:val="0"/>
      <w:marTop w:val="0"/>
      <w:marBottom w:val="0"/>
      <w:divBdr>
        <w:top w:val="none" w:sz="0" w:space="0" w:color="auto"/>
        <w:left w:val="none" w:sz="0" w:space="0" w:color="auto"/>
        <w:bottom w:val="none" w:sz="0" w:space="0" w:color="auto"/>
        <w:right w:val="none" w:sz="0" w:space="0" w:color="auto"/>
      </w:divBdr>
      <w:divsChild>
        <w:div w:id="1514219144">
          <w:marLeft w:val="0"/>
          <w:marRight w:val="0"/>
          <w:marTop w:val="0"/>
          <w:marBottom w:val="450"/>
          <w:divBdr>
            <w:top w:val="none" w:sz="0" w:space="0" w:color="auto"/>
            <w:left w:val="none" w:sz="0" w:space="0" w:color="auto"/>
            <w:bottom w:val="none" w:sz="0" w:space="0" w:color="auto"/>
            <w:right w:val="none" w:sz="0" w:space="0" w:color="auto"/>
          </w:divBdr>
          <w:divsChild>
            <w:div w:id="1204517579">
              <w:marLeft w:val="0"/>
              <w:marRight w:val="0"/>
              <w:marTop w:val="0"/>
              <w:marBottom w:val="0"/>
              <w:divBdr>
                <w:top w:val="none" w:sz="0" w:space="0" w:color="auto"/>
                <w:left w:val="none" w:sz="0" w:space="0" w:color="auto"/>
                <w:bottom w:val="none" w:sz="0" w:space="0" w:color="auto"/>
                <w:right w:val="none" w:sz="0" w:space="0" w:color="auto"/>
              </w:divBdr>
            </w:div>
          </w:divsChild>
        </w:div>
        <w:div w:id="613558229">
          <w:marLeft w:val="0"/>
          <w:marRight w:val="0"/>
          <w:marTop w:val="0"/>
          <w:marBottom w:val="450"/>
          <w:divBdr>
            <w:top w:val="none" w:sz="0" w:space="0" w:color="auto"/>
            <w:left w:val="none" w:sz="0" w:space="0" w:color="auto"/>
            <w:bottom w:val="none" w:sz="0" w:space="0" w:color="auto"/>
            <w:right w:val="none" w:sz="0" w:space="0" w:color="auto"/>
          </w:divBdr>
          <w:divsChild>
            <w:div w:id="10486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2458746">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145273006">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366909527">
      <w:bodyDiv w:val="1"/>
      <w:marLeft w:val="0"/>
      <w:marRight w:val="0"/>
      <w:marTop w:val="0"/>
      <w:marBottom w:val="0"/>
      <w:divBdr>
        <w:top w:val="none" w:sz="0" w:space="0" w:color="auto"/>
        <w:left w:val="none" w:sz="0" w:space="0" w:color="auto"/>
        <w:bottom w:val="none" w:sz="0" w:space="0" w:color="auto"/>
        <w:right w:val="none" w:sz="0" w:space="0" w:color="auto"/>
      </w:divBdr>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451320927">
      <w:bodyDiv w:val="1"/>
      <w:marLeft w:val="0"/>
      <w:marRight w:val="0"/>
      <w:marTop w:val="0"/>
      <w:marBottom w:val="0"/>
      <w:divBdr>
        <w:top w:val="none" w:sz="0" w:space="0" w:color="auto"/>
        <w:left w:val="none" w:sz="0" w:space="0" w:color="auto"/>
        <w:bottom w:val="none" w:sz="0" w:space="0" w:color="auto"/>
        <w:right w:val="none" w:sz="0" w:space="0" w:color="auto"/>
      </w:divBdr>
      <w:divsChild>
        <w:div w:id="1869948586">
          <w:marLeft w:val="0"/>
          <w:marRight w:val="0"/>
          <w:marTop w:val="0"/>
          <w:marBottom w:val="450"/>
          <w:divBdr>
            <w:top w:val="none" w:sz="0" w:space="0" w:color="auto"/>
            <w:left w:val="none" w:sz="0" w:space="0" w:color="auto"/>
            <w:bottom w:val="none" w:sz="0" w:space="0" w:color="auto"/>
            <w:right w:val="none" w:sz="0" w:space="0" w:color="auto"/>
          </w:divBdr>
          <w:divsChild>
            <w:div w:id="1727291692">
              <w:marLeft w:val="0"/>
              <w:marRight w:val="0"/>
              <w:marTop w:val="0"/>
              <w:marBottom w:val="450"/>
              <w:divBdr>
                <w:top w:val="none" w:sz="0" w:space="0" w:color="auto"/>
                <w:left w:val="none" w:sz="0" w:space="0" w:color="auto"/>
                <w:bottom w:val="none" w:sz="0" w:space="0" w:color="auto"/>
                <w:right w:val="none" w:sz="0" w:space="0" w:color="auto"/>
              </w:divBdr>
            </w:div>
          </w:divsChild>
        </w:div>
        <w:div w:id="1307248752">
          <w:marLeft w:val="0"/>
          <w:marRight w:val="0"/>
          <w:marTop w:val="0"/>
          <w:marBottom w:val="450"/>
          <w:divBdr>
            <w:top w:val="none" w:sz="0" w:space="0" w:color="auto"/>
            <w:left w:val="none" w:sz="0" w:space="0" w:color="auto"/>
            <w:bottom w:val="none" w:sz="0" w:space="0" w:color="auto"/>
            <w:right w:val="none" w:sz="0" w:space="0" w:color="auto"/>
          </w:divBdr>
          <w:divsChild>
            <w:div w:id="361518148">
              <w:marLeft w:val="0"/>
              <w:marRight w:val="0"/>
              <w:marTop w:val="0"/>
              <w:marBottom w:val="0"/>
              <w:divBdr>
                <w:top w:val="none" w:sz="0" w:space="0" w:color="auto"/>
                <w:left w:val="none" w:sz="0" w:space="0" w:color="auto"/>
                <w:bottom w:val="none" w:sz="0" w:space="0" w:color="auto"/>
                <w:right w:val="none" w:sz="0" w:space="0" w:color="auto"/>
              </w:divBdr>
              <w:divsChild>
                <w:div w:id="349379343">
                  <w:marLeft w:val="0"/>
                  <w:marRight w:val="0"/>
                  <w:marTop w:val="0"/>
                  <w:marBottom w:val="0"/>
                  <w:divBdr>
                    <w:top w:val="none" w:sz="0" w:space="0" w:color="auto"/>
                    <w:left w:val="none" w:sz="0" w:space="0" w:color="auto"/>
                    <w:bottom w:val="none" w:sz="0" w:space="0" w:color="auto"/>
                    <w:right w:val="none" w:sz="0" w:space="0" w:color="auto"/>
                  </w:divBdr>
                  <w:divsChild>
                    <w:div w:id="962349375">
                      <w:marLeft w:val="0"/>
                      <w:marRight w:val="0"/>
                      <w:marTop w:val="0"/>
                      <w:marBottom w:val="0"/>
                      <w:divBdr>
                        <w:top w:val="none" w:sz="0" w:space="0" w:color="auto"/>
                        <w:left w:val="none" w:sz="0" w:space="0" w:color="auto"/>
                        <w:bottom w:val="none" w:sz="0" w:space="0" w:color="auto"/>
                        <w:right w:val="none" w:sz="0" w:space="0" w:color="auto"/>
                      </w:divBdr>
                    </w:div>
                  </w:divsChild>
                </w:div>
                <w:div w:id="298388502">
                  <w:marLeft w:val="0"/>
                  <w:marRight w:val="0"/>
                  <w:marTop w:val="0"/>
                  <w:marBottom w:val="0"/>
                  <w:divBdr>
                    <w:top w:val="none" w:sz="0" w:space="0" w:color="auto"/>
                    <w:left w:val="none" w:sz="0" w:space="0" w:color="auto"/>
                    <w:bottom w:val="none" w:sz="0" w:space="0" w:color="auto"/>
                    <w:right w:val="none" w:sz="0" w:space="0" w:color="auto"/>
                  </w:divBdr>
                  <w:divsChild>
                    <w:div w:id="568660850">
                      <w:marLeft w:val="0"/>
                      <w:marRight w:val="0"/>
                      <w:marTop w:val="0"/>
                      <w:marBottom w:val="0"/>
                      <w:divBdr>
                        <w:top w:val="none" w:sz="0" w:space="0" w:color="auto"/>
                        <w:left w:val="none" w:sz="0" w:space="0" w:color="auto"/>
                        <w:bottom w:val="none" w:sz="0" w:space="0" w:color="auto"/>
                        <w:right w:val="none" w:sz="0" w:space="0" w:color="auto"/>
                      </w:divBdr>
                    </w:div>
                  </w:divsChild>
                </w:div>
                <w:div w:id="347097474">
                  <w:marLeft w:val="0"/>
                  <w:marRight w:val="0"/>
                  <w:marTop w:val="0"/>
                  <w:marBottom w:val="0"/>
                  <w:divBdr>
                    <w:top w:val="none" w:sz="0" w:space="0" w:color="auto"/>
                    <w:left w:val="none" w:sz="0" w:space="0" w:color="auto"/>
                    <w:bottom w:val="none" w:sz="0" w:space="0" w:color="auto"/>
                    <w:right w:val="none" w:sz="0" w:space="0" w:color="auto"/>
                  </w:divBdr>
                  <w:divsChild>
                    <w:div w:id="107311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4719">
          <w:marLeft w:val="0"/>
          <w:marRight w:val="0"/>
          <w:marTop w:val="0"/>
          <w:marBottom w:val="450"/>
          <w:divBdr>
            <w:top w:val="none" w:sz="0" w:space="0" w:color="auto"/>
            <w:left w:val="none" w:sz="0" w:space="0" w:color="auto"/>
            <w:bottom w:val="none" w:sz="0" w:space="0" w:color="auto"/>
            <w:right w:val="none" w:sz="0" w:space="0" w:color="auto"/>
          </w:divBdr>
          <w:divsChild>
            <w:div w:id="92349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10302">
      <w:bodyDiv w:val="1"/>
      <w:marLeft w:val="0"/>
      <w:marRight w:val="0"/>
      <w:marTop w:val="0"/>
      <w:marBottom w:val="0"/>
      <w:divBdr>
        <w:top w:val="none" w:sz="0" w:space="0" w:color="auto"/>
        <w:left w:val="none" w:sz="0" w:space="0" w:color="auto"/>
        <w:bottom w:val="none" w:sz="0" w:space="0" w:color="auto"/>
        <w:right w:val="none" w:sz="0" w:space="0" w:color="auto"/>
      </w:divBdr>
    </w:div>
    <w:div w:id="1600214378">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117200">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19037">
      <w:bodyDiv w:val="1"/>
      <w:marLeft w:val="0"/>
      <w:marRight w:val="0"/>
      <w:marTop w:val="0"/>
      <w:marBottom w:val="0"/>
      <w:divBdr>
        <w:top w:val="none" w:sz="0" w:space="0" w:color="auto"/>
        <w:left w:val="none" w:sz="0" w:space="0" w:color="auto"/>
        <w:bottom w:val="none" w:sz="0" w:space="0" w:color="auto"/>
        <w:right w:val="none" w:sz="0" w:space="0" w:color="auto"/>
      </w:divBdr>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nkedin.com/company/globalworth/mycompany/?viewAsMember=tru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globalwort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lobalwort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globalworth.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arta.wojtas@globalworth.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F396D-1EC2-437F-86E5-9BBDD6530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962</Words>
  <Characters>5773</Characters>
  <Application>Microsoft Office Word</Application>
  <DocSecurity>4</DocSecurity>
  <Lines>48</Lines>
  <Paragraphs>13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Olga Jezierska</cp:lastModifiedBy>
  <cp:revision>2</cp:revision>
  <cp:lastPrinted>2020-11-20T13:25:00Z</cp:lastPrinted>
  <dcterms:created xsi:type="dcterms:W3CDTF">2025-07-23T13:45:00Z</dcterms:created>
  <dcterms:modified xsi:type="dcterms:W3CDTF">2025-07-23T13:45:00Z</dcterms:modified>
</cp:coreProperties>
</file>