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12CD" w14:textId="77777777" w:rsidR="00772EAB" w:rsidRPr="00772EAB" w:rsidRDefault="00772EAB" w:rsidP="005F7B0A">
      <w:pPr>
        <w:rPr>
          <w:rFonts w:ascii="Arial" w:hAnsi="Arial" w:cs="Arial"/>
        </w:rPr>
      </w:pPr>
    </w:p>
    <w:p w14:paraId="7A553D19" w14:textId="77777777" w:rsidR="004C6F75" w:rsidRDefault="004C6F75" w:rsidP="00E7263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E9792EA" w14:textId="634B3FAE" w:rsidR="00302817" w:rsidRPr="003625D0" w:rsidRDefault="004C6F75" w:rsidP="00E726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625D0">
        <w:rPr>
          <w:rFonts w:ascii="Arial" w:hAnsi="Arial" w:cs="Arial"/>
          <w:b/>
          <w:bCs/>
          <w:sz w:val="28"/>
          <w:szCs w:val="28"/>
        </w:rPr>
        <w:t xml:space="preserve">OSIDO – nowa linia oświetlenia zewnętrznego </w:t>
      </w:r>
      <w:r w:rsidRPr="003625D0">
        <w:rPr>
          <w:rFonts w:ascii="Arial" w:hAnsi="Arial" w:cs="Arial"/>
          <w:b/>
          <w:bCs/>
          <w:sz w:val="28"/>
          <w:szCs w:val="28"/>
        </w:rPr>
        <w:br/>
        <w:t>w ofercie firmy TRILUX</w:t>
      </w:r>
    </w:p>
    <w:p w14:paraId="252A1EDC" w14:textId="77777777" w:rsidR="00302817" w:rsidRDefault="00302817" w:rsidP="00E7263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10BF0E3" w14:textId="450FEF80" w:rsidR="00285943" w:rsidRPr="00285943" w:rsidRDefault="004C6F75" w:rsidP="0028594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TRILUX, firm</w:t>
      </w:r>
      <w:r w:rsidR="00DE6D8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, która kojarzona jest z profesjonalnymi rozwiązaniami oświetleniowymi</w:t>
      </w:r>
      <w:r w:rsidRPr="004C6F75">
        <w:rPr>
          <w:rFonts w:ascii="Arial" w:hAnsi="Arial" w:cs="Arial"/>
          <w:b/>
          <w:bCs/>
        </w:rPr>
        <w:t>, dają</w:t>
      </w:r>
      <w:r>
        <w:rPr>
          <w:rFonts w:ascii="Arial" w:hAnsi="Arial" w:cs="Arial"/>
          <w:b/>
          <w:bCs/>
        </w:rPr>
        <w:t>cymi</w:t>
      </w:r>
      <w:r w:rsidRPr="004C6F7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architektom</w:t>
      </w:r>
      <w:r w:rsidRPr="004C6F75">
        <w:rPr>
          <w:rFonts w:ascii="Arial" w:hAnsi="Arial" w:cs="Arial"/>
          <w:b/>
          <w:bCs/>
        </w:rPr>
        <w:t xml:space="preserve"> możliwość indywidualizacji</w:t>
      </w:r>
      <w:r>
        <w:rPr>
          <w:rFonts w:ascii="Arial" w:hAnsi="Arial" w:cs="Arial"/>
          <w:b/>
          <w:bCs/>
        </w:rPr>
        <w:t xml:space="preserve">, a inwestorom </w:t>
      </w:r>
      <w:r w:rsidRPr="004C6F75">
        <w:rPr>
          <w:rFonts w:ascii="Arial" w:hAnsi="Arial" w:cs="Arial"/>
          <w:b/>
          <w:bCs/>
        </w:rPr>
        <w:t>energooszczędności</w:t>
      </w:r>
      <w:r>
        <w:rPr>
          <w:rFonts w:ascii="Arial" w:hAnsi="Arial" w:cs="Arial"/>
          <w:b/>
          <w:bCs/>
        </w:rPr>
        <w:t>, za</w:t>
      </w:r>
      <w:r w:rsidR="00285943">
        <w:rPr>
          <w:rFonts w:ascii="Arial" w:hAnsi="Arial" w:cs="Arial"/>
          <w:b/>
          <w:bCs/>
        </w:rPr>
        <w:t xml:space="preserve">prezentowała </w:t>
      </w:r>
      <w:r>
        <w:rPr>
          <w:rFonts w:ascii="Arial" w:hAnsi="Arial" w:cs="Arial"/>
          <w:b/>
          <w:bCs/>
        </w:rPr>
        <w:t xml:space="preserve">nową linię oświetlenia zewnętrznego </w:t>
      </w:r>
      <w:proofErr w:type="spellStart"/>
      <w:r>
        <w:rPr>
          <w:rFonts w:ascii="Arial" w:hAnsi="Arial" w:cs="Arial"/>
          <w:b/>
          <w:bCs/>
        </w:rPr>
        <w:t>O</w:t>
      </w:r>
      <w:r w:rsidR="00EA2D53">
        <w:rPr>
          <w:rFonts w:ascii="Arial" w:hAnsi="Arial" w:cs="Arial"/>
          <w:b/>
          <w:bCs/>
        </w:rPr>
        <w:t>sido</w:t>
      </w:r>
      <w:proofErr w:type="spellEnd"/>
      <w:r>
        <w:rPr>
          <w:rFonts w:ascii="Arial" w:hAnsi="Arial" w:cs="Arial"/>
          <w:b/>
          <w:bCs/>
        </w:rPr>
        <w:t xml:space="preserve">. Minimalistyczna linia </w:t>
      </w:r>
      <w:r w:rsidR="00285943" w:rsidRPr="00285943">
        <w:rPr>
          <w:rFonts w:ascii="Arial" w:hAnsi="Arial" w:cs="Arial"/>
          <w:b/>
          <w:bCs/>
        </w:rPr>
        <w:t xml:space="preserve">kwadratowych, prostokątnych, owalnych i okrągłych opraw oraz pasujących do nich słupków i projektorów idealnie wpisze się w gusta miłośników architektonicznej harmonii. Osobom stawiającym na nowoczesne rozwiązania z pewnością spodoba się także moduł do rozjaśniania twarzy przechodniów, ułatwiający </w:t>
      </w:r>
      <w:r w:rsidR="00EA2D53">
        <w:rPr>
          <w:rFonts w:ascii="Arial" w:hAnsi="Arial" w:cs="Arial"/>
          <w:b/>
          <w:bCs/>
        </w:rPr>
        <w:t xml:space="preserve">rozpoznawanie </w:t>
      </w:r>
      <w:r w:rsidR="00285943" w:rsidRPr="00285943">
        <w:rPr>
          <w:rFonts w:ascii="Arial" w:hAnsi="Arial" w:cs="Arial"/>
          <w:b/>
          <w:bCs/>
        </w:rPr>
        <w:t>twarzy osób znajdujących się na oświetlanych ścieżkach i ciągach komunikacyjnych.</w:t>
      </w:r>
    </w:p>
    <w:p w14:paraId="41088486" w14:textId="77777777" w:rsidR="00285943" w:rsidRDefault="00285943" w:rsidP="00285943">
      <w:pPr>
        <w:spacing w:after="0"/>
        <w:jc w:val="both"/>
        <w:rPr>
          <w:rFonts w:ascii="Arial" w:hAnsi="Arial" w:cs="Arial"/>
        </w:rPr>
      </w:pPr>
    </w:p>
    <w:p w14:paraId="3FFFFE96" w14:textId="2736BAFC" w:rsidR="00820792" w:rsidRPr="00820792" w:rsidRDefault="003625D0" w:rsidP="00230CE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Minimalistyczna linia oświetlenia zewnętrznego </w:t>
      </w:r>
      <w:proofErr w:type="spellStart"/>
      <w:r>
        <w:rPr>
          <w:rFonts w:ascii="Arial" w:hAnsi="Arial" w:cs="Arial"/>
          <w:b/>
          <w:bCs/>
        </w:rPr>
        <w:t>O</w:t>
      </w:r>
      <w:r w:rsidR="00EA2D53">
        <w:rPr>
          <w:rFonts w:ascii="Arial" w:hAnsi="Arial" w:cs="Arial"/>
          <w:b/>
          <w:bCs/>
        </w:rPr>
        <w:t>sido</w:t>
      </w:r>
      <w:proofErr w:type="spellEnd"/>
    </w:p>
    <w:p w14:paraId="73333C98" w14:textId="6DA58919" w:rsidR="00230CE8" w:rsidRDefault="003625D0" w:rsidP="00230C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Minimalizm kojarzy się z ponadczasową elegancją. Linia </w:t>
      </w:r>
      <w:proofErr w:type="spellStart"/>
      <w:r w:rsidR="00230CE8"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siodo</w:t>
      </w:r>
      <w:proofErr w:type="spellEnd"/>
      <w:r w:rsidR="00230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mu wierna łącząc w sobie n</w:t>
      </w:r>
      <w:r w:rsidR="00230CE8" w:rsidRPr="009A4BE6">
        <w:rPr>
          <w:rFonts w:ascii="Arial" w:hAnsi="Arial" w:cs="Arial"/>
        </w:rPr>
        <w:t>owoczesne wzornictwo oraz inteligentn</w:t>
      </w:r>
      <w:r>
        <w:rPr>
          <w:rFonts w:ascii="Arial" w:hAnsi="Arial" w:cs="Arial"/>
        </w:rPr>
        <w:t>ą</w:t>
      </w:r>
      <w:r w:rsidR="00230CE8" w:rsidRPr="009A4BE6">
        <w:rPr>
          <w:rFonts w:ascii="Arial" w:hAnsi="Arial" w:cs="Arial"/>
        </w:rPr>
        <w:t xml:space="preserve"> koncepcj</w:t>
      </w:r>
      <w:r>
        <w:rPr>
          <w:rFonts w:ascii="Arial" w:hAnsi="Arial" w:cs="Arial"/>
        </w:rPr>
        <w:t>ę</w:t>
      </w:r>
      <w:r w:rsidR="00230CE8" w:rsidRPr="009A4BE6">
        <w:rPr>
          <w:rFonts w:ascii="Arial" w:hAnsi="Arial" w:cs="Arial"/>
        </w:rPr>
        <w:t xml:space="preserve"> obudowy </w:t>
      </w:r>
      <w:r w:rsidR="0079700B">
        <w:rPr>
          <w:rFonts w:ascii="Arial" w:hAnsi="Arial" w:cs="Arial"/>
        </w:rPr>
        <w:t>umożliwi</w:t>
      </w:r>
      <w:r>
        <w:rPr>
          <w:rFonts w:ascii="Arial" w:hAnsi="Arial" w:cs="Arial"/>
        </w:rPr>
        <w:t>ającą</w:t>
      </w:r>
      <w:r w:rsidR="00FA36D6">
        <w:rPr>
          <w:rFonts w:ascii="Arial" w:hAnsi="Arial" w:cs="Arial"/>
        </w:rPr>
        <w:t xml:space="preserve"> </w:t>
      </w:r>
      <w:r w:rsidR="0079700B">
        <w:rPr>
          <w:rFonts w:ascii="Arial" w:hAnsi="Arial" w:cs="Arial"/>
        </w:rPr>
        <w:t xml:space="preserve">ukrycie mocowań tak, by pozostały niewidoczne. Dzięki temu oprawy </w:t>
      </w:r>
      <w:r w:rsidR="00230CE8" w:rsidRPr="009A4BE6">
        <w:rPr>
          <w:rFonts w:ascii="Arial" w:hAnsi="Arial" w:cs="Arial"/>
        </w:rPr>
        <w:t>harmonijnie komponują się z otoczeniem, zarówno w klasycznej, jak i nowoczesnej architekturze</w:t>
      </w:r>
      <w:r w:rsidR="0079700B">
        <w:rPr>
          <w:rFonts w:ascii="Arial" w:hAnsi="Arial" w:cs="Arial"/>
        </w:rPr>
        <w:t>.</w:t>
      </w:r>
    </w:p>
    <w:p w14:paraId="20D538D6" w14:textId="77777777" w:rsidR="003625D0" w:rsidRDefault="003625D0" w:rsidP="00230CE8">
      <w:pPr>
        <w:spacing w:after="0"/>
        <w:jc w:val="both"/>
        <w:rPr>
          <w:rFonts w:ascii="Arial" w:hAnsi="Arial" w:cs="Arial"/>
        </w:rPr>
      </w:pPr>
    </w:p>
    <w:p w14:paraId="7F2BAB95" w14:textId="49921E26" w:rsidR="003625D0" w:rsidRPr="00FA36D6" w:rsidRDefault="003625D0" w:rsidP="003625D0">
      <w:pPr>
        <w:spacing w:after="0"/>
        <w:jc w:val="both"/>
        <w:rPr>
          <w:rFonts w:ascii="Arial" w:hAnsi="Arial" w:cs="Arial"/>
          <w:b/>
          <w:bCs/>
        </w:rPr>
      </w:pPr>
      <w:r w:rsidRPr="00FA36D6">
        <w:rPr>
          <w:rFonts w:ascii="Arial" w:hAnsi="Arial" w:cs="Arial"/>
          <w:b/>
          <w:bCs/>
        </w:rPr>
        <w:t>Indywidualizacja</w:t>
      </w:r>
      <w:r>
        <w:rPr>
          <w:rFonts w:ascii="Arial" w:hAnsi="Arial" w:cs="Arial"/>
          <w:b/>
          <w:bCs/>
        </w:rPr>
        <w:t xml:space="preserve"> projektów oświetleniowych</w:t>
      </w:r>
    </w:p>
    <w:p w14:paraId="43653FAE" w14:textId="5AEACDA7" w:rsidR="003625D0" w:rsidRDefault="003625D0" w:rsidP="003625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Minimalizm, w wydaniu </w:t>
      </w:r>
      <w:proofErr w:type="spellStart"/>
      <w:r w:rsidRPr="009A4BE6"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sido</w:t>
      </w:r>
      <w:proofErr w:type="spellEnd"/>
      <w:r>
        <w:rPr>
          <w:rFonts w:ascii="Arial" w:hAnsi="Arial" w:cs="Arial"/>
        </w:rPr>
        <w:t>,</w:t>
      </w:r>
      <w:r w:rsidRPr="009A4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 wiele kształtów. Architekci mogą wybierać spośród </w:t>
      </w:r>
      <w:r w:rsidRPr="009A4BE6">
        <w:rPr>
          <w:rFonts w:ascii="Arial" w:hAnsi="Arial" w:cs="Arial"/>
        </w:rPr>
        <w:t>opraw</w:t>
      </w:r>
      <w:r>
        <w:rPr>
          <w:rFonts w:ascii="Arial" w:hAnsi="Arial" w:cs="Arial"/>
        </w:rPr>
        <w:t xml:space="preserve"> kwadratowych, prostokątnych, owalnych i okrągłych, a choć standardowym kolorem obudowy opraw </w:t>
      </w:r>
      <w:proofErr w:type="spellStart"/>
      <w:r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siodo</w:t>
      </w:r>
      <w:proofErr w:type="spellEnd"/>
      <w:r>
        <w:rPr>
          <w:rFonts w:ascii="Arial" w:hAnsi="Arial" w:cs="Arial"/>
        </w:rPr>
        <w:t xml:space="preserve"> jest czarny (DB703), to istnieje możliwość zamówienia ich </w:t>
      </w:r>
      <w:r w:rsidRPr="009A4BE6">
        <w:rPr>
          <w:rFonts w:ascii="Arial" w:hAnsi="Arial" w:cs="Arial"/>
        </w:rPr>
        <w:t>w wielu kolorach specjalnych</w:t>
      </w:r>
      <w:r>
        <w:rPr>
          <w:rFonts w:ascii="Arial" w:hAnsi="Arial" w:cs="Arial"/>
        </w:rPr>
        <w:t>, co zdecydowanie poszerza możliwości projektowe nie ograniczając wizji architekta</w:t>
      </w:r>
      <w:r w:rsidRPr="009A4B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Linię opraw można także uzupełnić pasującymi do nich </w:t>
      </w:r>
      <w:r w:rsidRPr="009A4BE6">
        <w:rPr>
          <w:rFonts w:ascii="Arial" w:hAnsi="Arial" w:cs="Arial"/>
        </w:rPr>
        <w:t>słupk</w:t>
      </w:r>
      <w:r>
        <w:rPr>
          <w:rFonts w:ascii="Arial" w:hAnsi="Arial" w:cs="Arial"/>
        </w:rPr>
        <w:t>ami</w:t>
      </w:r>
      <w:r w:rsidRPr="009A4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</w:t>
      </w:r>
      <w:r w:rsidRPr="009A4BE6">
        <w:rPr>
          <w:rFonts w:ascii="Arial" w:hAnsi="Arial" w:cs="Arial"/>
        </w:rPr>
        <w:t xml:space="preserve"> projektor</w:t>
      </w:r>
      <w:r>
        <w:rPr>
          <w:rFonts w:ascii="Arial" w:hAnsi="Arial" w:cs="Arial"/>
        </w:rPr>
        <w:t>ami</w:t>
      </w:r>
      <w:r w:rsidRPr="009A4BE6">
        <w:rPr>
          <w:rFonts w:ascii="Arial" w:hAnsi="Arial" w:cs="Arial"/>
        </w:rPr>
        <w:t>.</w:t>
      </w:r>
    </w:p>
    <w:p w14:paraId="68292E00" w14:textId="77777777" w:rsidR="003625D0" w:rsidRPr="009A4BE6" w:rsidRDefault="003625D0" w:rsidP="003625D0">
      <w:pPr>
        <w:spacing w:after="0"/>
        <w:jc w:val="both"/>
        <w:rPr>
          <w:rFonts w:ascii="Arial" w:hAnsi="Arial" w:cs="Arial"/>
        </w:rPr>
      </w:pPr>
    </w:p>
    <w:p w14:paraId="2B09C0FE" w14:textId="0D3718C5" w:rsidR="00FA36D6" w:rsidRPr="00FA36D6" w:rsidRDefault="00FA36D6" w:rsidP="00230CE8">
      <w:pPr>
        <w:spacing w:after="0"/>
        <w:jc w:val="both"/>
        <w:rPr>
          <w:rFonts w:ascii="Arial" w:hAnsi="Arial" w:cs="Arial"/>
          <w:b/>
          <w:bCs/>
        </w:rPr>
      </w:pPr>
      <w:r w:rsidRPr="00FA36D6">
        <w:rPr>
          <w:rFonts w:ascii="Arial" w:hAnsi="Arial" w:cs="Arial"/>
          <w:b/>
          <w:bCs/>
        </w:rPr>
        <w:t>Prestiż</w:t>
      </w:r>
      <w:r>
        <w:rPr>
          <w:rFonts w:ascii="Arial" w:hAnsi="Arial" w:cs="Arial"/>
          <w:b/>
          <w:bCs/>
        </w:rPr>
        <w:t xml:space="preserve"> i ekologia</w:t>
      </w:r>
    </w:p>
    <w:p w14:paraId="264DAA63" w14:textId="3E1952EF" w:rsidR="00FA36D6" w:rsidRPr="009A4BE6" w:rsidRDefault="00FA36D6" w:rsidP="00FA36D6">
      <w:pPr>
        <w:spacing w:after="0"/>
        <w:jc w:val="both"/>
        <w:rPr>
          <w:rFonts w:ascii="Arial" w:hAnsi="Arial" w:cs="Arial"/>
        </w:rPr>
      </w:pPr>
      <w:r w:rsidRPr="009A4BE6">
        <w:rPr>
          <w:rFonts w:ascii="Arial" w:hAnsi="Arial" w:cs="Arial"/>
        </w:rPr>
        <w:t xml:space="preserve">Światło pośrednie opraw oświetleniowych </w:t>
      </w:r>
      <w:r>
        <w:rPr>
          <w:rFonts w:ascii="Arial" w:hAnsi="Arial" w:cs="Arial"/>
        </w:rPr>
        <w:t>to</w:t>
      </w:r>
      <w:r w:rsidRPr="009A4BE6">
        <w:rPr>
          <w:rFonts w:ascii="Arial" w:hAnsi="Arial" w:cs="Arial"/>
        </w:rPr>
        <w:t xml:space="preserve"> ważny element iluminacji fasad</w:t>
      </w:r>
      <w:r>
        <w:rPr>
          <w:rFonts w:ascii="Arial" w:hAnsi="Arial" w:cs="Arial"/>
        </w:rPr>
        <w:t xml:space="preserve"> podnoszący prestiż obiektu</w:t>
      </w:r>
      <w:r w:rsidRPr="009A4B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</w:t>
      </w:r>
      <w:r w:rsidRPr="009A4BE6">
        <w:rPr>
          <w:rFonts w:ascii="Arial" w:hAnsi="Arial" w:cs="Arial"/>
        </w:rPr>
        <w:t xml:space="preserve">e względu na ekologię należy </w:t>
      </w:r>
      <w:r>
        <w:rPr>
          <w:rFonts w:ascii="Arial" w:hAnsi="Arial" w:cs="Arial"/>
        </w:rPr>
        <w:t xml:space="preserve">jednak </w:t>
      </w:r>
      <w:r w:rsidRPr="009A4BE6">
        <w:rPr>
          <w:rFonts w:ascii="Arial" w:hAnsi="Arial" w:cs="Arial"/>
        </w:rPr>
        <w:t xml:space="preserve">w miarę możliwości unikać rozpraszania światła w górę. </w:t>
      </w:r>
      <w:r>
        <w:rPr>
          <w:rFonts w:ascii="Arial" w:hAnsi="Arial" w:cs="Arial"/>
        </w:rPr>
        <w:t xml:space="preserve">By pogodzić te dwa cele w oprawach ściennych </w:t>
      </w:r>
      <w:proofErr w:type="spellStart"/>
      <w:r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siodo</w:t>
      </w:r>
      <w:proofErr w:type="spellEnd"/>
      <w:r w:rsidRPr="009A4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zastosowano </w:t>
      </w:r>
      <w:r w:rsidRPr="009A4BE6">
        <w:rPr>
          <w:rFonts w:ascii="Arial" w:hAnsi="Arial" w:cs="Arial"/>
        </w:rPr>
        <w:t>nową metodę: płytka LED światła pośredniego jest nachylona do wewnątrz pod kątem 6°, co zapewnia precyzyjne kierowane światła na elewację i ogranicza rozpraszanie światła do góry.</w:t>
      </w:r>
    </w:p>
    <w:p w14:paraId="51894B03" w14:textId="77777777" w:rsidR="00820792" w:rsidRDefault="00820792" w:rsidP="0079700B">
      <w:pPr>
        <w:spacing w:after="0"/>
        <w:jc w:val="both"/>
        <w:rPr>
          <w:rFonts w:ascii="Arial" w:hAnsi="Arial" w:cs="Arial"/>
        </w:rPr>
      </w:pPr>
    </w:p>
    <w:p w14:paraId="4115BD00" w14:textId="3C48EE81" w:rsidR="00820792" w:rsidRPr="00820792" w:rsidRDefault="00820792" w:rsidP="0079700B">
      <w:pPr>
        <w:spacing w:after="0"/>
        <w:jc w:val="both"/>
        <w:rPr>
          <w:rFonts w:ascii="Arial" w:hAnsi="Arial" w:cs="Arial"/>
          <w:b/>
          <w:bCs/>
        </w:rPr>
      </w:pPr>
      <w:r w:rsidRPr="00820792">
        <w:rPr>
          <w:rFonts w:ascii="Arial" w:hAnsi="Arial" w:cs="Arial"/>
          <w:b/>
          <w:bCs/>
        </w:rPr>
        <w:t>Bezpieczeństwo</w:t>
      </w:r>
    </w:p>
    <w:p w14:paraId="56C014DC" w14:textId="25325669" w:rsidR="00820792" w:rsidRDefault="0079700B" w:rsidP="0079700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siodo</w:t>
      </w:r>
      <w:proofErr w:type="spellEnd"/>
      <w:r>
        <w:rPr>
          <w:rFonts w:ascii="Arial" w:hAnsi="Arial" w:cs="Arial"/>
        </w:rPr>
        <w:t xml:space="preserve"> to możliwość uzyskiwania dokładnie takich efektów świetlnych, na jakich nam zależy. Dzięki </w:t>
      </w:r>
      <w:r w:rsidRPr="009A4BE6">
        <w:rPr>
          <w:rFonts w:ascii="Arial" w:hAnsi="Arial" w:cs="Arial"/>
        </w:rPr>
        <w:t>układ</w:t>
      </w:r>
      <w:r>
        <w:rPr>
          <w:rFonts w:ascii="Arial" w:hAnsi="Arial" w:cs="Arial"/>
        </w:rPr>
        <w:t>om</w:t>
      </w:r>
      <w:r w:rsidRPr="009A4BE6">
        <w:rPr>
          <w:rFonts w:ascii="Arial" w:hAnsi="Arial" w:cs="Arial"/>
        </w:rPr>
        <w:t xml:space="preserve"> optyczn</w:t>
      </w:r>
      <w:r>
        <w:rPr>
          <w:rFonts w:ascii="Arial" w:hAnsi="Arial" w:cs="Arial"/>
        </w:rPr>
        <w:t>ym</w:t>
      </w:r>
      <w:r w:rsidRPr="009A4BE6">
        <w:rPr>
          <w:rFonts w:ascii="Arial" w:hAnsi="Arial" w:cs="Arial"/>
        </w:rPr>
        <w:t xml:space="preserve"> MLT </w:t>
      </w:r>
      <w:r>
        <w:rPr>
          <w:rFonts w:ascii="Arial" w:hAnsi="Arial" w:cs="Arial"/>
        </w:rPr>
        <w:t xml:space="preserve">możemy skierować </w:t>
      </w:r>
      <w:r w:rsidRPr="009A4BE6">
        <w:rPr>
          <w:rFonts w:ascii="Arial" w:hAnsi="Arial" w:cs="Arial"/>
        </w:rPr>
        <w:t xml:space="preserve">światło tylko tam, gdzie jest pożądane i potrzebne. Wysoce precyzyjne sterowanie </w:t>
      </w:r>
      <w:r>
        <w:rPr>
          <w:rFonts w:ascii="Arial" w:hAnsi="Arial" w:cs="Arial"/>
        </w:rPr>
        <w:t xml:space="preserve">pozwoli </w:t>
      </w:r>
      <w:r w:rsidR="00FA36D6">
        <w:rPr>
          <w:rFonts w:ascii="Arial" w:hAnsi="Arial" w:cs="Arial"/>
        </w:rPr>
        <w:t xml:space="preserve">ponadto </w:t>
      </w:r>
      <w:r>
        <w:rPr>
          <w:rFonts w:ascii="Arial" w:hAnsi="Arial" w:cs="Arial"/>
        </w:rPr>
        <w:t xml:space="preserve">zapewnić </w:t>
      </w:r>
      <w:r w:rsidR="00820792">
        <w:rPr>
          <w:rFonts w:ascii="Arial" w:hAnsi="Arial" w:cs="Arial"/>
        </w:rPr>
        <w:t xml:space="preserve">odpowiedni </w:t>
      </w:r>
      <w:r>
        <w:rPr>
          <w:rFonts w:ascii="Arial" w:hAnsi="Arial" w:cs="Arial"/>
        </w:rPr>
        <w:t xml:space="preserve">poziom </w:t>
      </w:r>
      <w:r w:rsidR="00820792">
        <w:rPr>
          <w:rFonts w:ascii="Arial" w:hAnsi="Arial" w:cs="Arial"/>
        </w:rPr>
        <w:t xml:space="preserve">rozświetlenia, zachowując jego równomierność i zgodność z </w:t>
      </w:r>
      <w:r w:rsidRPr="009A4BE6">
        <w:rPr>
          <w:rFonts w:ascii="Arial" w:hAnsi="Arial" w:cs="Arial"/>
        </w:rPr>
        <w:t>norm</w:t>
      </w:r>
      <w:r w:rsidR="00820792">
        <w:rPr>
          <w:rFonts w:ascii="Arial" w:hAnsi="Arial" w:cs="Arial"/>
        </w:rPr>
        <w:t xml:space="preserve">ami nawet przy </w:t>
      </w:r>
      <w:r w:rsidRPr="009A4BE6">
        <w:rPr>
          <w:rFonts w:ascii="Arial" w:hAnsi="Arial" w:cs="Arial"/>
        </w:rPr>
        <w:t xml:space="preserve">większych odległościach pomiędzy punktami świetlnymi. </w:t>
      </w:r>
    </w:p>
    <w:p w14:paraId="23931B89" w14:textId="77777777" w:rsidR="00820792" w:rsidRDefault="00820792" w:rsidP="0079700B">
      <w:pPr>
        <w:spacing w:after="0"/>
        <w:jc w:val="both"/>
        <w:rPr>
          <w:rFonts w:ascii="Arial" w:hAnsi="Arial" w:cs="Arial"/>
        </w:rPr>
      </w:pPr>
    </w:p>
    <w:p w14:paraId="10F1F843" w14:textId="0B851831" w:rsidR="0079700B" w:rsidRPr="009A4BE6" w:rsidRDefault="00820792" w:rsidP="007970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Projektant oświetlenia może wybierać pomiędzy </w:t>
      </w:r>
      <w:r w:rsidR="0079700B" w:rsidRPr="009A4BE6">
        <w:rPr>
          <w:rFonts w:ascii="Arial" w:hAnsi="Arial" w:cs="Arial"/>
        </w:rPr>
        <w:t>opraw</w:t>
      </w:r>
      <w:r>
        <w:rPr>
          <w:rFonts w:ascii="Arial" w:hAnsi="Arial" w:cs="Arial"/>
        </w:rPr>
        <w:t>ami</w:t>
      </w:r>
      <w:r w:rsidR="0079700B" w:rsidRPr="009A4BE6">
        <w:rPr>
          <w:rFonts w:ascii="Arial" w:hAnsi="Arial" w:cs="Arial"/>
        </w:rPr>
        <w:t xml:space="preserve"> z bezpośrednim i bezpośrednio-pośrednim, wąskim lub szerokim rozsyłem światła, a </w:t>
      </w:r>
      <w:r>
        <w:rPr>
          <w:rFonts w:ascii="Arial" w:hAnsi="Arial" w:cs="Arial"/>
        </w:rPr>
        <w:t xml:space="preserve">nawet z </w:t>
      </w:r>
      <w:r w:rsidR="0079700B" w:rsidRPr="009A4BE6">
        <w:rPr>
          <w:rFonts w:ascii="Arial" w:hAnsi="Arial" w:cs="Arial"/>
        </w:rPr>
        <w:t>asymetrycznym rozsyłem światła do oświetlenia ścieżek</w:t>
      </w:r>
      <w:r w:rsidR="00801EA3">
        <w:rPr>
          <w:rFonts w:ascii="Arial" w:hAnsi="Arial" w:cs="Arial"/>
        </w:rPr>
        <w:t xml:space="preserve">. Pozwala to nie tylko na podniesienie </w:t>
      </w:r>
      <w:r>
        <w:rPr>
          <w:rFonts w:ascii="Arial" w:hAnsi="Arial" w:cs="Arial"/>
        </w:rPr>
        <w:t>komfort</w:t>
      </w:r>
      <w:r w:rsidR="00801EA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korzystania z ciągów komunikacyjnych, ale także </w:t>
      </w:r>
      <w:r w:rsidR="00801EA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uzysk</w:t>
      </w:r>
      <w:r w:rsidR="00801EA3">
        <w:rPr>
          <w:rFonts w:ascii="Arial" w:hAnsi="Arial" w:cs="Arial"/>
        </w:rPr>
        <w:t>anie</w:t>
      </w:r>
      <w:r>
        <w:rPr>
          <w:rFonts w:ascii="Arial" w:hAnsi="Arial" w:cs="Arial"/>
        </w:rPr>
        <w:t xml:space="preserve"> ciekaw</w:t>
      </w:r>
      <w:r w:rsidR="00801EA3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efekt</w:t>
      </w:r>
      <w:r w:rsidR="00801EA3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wizualn</w:t>
      </w:r>
      <w:r w:rsidR="00801EA3">
        <w:rPr>
          <w:rFonts w:ascii="Arial" w:hAnsi="Arial" w:cs="Arial"/>
        </w:rPr>
        <w:t>ych</w:t>
      </w:r>
      <w:r w:rsidR="0079700B" w:rsidRPr="009A4BE6">
        <w:rPr>
          <w:rFonts w:ascii="Arial" w:hAnsi="Arial" w:cs="Arial"/>
        </w:rPr>
        <w:t>.</w:t>
      </w:r>
    </w:p>
    <w:p w14:paraId="2DCDCCAD" w14:textId="77777777" w:rsidR="0079700B" w:rsidRPr="009A4BE6" w:rsidRDefault="0079700B" w:rsidP="0079700B">
      <w:pPr>
        <w:spacing w:after="0"/>
        <w:jc w:val="both"/>
        <w:rPr>
          <w:rFonts w:ascii="Arial" w:hAnsi="Arial" w:cs="Arial"/>
        </w:rPr>
      </w:pPr>
    </w:p>
    <w:p w14:paraId="19F13707" w14:textId="2CEF0489" w:rsidR="00820792" w:rsidRDefault="00BD4578" w:rsidP="007970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Innowacyjnym</w:t>
      </w:r>
      <w:r w:rsidR="00820792">
        <w:rPr>
          <w:rFonts w:ascii="Arial" w:hAnsi="Arial" w:cs="Arial"/>
        </w:rPr>
        <w:t xml:space="preserve"> rozwiązaniem, które oferuje gama </w:t>
      </w:r>
      <w:proofErr w:type="spellStart"/>
      <w:r w:rsidR="00820792"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siodo</w:t>
      </w:r>
      <w:proofErr w:type="spellEnd"/>
      <w:r w:rsidR="00820792">
        <w:rPr>
          <w:rFonts w:ascii="Arial" w:hAnsi="Arial" w:cs="Arial"/>
        </w:rPr>
        <w:t>, jest także m</w:t>
      </w:r>
      <w:r w:rsidR="0079700B" w:rsidRPr="009A4BE6">
        <w:rPr>
          <w:rFonts w:ascii="Arial" w:hAnsi="Arial" w:cs="Arial"/>
        </w:rPr>
        <w:t>oduł do rozjaśniania twarzy</w:t>
      </w:r>
      <w:r w:rsidR="00820792">
        <w:rPr>
          <w:rFonts w:ascii="Arial" w:hAnsi="Arial" w:cs="Arial"/>
        </w:rPr>
        <w:t xml:space="preserve"> przechodniów. </w:t>
      </w:r>
      <w:r w:rsidR="00820792" w:rsidRPr="009A4BE6">
        <w:rPr>
          <w:rFonts w:ascii="Arial" w:hAnsi="Arial" w:cs="Arial"/>
        </w:rPr>
        <w:t xml:space="preserve">Światło bezpośrednie kierowane jest tak, aby nie tylko doskonale oświetlać ścieżkę, ale także </w:t>
      </w:r>
      <w:r w:rsidR="00820792">
        <w:rPr>
          <w:rFonts w:ascii="Arial" w:hAnsi="Arial" w:cs="Arial"/>
        </w:rPr>
        <w:t>ułatwić</w:t>
      </w:r>
      <w:r w:rsidR="00EA2D53">
        <w:rPr>
          <w:rFonts w:ascii="Arial" w:hAnsi="Arial" w:cs="Arial"/>
        </w:rPr>
        <w:t xml:space="preserve"> rozpoznawanie </w:t>
      </w:r>
      <w:r w:rsidR="00820792">
        <w:rPr>
          <w:rFonts w:ascii="Arial" w:hAnsi="Arial" w:cs="Arial"/>
        </w:rPr>
        <w:t>twarzy osób znajdujących się na niej. To rozwiązanie ułatwia komunikację, ale także z</w:t>
      </w:r>
      <w:r w:rsidR="00820792" w:rsidRPr="009A4BE6">
        <w:rPr>
          <w:rFonts w:ascii="Arial" w:hAnsi="Arial" w:cs="Arial"/>
        </w:rPr>
        <w:t>większa poczucie bezpieczeństwa i komfortu.</w:t>
      </w:r>
    </w:p>
    <w:p w14:paraId="779F7412" w14:textId="77777777" w:rsidR="00820792" w:rsidRDefault="00820792" w:rsidP="0079700B">
      <w:pPr>
        <w:spacing w:after="0"/>
        <w:jc w:val="both"/>
        <w:rPr>
          <w:rFonts w:ascii="Arial" w:hAnsi="Arial" w:cs="Arial"/>
        </w:rPr>
      </w:pPr>
    </w:p>
    <w:p w14:paraId="603AC4DE" w14:textId="77777777" w:rsidR="00FA36D6" w:rsidRPr="009A4BE6" w:rsidRDefault="00FA36D6" w:rsidP="00FA36D6">
      <w:pPr>
        <w:spacing w:after="0"/>
        <w:jc w:val="both"/>
        <w:rPr>
          <w:rFonts w:ascii="Arial" w:hAnsi="Arial" w:cs="Arial"/>
        </w:rPr>
      </w:pPr>
    </w:p>
    <w:p w14:paraId="1C1CBA76" w14:textId="77777777" w:rsidR="003625D0" w:rsidRDefault="003625D0" w:rsidP="0079700B">
      <w:pPr>
        <w:spacing w:after="0"/>
        <w:jc w:val="both"/>
        <w:rPr>
          <w:rFonts w:ascii="Arial" w:hAnsi="Arial" w:cs="Arial"/>
          <w:b/>
          <w:bCs/>
        </w:rPr>
      </w:pPr>
    </w:p>
    <w:p w14:paraId="04F18CC2" w14:textId="77777777" w:rsidR="003625D0" w:rsidRDefault="003625D0" w:rsidP="0079700B">
      <w:pPr>
        <w:spacing w:after="0"/>
        <w:jc w:val="both"/>
        <w:rPr>
          <w:rFonts w:ascii="Arial" w:hAnsi="Arial" w:cs="Arial"/>
          <w:b/>
          <w:bCs/>
        </w:rPr>
      </w:pPr>
    </w:p>
    <w:p w14:paraId="5606862A" w14:textId="77777777" w:rsidR="003625D0" w:rsidRDefault="003625D0" w:rsidP="0079700B">
      <w:pPr>
        <w:spacing w:after="0"/>
        <w:jc w:val="both"/>
        <w:rPr>
          <w:rFonts w:ascii="Arial" w:hAnsi="Arial" w:cs="Arial"/>
          <w:b/>
          <w:bCs/>
        </w:rPr>
      </w:pPr>
    </w:p>
    <w:p w14:paraId="3BA3C949" w14:textId="77777777" w:rsidR="00F5195A" w:rsidRDefault="00F5195A" w:rsidP="0079700B">
      <w:pPr>
        <w:spacing w:after="0"/>
        <w:jc w:val="both"/>
        <w:rPr>
          <w:rFonts w:ascii="Arial" w:hAnsi="Arial" w:cs="Arial"/>
          <w:b/>
          <w:bCs/>
        </w:rPr>
      </w:pPr>
    </w:p>
    <w:p w14:paraId="6A55085A" w14:textId="47F203E5" w:rsidR="00820792" w:rsidRPr="00820792" w:rsidRDefault="00820792" w:rsidP="0079700B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820792">
        <w:rPr>
          <w:rFonts w:ascii="Arial" w:hAnsi="Arial" w:cs="Arial"/>
          <w:b/>
          <w:bCs/>
        </w:rPr>
        <w:t>O</w:t>
      </w:r>
      <w:r w:rsidR="00EA2D53">
        <w:rPr>
          <w:rFonts w:ascii="Arial" w:hAnsi="Arial" w:cs="Arial"/>
          <w:b/>
          <w:bCs/>
        </w:rPr>
        <w:t>sido</w:t>
      </w:r>
      <w:proofErr w:type="spellEnd"/>
      <w:r w:rsidRPr="00820792">
        <w:rPr>
          <w:rFonts w:ascii="Arial" w:hAnsi="Arial" w:cs="Arial"/>
          <w:b/>
          <w:bCs/>
        </w:rPr>
        <w:t xml:space="preserve"> - światło inteligentne i zrównoważone</w:t>
      </w:r>
    </w:p>
    <w:p w14:paraId="2B1C37D3" w14:textId="0C0AA533" w:rsidR="0079700B" w:rsidRPr="00CA5A6D" w:rsidRDefault="00FA36D6" w:rsidP="007970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Redukcję zużycia energii elektrycznej w przypadku gamy </w:t>
      </w:r>
      <w:proofErr w:type="spellStart"/>
      <w:r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sido</w:t>
      </w:r>
      <w:proofErr w:type="spellEnd"/>
      <w:r>
        <w:rPr>
          <w:rFonts w:ascii="Arial" w:hAnsi="Arial" w:cs="Arial"/>
        </w:rPr>
        <w:t xml:space="preserve"> zapewnia nie tylko zastosowanie w nich technologii LED, co jest już oczywi</w:t>
      </w:r>
      <w:r w:rsidR="00022E25">
        <w:rPr>
          <w:rFonts w:ascii="Arial" w:hAnsi="Arial" w:cs="Arial"/>
        </w:rPr>
        <w:t>stym</w:t>
      </w:r>
      <w:r>
        <w:rPr>
          <w:rFonts w:ascii="Arial" w:hAnsi="Arial" w:cs="Arial"/>
        </w:rPr>
        <w:t xml:space="preserve"> standardem, ale także możliwość wyboru oprawy </w:t>
      </w:r>
      <w:r w:rsidR="0079700B" w:rsidRPr="009A4BE6">
        <w:rPr>
          <w:rFonts w:ascii="Arial" w:hAnsi="Arial" w:cs="Arial"/>
        </w:rPr>
        <w:t xml:space="preserve">opcjonalnie w wersji przełączalnej (ET), </w:t>
      </w:r>
      <w:proofErr w:type="spellStart"/>
      <w:r w:rsidR="0079700B" w:rsidRPr="009A4BE6">
        <w:rPr>
          <w:rFonts w:ascii="Arial" w:hAnsi="Arial" w:cs="Arial"/>
        </w:rPr>
        <w:t>ściemnialnej</w:t>
      </w:r>
      <w:proofErr w:type="spellEnd"/>
      <w:r w:rsidR="0079700B" w:rsidRPr="009A4BE6">
        <w:rPr>
          <w:rFonts w:ascii="Arial" w:hAnsi="Arial" w:cs="Arial"/>
        </w:rPr>
        <w:t xml:space="preserve"> (ETDD) lub z systemem </w:t>
      </w:r>
      <w:proofErr w:type="spellStart"/>
      <w:r w:rsidR="0079700B" w:rsidRPr="009A4BE6">
        <w:rPr>
          <w:rFonts w:ascii="Arial" w:hAnsi="Arial" w:cs="Arial"/>
        </w:rPr>
        <w:t>Casambi</w:t>
      </w:r>
      <w:proofErr w:type="spellEnd"/>
      <w:r w:rsidR="0079700B" w:rsidRPr="009A4BE6">
        <w:rPr>
          <w:rFonts w:ascii="Arial" w:hAnsi="Arial" w:cs="Arial"/>
        </w:rPr>
        <w:t xml:space="preserve"> (ETBLE+CAS), co </w:t>
      </w:r>
      <w:r>
        <w:rPr>
          <w:rFonts w:ascii="Arial" w:hAnsi="Arial" w:cs="Arial"/>
        </w:rPr>
        <w:t xml:space="preserve">dodatkowo </w:t>
      </w:r>
      <w:r w:rsidR="0079700B" w:rsidRPr="009A4BE6">
        <w:rPr>
          <w:rFonts w:ascii="Arial" w:hAnsi="Arial" w:cs="Arial"/>
        </w:rPr>
        <w:t>obniża zużycie energii i zapewnia bardziej zrównoważone oświetlenie w strefach zewnętrznych</w:t>
      </w:r>
      <w:r w:rsidR="0079700B" w:rsidRPr="00CA5A6D">
        <w:rPr>
          <w:rFonts w:ascii="Arial" w:hAnsi="Arial" w:cs="Arial"/>
        </w:rPr>
        <w:t>.</w:t>
      </w:r>
      <w:r w:rsidR="00CA5A6D" w:rsidRPr="00CA5A6D">
        <w:rPr>
          <w:rFonts w:ascii="Arial" w:hAnsi="Arial" w:cs="Arial"/>
        </w:rPr>
        <w:t xml:space="preserve"> Szacuje się, że wybór rozwiąza</w:t>
      </w:r>
      <w:r w:rsidR="00EA2D53">
        <w:rPr>
          <w:rFonts w:ascii="Arial" w:hAnsi="Arial" w:cs="Arial"/>
        </w:rPr>
        <w:t>nia</w:t>
      </w:r>
      <w:r w:rsidR="00CA5A6D" w:rsidRPr="00CA5A6D">
        <w:rPr>
          <w:rFonts w:ascii="Arial" w:hAnsi="Arial" w:cs="Arial"/>
        </w:rPr>
        <w:t xml:space="preserve"> </w:t>
      </w:r>
      <w:r w:rsidR="00CA5A6D" w:rsidRPr="00302817">
        <w:rPr>
          <w:rFonts w:ascii="Arial" w:hAnsi="Arial" w:cs="Arial"/>
        </w:rPr>
        <w:t xml:space="preserve">LED </w:t>
      </w:r>
      <w:r w:rsidR="00CA5A6D" w:rsidRPr="00CA5A6D">
        <w:rPr>
          <w:rFonts w:ascii="Arial" w:hAnsi="Arial" w:cs="Arial"/>
        </w:rPr>
        <w:t xml:space="preserve">firmy </w:t>
      </w:r>
      <w:r w:rsidR="00CA5A6D" w:rsidRPr="00302817">
        <w:rPr>
          <w:rFonts w:ascii="Arial" w:hAnsi="Arial" w:cs="Arial"/>
        </w:rPr>
        <w:t>TRILUX oferują oszczędności nawet powyżej 80% w porównaniu ze starszymi systemami</w:t>
      </w:r>
      <w:r w:rsidR="00CA5A6D" w:rsidRPr="00CA5A6D">
        <w:rPr>
          <w:rFonts w:ascii="Arial" w:hAnsi="Arial" w:cs="Arial"/>
        </w:rPr>
        <w:t xml:space="preserve">. Ponadto oprawy </w:t>
      </w:r>
      <w:proofErr w:type="spellStart"/>
      <w:r w:rsidR="00022E25"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sido</w:t>
      </w:r>
      <w:proofErr w:type="spellEnd"/>
      <w:r w:rsidR="00EA2D53">
        <w:rPr>
          <w:rFonts w:ascii="Arial" w:hAnsi="Arial" w:cs="Arial"/>
        </w:rPr>
        <w:t xml:space="preserve"> </w:t>
      </w:r>
      <w:r w:rsidR="00CA5A6D" w:rsidRPr="00CA5A6D">
        <w:rPr>
          <w:rFonts w:ascii="Arial" w:hAnsi="Arial" w:cs="Arial"/>
        </w:rPr>
        <w:t xml:space="preserve">są kompatybilne z systemem </w:t>
      </w:r>
      <w:r w:rsidR="00EA2D53">
        <w:rPr>
          <w:rFonts w:ascii="Arial" w:hAnsi="Arial" w:cs="Arial"/>
        </w:rPr>
        <w:t>z</w:t>
      </w:r>
      <w:r w:rsidR="00CA5A6D" w:rsidRPr="00CA5A6D">
        <w:rPr>
          <w:rFonts w:ascii="Arial" w:hAnsi="Arial" w:cs="Arial"/>
        </w:rPr>
        <w:t xml:space="preserve">arządzania </w:t>
      </w:r>
      <w:r w:rsidR="00EA2D53">
        <w:rPr>
          <w:rFonts w:ascii="Arial" w:hAnsi="Arial" w:cs="Arial"/>
        </w:rPr>
        <w:t xml:space="preserve">oświetleniem </w:t>
      </w:r>
      <w:proofErr w:type="spellStart"/>
      <w:r w:rsidR="00CA5A6D" w:rsidRPr="00CA5A6D">
        <w:rPr>
          <w:rFonts w:ascii="Arial" w:hAnsi="Arial" w:cs="Arial"/>
        </w:rPr>
        <w:t>LiveLink</w:t>
      </w:r>
      <w:proofErr w:type="spellEnd"/>
      <w:r w:rsidR="00CA5A6D" w:rsidRPr="00CA5A6D">
        <w:rPr>
          <w:rFonts w:ascii="Arial" w:hAnsi="Arial" w:cs="Arial"/>
        </w:rPr>
        <w:t>, co dodatkowo zwiększa możliwości uzyskania efektywności energetycznej.</w:t>
      </w:r>
    </w:p>
    <w:p w14:paraId="749661BB" w14:textId="77777777" w:rsidR="0079700B" w:rsidRPr="009A4BE6" w:rsidRDefault="0079700B" w:rsidP="0079700B">
      <w:pPr>
        <w:spacing w:after="0"/>
        <w:jc w:val="both"/>
        <w:rPr>
          <w:rFonts w:ascii="Arial" w:hAnsi="Arial" w:cs="Arial"/>
        </w:rPr>
      </w:pPr>
    </w:p>
    <w:p w14:paraId="1074F8E2" w14:textId="4F4F19FB" w:rsidR="00230CE8" w:rsidRPr="00CA5A6D" w:rsidRDefault="00230CE8" w:rsidP="00230CE8">
      <w:pPr>
        <w:spacing w:after="0"/>
        <w:jc w:val="both"/>
        <w:rPr>
          <w:rFonts w:ascii="Arial" w:hAnsi="Arial" w:cs="Arial"/>
          <w:b/>
          <w:bCs/>
        </w:rPr>
      </w:pPr>
      <w:r w:rsidRPr="00CA5A6D">
        <w:rPr>
          <w:rFonts w:ascii="Arial" w:hAnsi="Arial" w:cs="Arial"/>
          <w:b/>
          <w:bCs/>
        </w:rPr>
        <w:t>Prostota</w:t>
      </w:r>
      <w:r w:rsidR="00CA5A6D" w:rsidRPr="00CA5A6D">
        <w:rPr>
          <w:rFonts w:ascii="Arial" w:hAnsi="Arial" w:cs="Arial"/>
          <w:b/>
          <w:bCs/>
        </w:rPr>
        <w:t xml:space="preserve"> </w:t>
      </w:r>
      <w:r w:rsidRPr="00CA5A6D">
        <w:rPr>
          <w:rFonts w:ascii="Arial" w:hAnsi="Arial" w:cs="Arial"/>
          <w:b/>
          <w:bCs/>
        </w:rPr>
        <w:t>montaż</w:t>
      </w:r>
      <w:r w:rsidR="00CA5A6D" w:rsidRPr="00CA5A6D">
        <w:rPr>
          <w:rFonts w:ascii="Arial" w:hAnsi="Arial" w:cs="Arial"/>
          <w:b/>
          <w:bCs/>
        </w:rPr>
        <w:t>u</w:t>
      </w:r>
      <w:r w:rsidRPr="00CA5A6D">
        <w:rPr>
          <w:rFonts w:ascii="Arial" w:hAnsi="Arial" w:cs="Arial"/>
          <w:b/>
          <w:bCs/>
        </w:rPr>
        <w:t xml:space="preserve"> przez jedną osobę</w:t>
      </w:r>
    </w:p>
    <w:p w14:paraId="38084090" w14:textId="5B23EAB7" w:rsidR="00230CE8" w:rsidRPr="004C6F75" w:rsidRDefault="00CA5A6D" w:rsidP="00CA5A6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Projektując nową </w:t>
      </w:r>
      <w:r w:rsidR="00EA2D53">
        <w:rPr>
          <w:rFonts w:ascii="Arial" w:hAnsi="Arial" w:cs="Arial"/>
        </w:rPr>
        <w:t xml:space="preserve">rodzinę opraw </w:t>
      </w:r>
      <w:proofErr w:type="spellStart"/>
      <w:r w:rsidR="00EA2D53">
        <w:rPr>
          <w:rFonts w:ascii="Arial" w:hAnsi="Arial" w:cs="Arial"/>
        </w:rPr>
        <w:t>Osido</w:t>
      </w:r>
      <w:proofErr w:type="spellEnd"/>
      <w:r>
        <w:rPr>
          <w:rFonts w:ascii="Arial" w:hAnsi="Arial" w:cs="Arial"/>
        </w:rPr>
        <w:t xml:space="preserve"> zadbano także o instalatorów i ich wygodę. </w:t>
      </w:r>
      <w:r w:rsidR="00230CE8" w:rsidRPr="00E440C2">
        <w:rPr>
          <w:rFonts w:ascii="Arial" w:hAnsi="Arial" w:cs="Arial"/>
        </w:rPr>
        <w:t>Dzięki innowacyjnemu systemowi montażu</w:t>
      </w:r>
      <w:r w:rsidRPr="00CA5A6D">
        <w:rPr>
          <w:rFonts w:ascii="Arial" w:hAnsi="Arial" w:cs="Arial"/>
        </w:rPr>
        <w:t xml:space="preserve"> </w:t>
      </w:r>
      <w:r w:rsidRPr="00E440C2">
        <w:rPr>
          <w:rFonts w:ascii="Arial" w:hAnsi="Arial" w:cs="Arial"/>
        </w:rPr>
        <w:t>plug-and-</w:t>
      </w:r>
      <w:proofErr w:type="spellStart"/>
      <w:r w:rsidRPr="00E440C2">
        <w:rPr>
          <w:rFonts w:ascii="Arial" w:hAnsi="Arial" w:cs="Arial"/>
        </w:rPr>
        <w:t>play</w:t>
      </w:r>
      <w:proofErr w:type="spellEnd"/>
      <w:r w:rsidR="00230CE8" w:rsidRPr="00E440C2">
        <w:rPr>
          <w:rFonts w:ascii="Arial" w:hAnsi="Arial" w:cs="Arial"/>
        </w:rPr>
        <w:t xml:space="preserve">, oprawy oświetleniowe </w:t>
      </w:r>
      <w:proofErr w:type="spellStart"/>
      <w:r w:rsidR="00230CE8" w:rsidRPr="00E440C2">
        <w:rPr>
          <w:rFonts w:ascii="Arial" w:hAnsi="Arial" w:cs="Arial"/>
        </w:rPr>
        <w:t>O</w:t>
      </w:r>
      <w:r w:rsidR="00EA2D53">
        <w:rPr>
          <w:rFonts w:ascii="Arial" w:hAnsi="Arial" w:cs="Arial"/>
        </w:rPr>
        <w:t>sido</w:t>
      </w:r>
      <w:proofErr w:type="spellEnd"/>
      <w:r w:rsidR="00230CE8" w:rsidRPr="00E440C2">
        <w:rPr>
          <w:rFonts w:ascii="Arial" w:hAnsi="Arial" w:cs="Arial"/>
        </w:rPr>
        <w:t xml:space="preserve"> mogą być wygodnie instalowane </w:t>
      </w:r>
      <w:r>
        <w:rPr>
          <w:rFonts w:ascii="Arial" w:hAnsi="Arial" w:cs="Arial"/>
        </w:rPr>
        <w:t xml:space="preserve">nawet </w:t>
      </w:r>
      <w:r w:rsidR="00230CE8" w:rsidRPr="00E440C2">
        <w:rPr>
          <w:rFonts w:ascii="Arial" w:hAnsi="Arial" w:cs="Arial"/>
        </w:rPr>
        <w:t xml:space="preserve">przez jedną osobę. Wnęka za płytą montażową i duża przestrzeń zaciskowa na płycie ułatwiają prowadzenie i instalację przewodów. Połączenie elektryczne jest proste i bezpieczne </w:t>
      </w:r>
      <w:r w:rsidR="0025013D">
        <w:rPr>
          <w:rFonts w:ascii="Arial" w:hAnsi="Arial" w:cs="Arial"/>
        </w:rPr>
        <w:t>dzięki stałym złączom</w:t>
      </w:r>
      <w:r w:rsidR="00230CE8" w:rsidRPr="00E440C2">
        <w:rPr>
          <w:rFonts w:ascii="Arial" w:hAnsi="Arial" w:cs="Arial"/>
        </w:rPr>
        <w:t>. Obudowę oprawy można umieścić na płycie montażowej bez użycia narzędzi</w:t>
      </w:r>
      <w:r>
        <w:rPr>
          <w:rFonts w:ascii="Arial" w:hAnsi="Arial" w:cs="Arial"/>
        </w:rPr>
        <w:t>, a au</w:t>
      </w:r>
      <w:r w:rsidR="00230CE8" w:rsidRPr="00E440C2">
        <w:rPr>
          <w:rFonts w:ascii="Arial" w:hAnsi="Arial" w:cs="Arial"/>
        </w:rPr>
        <w:t>tomatycznie blokujący się mechanizm zapobiega kradzieży lub manipulacji.</w:t>
      </w:r>
    </w:p>
    <w:p w14:paraId="45DD2216" w14:textId="3123922B" w:rsidR="004C6F75" w:rsidRPr="003625D0" w:rsidRDefault="003625D0" w:rsidP="003625D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C6F75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de-DE"/>
        </w:rPr>
        <w:t xml:space="preserve">O firmie </w:t>
      </w:r>
      <w:r w:rsidR="004C6F75" w:rsidRPr="004C4057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de-DE"/>
        </w:rPr>
        <w:t>TRILUX</w:t>
      </w:r>
    </w:p>
    <w:p w14:paraId="508C9CB0" w14:textId="77777777" w:rsidR="004C6F75" w:rsidRPr="003625D0" w:rsidRDefault="004C6F75" w:rsidP="00F5195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3625D0">
        <w:rPr>
          <w:rFonts w:ascii="Arial" w:hAnsi="Arial" w:cs="Arial"/>
        </w:rPr>
        <w:t xml:space="preserve">TRILUX SIMPLIFY YOUR LIGHT to synonim nowoczesnego oświetlenia, które daje możliwość indywidualizacji i energooszczędności – szybko i bezpiecznie. Na dynamicznym i coraz bardziej złożonym rynku oświetleniowym klient otrzymuje najlepsze doradztwo, optymalne rozeznanie i idealne światło. Aby to zapewnić, TRILUX opiera się na szerokim portfolio technologii i usług, a także na skutecznych partnerach i spółkach z Grupy TRILUX. Specjalista ds. oświetlenia może łączyć poszczególne komponenty, tworząc kompleksowe rozwiązania szyte na miarę – zawsze idealnie dopasowane do potrzeb klienta i obszaru zastosowania. Oznacza to, że nawet złożone i rozbudowane projekty można szybko i łatwo wdrożyć z jednego źródła. Filozofia SIMPLIFY YOUR LIGHT, gwarantuje nie tylko jakość i wydajność, ale także kładzie nacisk na planowanie, instalację i łatwość obsługi rozwiązań dla klienta. </w:t>
      </w:r>
    </w:p>
    <w:p w14:paraId="3D63ED45" w14:textId="77777777" w:rsidR="004C6F75" w:rsidRPr="003625D0" w:rsidRDefault="004C6F75" w:rsidP="00F5195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</w:p>
    <w:p w14:paraId="3D924808" w14:textId="7432AF18" w:rsidR="004C6F75" w:rsidRPr="003625D0" w:rsidRDefault="004C6F75" w:rsidP="00F5195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3625D0">
        <w:rPr>
          <w:rFonts w:ascii="Arial" w:hAnsi="Arial" w:cs="Arial"/>
        </w:rPr>
        <w:t xml:space="preserve">Grupa TRILUX posiada już 6 zakładów produkcyjnych w Europie i Azji oraz wspiera międzynarodowych klientów za pośrednictwem 30 spółek zależnych i licznych partnerów handlowych. Dział Light obejmuje marki TRILUX SIMPLIFY YOUR LIGHT, </w:t>
      </w:r>
      <w:proofErr w:type="spellStart"/>
      <w:r w:rsidRPr="003625D0">
        <w:rPr>
          <w:rFonts w:ascii="Arial" w:hAnsi="Arial" w:cs="Arial"/>
        </w:rPr>
        <w:t>Oktalite</w:t>
      </w:r>
      <w:proofErr w:type="spellEnd"/>
      <w:r w:rsidRPr="003625D0">
        <w:rPr>
          <w:rFonts w:ascii="Arial" w:hAnsi="Arial" w:cs="Arial"/>
        </w:rPr>
        <w:t xml:space="preserve"> i </w:t>
      </w:r>
      <w:proofErr w:type="spellStart"/>
      <w:r w:rsidRPr="003625D0">
        <w:rPr>
          <w:rFonts w:ascii="Arial" w:hAnsi="Arial" w:cs="Arial"/>
        </w:rPr>
        <w:t>Zalux</w:t>
      </w:r>
      <w:proofErr w:type="spellEnd"/>
      <w:r w:rsidRPr="003625D0">
        <w:rPr>
          <w:rFonts w:ascii="Arial" w:hAnsi="Arial" w:cs="Arial"/>
        </w:rPr>
        <w:t xml:space="preserve">. W grupie jest też </w:t>
      </w:r>
      <w:proofErr w:type="spellStart"/>
      <w:r w:rsidRPr="003625D0">
        <w:rPr>
          <w:rFonts w:ascii="Arial" w:hAnsi="Arial" w:cs="Arial"/>
        </w:rPr>
        <w:t>wtec</w:t>
      </w:r>
      <w:proofErr w:type="spellEnd"/>
      <w:r w:rsidRPr="003625D0">
        <w:rPr>
          <w:rFonts w:ascii="Arial" w:hAnsi="Arial" w:cs="Arial"/>
        </w:rPr>
        <w:t xml:space="preserve">, ICT oraz platforma internetowa Watt24. TRILUX to także dział badań i rozwoju oraz centrum innowacji. Dzięki lokalizacji w Niemczech, Austrii, </w:t>
      </w:r>
      <w:r w:rsidR="00EA2D53">
        <w:rPr>
          <w:rFonts w:ascii="Arial" w:hAnsi="Arial" w:cs="Arial"/>
        </w:rPr>
        <w:t>Niderlandach,</w:t>
      </w:r>
      <w:r w:rsidRPr="003625D0">
        <w:rPr>
          <w:rFonts w:ascii="Arial" w:hAnsi="Arial" w:cs="Arial"/>
        </w:rPr>
        <w:t xml:space="preserve"> Belgii, Wielkiej Brytanii, Francji, Zjednoczonych Emiratach Arabskich, Szwajcarii, Hiszpanii i Polsce Akademia TRILUX zapewnia niezbędną wiedzę na temat trendów i innowacji w branży oświetleniowej. W sumie TRILUX zatrudnia na całym świecie prawie 5000 pracowników, a główna siedziba firmy znajduje się w </w:t>
      </w:r>
      <w:proofErr w:type="spellStart"/>
      <w:r w:rsidRPr="003625D0">
        <w:rPr>
          <w:rFonts w:ascii="Arial" w:hAnsi="Arial" w:cs="Arial"/>
        </w:rPr>
        <w:t>Arnsbergu</w:t>
      </w:r>
      <w:proofErr w:type="spellEnd"/>
      <w:r w:rsidRPr="003625D0">
        <w:rPr>
          <w:rFonts w:ascii="Arial" w:hAnsi="Arial" w:cs="Arial"/>
        </w:rPr>
        <w:t xml:space="preserve"> w Niemczech.</w:t>
      </w:r>
    </w:p>
    <w:p w14:paraId="2FE23E30" w14:textId="77777777" w:rsidR="004C6F75" w:rsidRPr="0091083D" w:rsidRDefault="004C6F75" w:rsidP="004C6F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</w:p>
    <w:p w14:paraId="157884C4" w14:textId="77777777" w:rsidR="004C6F75" w:rsidRPr="0091083D" w:rsidRDefault="004C6F75" w:rsidP="004C6F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  <w:r w:rsidRPr="0091083D"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  <w:t>Więcej informacji można znaleźć na stronie www.trilux.com</w:t>
      </w:r>
    </w:p>
    <w:p w14:paraId="0BC9F4E2" w14:textId="77777777" w:rsidR="004C6F75" w:rsidRPr="004C4057" w:rsidRDefault="004C6F75" w:rsidP="004C6F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</w:p>
    <w:p w14:paraId="5DC43820" w14:textId="77777777" w:rsidR="004C6F75" w:rsidRDefault="004C6F75" w:rsidP="004C6F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  <w:r>
        <w:rPr>
          <w:rFonts w:ascii="Arial" w:eastAsia="Calibri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  <w:t>Kontakt dla prasy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12"/>
        <w:gridCol w:w="4560"/>
      </w:tblGrid>
      <w:tr w:rsidR="004C6F75" w:rsidRPr="00F801BE" w14:paraId="0BE7C09A" w14:textId="77777777" w:rsidTr="007E20D2">
        <w:trPr>
          <w:trHeight w:val="1980"/>
        </w:trPr>
        <w:tc>
          <w:tcPr>
            <w:tcW w:w="4512" w:type="dxa"/>
            <w:hideMark/>
          </w:tcPr>
          <w:p w14:paraId="5336F25C" w14:textId="3CAB4234" w:rsidR="004C6F75" w:rsidRPr="00F801BE" w:rsidRDefault="003625D0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br/>
            </w:r>
            <w:r w:rsidR="004C6F75"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 xml:space="preserve">TRILUX </w:t>
            </w:r>
          </w:p>
          <w:p w14:paraId="7DFC8E62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Komunikacja korporacyjna</w:t>
            </w:r>
          </w:p>
          <w:p w14:paraId="5CEF3312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Karolina Polkowska</w:t>
            </w:r>
          </w:p>
          <w:p w14:paraId="5F8721EA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ul. Posag 7 Panien 1</w:t>
            </w:r>
          </w:p>
          <w:p w14:paraId="5E2CE8D2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02-495 Warszawa</w:t>
            </w:r>
          </w:p>
          <w:p w14:paraId="7BEC9FD2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tel.: +48 504 100 373</w:t>
            </w:r>
          </w:p>
          <w:p w14:paraId="3FBC2BD5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 xml:space="preserve">E-mail: </w:t>
            </w:r>
            <w:hyperlink r:id="rId7" w:history="1">
              <w:r w:rsidRPr="00F801BE">
                <w:rPr>
                  <w:rStyle w:val="Hipercze"/>
                  <w:rFonts w:ascii="Arial" w:eastAsia="Calibri" w:hAnsi="Arial" w:cs="Arial"/>
                  <w:b/>
                  <w:bCs/>
                  <w:sz w:val="20"/>
                  <w:szCs w:val="24"/>
                  <w:bdr w:val="nil"/>
                  <w:lang w:eastAsia="de-DE"/>
                </w:rPr>
                <w:t>polkowska@trilux.com.pl</w:t>
              </w:r>
            </w:hyperlink>
          </w:p>
        </w:tc>
        <w:tc>
          <w:tcPr>
            <w:tcW w:w="4560" w:type="dxa"/>
            <w:hideMark/>
          </w:tcPr>
          <w:p w14:paraId="693DA836" w14:textId="77777777" w:rsidR="006D369B" w:rsidRDefault="006D369B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</w:p>
          <w:p w14:paraId="30EA5DA0" w14:textId="0E658F78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LoveBrands Group</w:t>
            </w:r>
          </w:p>
          <w:p w14:paraId="2A169566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Agencja prasowa TRILUX</w:t>
            </w:r>
          </w:p>
          <w:p w14:paraId="3F6E2E77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Joanna Niemiec</w:t>
            </w:r>
          </w:p>
          <w:p w14:paraId="00F95EDB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u</w:t>
            </w: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l. Generała Józefa Zajączka 11 lok. C5</w:t>
            </w:r>
          </w:p>
          <w:p w14:paraId="79B89FF1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01-510 Warszawa</w:t>
            </w:r>
          </w:p>
          <w:p w14:paraId="3ADCDD15" w14:textId="77777777" w:rsidR="004C6F75" w:rsidRPr="00F801BE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tel.: +48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 </w:t>
            </w:r>
            <w:r w:rsidRPr="00F801BE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5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70 840 485</w:t>
            </w:r>
          </w:p>
          <w:p w14:paraId="461A4FA9" w14:textId="77777777" w:rsidR="004C6F75" w:rsidRPr="00F675CF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F675CF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 xml:space="preserve">E-mail: </w:t>
            </w:r>
            <w:r w:rsidRPr="008337A8">
              <w:rPr>
                <w:rStyle w:val="Hipercze"/>
                <w:rFonts w:ascii="Arial" w:eastAsia="Calibri" w:hAnsi="Arial" w:cs="Arial"/>
                <w:b/>
                <w:bCs/>
                <w:sz w:val="20"/>
                <w:szCs w:val="24"/>
                <w:bdr w:val="nil"/>
                <w:lang w:eastAsia="de-DE"/>
              </w:rPr>
              <w:t>joanna.niemiec@</w:t>
            </w:r>
            <w:hyperlink r:id="rId8" w:history="1">
              <w:r w:rsidRPr="008337A8">
                <w:rPr>
                  <w:rStyle w:val="Hipercze"/>
                  <w:rFonts w:ascii="Arial" w:eastAsia="Calibri" w:hAnsi="Arial" w:cs="Arial"/>
                  <w:b/>
                  <w:bCs/>
                  <w:sz w:val="20"/>
                  <w:szCs w:val="24"/>
                  <w:bdr w:val="nil"/>
                  <w:lang w:eastAsia="de-DE"/>
                </w:rPr>
                <w:t>l</w:t>
              </w:r>
              <w:r w:rsidRPr="00F675CF">
                <w:rPr>
                  <w:rStyle w:val="Hipercze"/>
                  <w:rFonts w:ascii="Arial" w:eastAsia="Calibri" w:hAnsi="Arial" w:cs="Arial"/>
                  <w:b/>
                  <w:bCs/>
                  <w:sz w:val="20"/>
                  <w:szCs w:val="24"/>
                  <w:bdr w:val="nil"/>
                  <w:lang w:eastAsia="de-DE"/>
                </w:rPr>
                <w:t>ovebrandsgroup.pl</w:t>
              </w:r>
            </w:hyperlink>
          </w:p>
          <w:p w14:paraId="7A6EE8D9" w14:textId="77777777" w:rsidR="004C6F75" w:rsidRPr="00F675CF" w:rsidRDefault="004C6F75" w:rsidP="004C6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</w:p>
        </w:tc>
      </w:tr>
    </w:tbl>
    <w:p w14:paraId="54D4797C" w14:textId="77777777" w:rsidR="004C6F75" w:rsidRPr="00D17095" w:rsidRDefault="004C6F75" w:rsidP="004C6F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</w:p>
    <w:p w14:paraId="3F309551" w14:textId="77777777" w:rsidR="004C6F75" w:rsidRDefault="004C6F75">
      <w:pPr>
        <w:rPr>
          <w:rFonts w:ascii="Arial" w:hAnsi="Arial" w:cs="Arial"/>
        </w:rPr>
      </w:pPr>
    </w:p>
    <w:sectPr w:rsidR="004C6F75" w:rsidSect="00CA5A6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0B14" w14:textId="77777777" w:rsidR="003D3365" w:rsidRDefault="003D3365" w:rsidP="00DB2857">
      <w:pPr>
        <w:spacing w:after="0" w:line="240" w:lineRule="auto"/>
      </w:pPr>
      <w:r>
        <w:separator/>
      </w:r>
    </w:p>
  </w:endnote>
  <w:endnote w:type="continuationSeparator" w:id="0">
    <w:p w14:paraId="62D3CFCA" w14:textId="77777777" w:rsidR="003D3365" w:rsidRDefault="003D3365" w:rsidP="00DB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3573" w14:textId="77777777" w:rsidR="003D3365" w:rsidRDefault="003D3365" w:rsidP="00DB2857">
      <w:pPr>
        <w:spacing w:after="0" w:line="240" w:lineRule="auto"/>
      </w:pPr>
      <w:r>
        <w:separator/>
      </w:r>
    </w:p>
  </w:footnote>
  <w:footnote w:type="continuationSeparator" w:id="0">
    <w:p w14:paraId="60A68D7C" w14:textId="77777777" w:rsidR="003D3365" w:rsidRDefault="003D3365" w:rsidP="00DB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1EF0" w14:textId="3C66173F" w:rsidR="00772EAB" w:rsidRDefault="00772EAB">
    <w:pPr>
      <w:pStyle w:val="Nagwek"/>
    </w:pPr>
    <w:r w:rsidRPr="00767412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396911F" wp14:editId="2D5DBAEB">
          <wp:simplePos x="0" y="0"/>
          <wp:positionH relativeFrom="margin">
            <wp:align>right</wp:align>
          </wp:positionH>
          <wp:positionV relativeFrom="paragraph">
            <wp:posOffset>-438150</wp:posOffset>
          </wp:positionV>
          <wp:extent cx="1999488" cy="1078992"/>
          <wp:effectExtent l="0" t="0" r="1270" b="6985"/>
          <wp:wrapNone/>
          <wp:docPr id="783058466" name="Grafik 2" descr="Obraz zawierający tekst, zrzut ekranu, projekt graficzny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23331" name="Grafik 2" descr="Obraz zawierający tekst, zrzut ekranu, projekt graficzny, Grafika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67A60"/>
    <w:multiLevelType w:val="multilevel"/>
    <w:tmpl w:val="122C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1AB6"/>
    <w:multiLevelType w:val="multilevel"/>
    <w:tmpl w:val="D048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A083F"/>
    <w:multiLevelType w:val="multilevel"/>
    <w:tmpl w:val="10E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F0C10"/>
    <w:multiLevelType w:val="multilevel"/>
    <w:tmpl w:val="FA6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96C9E"/>
    <w:multiLevelType w:val="multilevel"/>
    <w:tmpl w:val="7C8C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E78A2"/>
    <w:multiLevelType w:val="multilevel"/>
    <w:tmpl w:val="849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75D96"/>
    <w:multiLevelType w:val="multilevel"/>
    <w:tmpl w:val="17C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379321">
    <w:abstractNumId w:val="1"/>
  </w:num>
  <w:num w:numId="2" w16cid:durableId="992026985">
    <w:abstractNumId w:val="5"/>
  </w:num>
  <w:num w:numId="3" w16cid:durableId="1048647936">
    <w:abstractNumId w:val="2"/>
  </w:num>
  <w:num w:numId="4" w16cid:durableId="1588416265">
    <w:abstractNumId w:val="0"/>
  </w:num>
  <w:num w:numId="5" w16cid:durableId="1269241548">
    <w:abstractNumId w:val="3"/>
  </w:num>
  <w:num w:numId="6" w16cid:durableId="2063868685">
    <w:abstractNumId w:val="4"/>
  </w:num>
  <w:num w:numId="7" w16cid:durableId="50812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2"/>
    <w:rsid w:val="00022E25"/>
    <w:rsid w:val="00045865"/>
    <w:rsid w:val="000535F2"/>
    <w:rsid w:val="00060623"/>
    <w:rsid w:val="000F48CE"/>
    <w:rsid w:val="00113C8D"/>
    <w:rsid w:val="0012410A"/>
    <w:rsid w:val="00160715"/>
    <w:rsid w:val="00174843"/>
    <w:rsid w:val="001F4D02"/>
    <w:rsid w:val="00214A0B"/>
    <w:rsid w:val="00230CE8"/>
    <w:rsid w:val="0025013D"/>
    <w:rsid w:val="0027013F"/>
    <w:rsid w:val="00285943"/>
    <w:rsid w:val="00291FF5"/>
    <w:rsid w:val="002B51FF"/>
    <w:rsid w:val="002C5946"/>
    <w:rsid w:val="002D6A2E"/>
    <w:rsid w:val="002E1FAD"/>
    <w:rsid w:val="002E7D07"/>
    <w:rsid w:val="00302817"/>
    <w:rsid w:val="003475BF"/>
    <w:rsid w:val="003625D0"/>
    <w:rsid w:val="00366BE1"/>
    <w:rsid w:val="00370217"/>
    <w:rsid w:val="0038652E"/>
    <w:rsid w:val="003D3365"/>
    <w:rsid w:val="003F4AB3"/>
    <w:rsid w:val="00417208"/>
    <w:rsid w:val="004418F5"/>
    <w:rsid w:val="00470741"/>
    <w:rsid w:val="004A169C"/>
    <w:rsid w:val="004A486A"/>
    <w:rsid w:val="004C6466"/>
    <w:rsid w:val="004C6F75"/>
    <w:rsid w:val="004F16CD"/>
    <w:rsid w:val="00510E90"/>
    <w:rsid w:val="00511E97"/>
    <w:rsid w:val="00531A73"/>
    <w:rsid w:val="00536C9D"/>
    <w:rsid w:val="00554C1F"/>
    <w:rsid w:val="00557730"/>
    <w:rsid w:val="00582C61"/>
    <w:rsid w:val="005E1634"/>
    <w:rsid w:val="005E2940"/>
    <w:rsid w:val="005E71F8"/>
    <w:rsid w:val="005F7B0A"/>
    <w:rsid w:val="006069EF"/>
    <w:rsid w:val="00657CC1"/>
    <w:rsid w:val="006755EE"/>
    <w:rsid w:val="00681EFF"/>
    <w:rsid w:val="00683822"/>
    <w:rsid w:val="006861F8"/>
    <w:rsid w:val="006B2E02"/>
    <w:rsid w:val="006D369B"/>
    <w:rsid w:val="006F03A3"/>
    <w:rsid w:val="00706729"/>
    <w:rsid w:val="00732209"/>
    <w:rsid w:val="00732C8F"/>
    <w:rsid w:val="007516C9"/>
    <w:rsid w:val="00752296"/>
    <w:rsid w:val="00772EAB"/>
    <w:rsid w:val="0079700B"/>
    <w:rsid w:val="007B7E4C"/>
    <w:rsid w:val="007C353A"/>
    <w:rsid w:val="007E7090"/>
    <w:rsid w:val="00801EA3"/>
    <w:rsid w:val="00802FB3"/>
    <w:rsid w:val="00820792"/>
    <w:rsid w:val="0082381C"/>
    <w:rsid w:val="008337A8"/>
    <w:rsid w:val="00856083"/>
    <w:rsid w:val="00882480"/>
    <w:rsid w:val="00882BFB"/>
    <w:rsid w:val="00890B25"/>
    <w:rsid w:val="00934667"/>
    <w:rsid w:val="009372E8"/>
    <w:rsid w:val="00965F15"/>
    <w:rsid w:val="00991E14"/>
    <w:rsid w:val="0099782A"/>
    <w:rsid w:val="009A4BE6"/>
    <w:rsid w:val="009E51CD"/>
    <w:rsid w:val="009F0470"/>
    <w:rsid w:val="009F2661"/>
    <w:rsid w:val="00A13EE3"/>
    <w:rsid w:val="00A26FDB"/>
    <w:rsid w:val="00A27E23"/>
    <w:rsid w:val="00A442F3"/>
    <w:rsid w:val="00A87773"/>
    <w:rsid w:val="00AB7A18"/>
    <w:rsid w:val="00AC2340"/>
    <w:rsid w:val="00AC6FC7"/>
    <w:rsid w:val="00B10AC9"/>
    <w:rsid w:val="00B46D6D"/>
    <w:rsid w:val="00B8597B"/>
    <w:rsid w:val="00BA3F4F"/>
    <w:rsid w:val="00BB5522"/>
    <w:rsid w:val="00BD4578"/>
    <w:rsid w:val="00BE5E42"/>
    <w:rsid w:val="00BF36C4"/>
    <w:rsid w:val="00C7486D"/>
    <w:rsid w:val="00C84F98"/>
    <w:rsid w:val="00C879FA"/>
    <w:rsid w:val="00CA5A6D"/>
    <w:rsid w:val="00CD5F54"/>
    <w:rsid w:val="00CE421B"/>
    <w:rsid w:val="00CF712B"/>
    <w:rsid w:val="00D00C13"/>
    <w:rsid w:val="00D40375"/>
    <w:rsid w:val="00D660A7"/>
    <w:rsid w:val="00D80A1B"/>
    <w:rsid w:val="00D943CC"/>
    <w:rsid w:val="00DA7AA2"/>
    <w:rsid w:val="00DB2607"/>
    <w:rsid w:val="00DB2857"/>
    <w:rsid w:val="00DC5E7A"/>
    <w:rsid w:val="00DD7EAC"/>
    <w:rsid w:val="00DE6D8E"/>
    <w:rsid w:val="00DF4F15"/>
    <w:rsid w:val="00DF7E11"/>
    <w:rsid w:val="00E166AF"/>
    <w:rsid w:val="00E23EAB"/>
    <w:rsid w:val="00E440C2"/>
    <w:rsid w:val="00E46A87"/>
    <w:rsid w:val="00E623AB"/>
    <w:rsid w:val="00E72638"/>
    <w:rsid w:val="00E804C0"/>
    <w:rsid w:val="00E92BE2"/>
    <w:rsid w:val="00EA2D53"/>
    <w:rsid w:val="00EC7079"/>
    <w:rsid w:val="00F10B2B"/>
    <w:rsid w:val="00F4493E"/>
    <w:rsid w:val="00F47DEA"/>
    <w:rsid w:val="00F5195A"/>
    <w:rsid w:val="00FA36D6"/>
    <w:rsid w:val="00FB2E9D"/>
    <w:rsid w:val="00FC5C54"/>
    <w:rsid w:val="00FE7DB3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7D040"/>
  <w15:chartTrackingRefBased/>
  <w15:docId w15:val="{F9FFD983-46C8-4ACC-A329-E9A4D477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5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5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5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5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5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5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5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5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5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5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52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B552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5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857"/>
  </w:style>
  <w:style w:type="paragraph" w:styleId="Stopka">
    <w:name w:val="footer"/>
    <w:basedOn w:val="Normalny"/>
    <w:link w:val="StopkaZnak"/>
    <w:uiPriority w:val="99"/>
    <w:unhideWhenUsed/>
    <w:rsid w:val="00DB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857"/>
  </w:style>
  <w:style w:type="paragraph" w:styleId="Poprawka">
    <w:name w:val="Revision"/>
    <w:hidden/>
    <w:uiPriority w:val="99"/>
    <w:semiHidden/>
    <w:rsid w:val="00802F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0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0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71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458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pawlowska@lovebrandsgrou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kowska@trilux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5737</Characters>
  <Application>Microsoft Office Word</Application>
  <DocSecurity>0</DocSecurity>
  <Lines>119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Niemiec</dc:creator>
  <cp:keywords/>
  <dc:description/>
  <cp:lastModifiedBy>Joanna Niemiec</cp:lastModifiedBy>
  <cp:revision>9</cp:revision>
  <dcterms:created xsi:type="dcterms:W3CDTF">2025-07-21T11:38:00Z</dcterms:created>
  <dcterms:modified xsi:type="dcterms:W3CDTF">2025-07-21T11:43:00Z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cac99a9f-2410-4ebc-aeaa-83e523f7fbab</vt:lpwstr>
  </property>
</Properties>
</file>