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55C3" w14:textId="77777777" w:rsidR="0031433F" w:rsidRDefault="0031433F" w:rsidP="003D495C">
      <w:pPr>
        <w:spacing w:after="0" w:line="276" w:lineRule="auto"/>
        <w:ind w:left="5672" w:firstLine="282"/>
        <w:jc w:val="center"/>
        <w:rPr>
          <w:rFonts w:ascii="NB International Pro CG Light" w:hAnsi="NB International Pro CG Light" w:cs="Tahoma"/>
        </w:rPr>
      </w:pPr>
    </w:p>
    <w:p w14:paraId="0AA18434" w14:textId="77777777" w:rsidR="0031433F" w:rsidRDefault="0031433F" w:rsidP="006E0DA9">
      <w:pPr>
        <w:spacing w:after="0" w:line="276" w:lineRule="auto"/>
        <w:ind w:left="5672" w:firstLine="282"/>
        <w:rPr>
          <w:rFonts w:ascii="NB International Pro CG Light" w:hAnsi="NB International Pro CG Light" w:cs="Tahoma"/>
        </w:rPr>
      </w:pPr>
    </w:p>
    <w:p w14:paraId="40C38950" w14:textId="465973A7" w:rsidR="0060544A" w:rsidRPr="006E0DA9" w:rsidRDefault="00CC5ADF" w:rsidP="003D495C">
      <w:pPr>
        <w:spacing w:after="0" w:line="276" w:lineRule="auto"/>
        <w:ind w:left="5672" w:firstLine="282"/>
        <w:jc w:val="center"/>
        <w:rPr>
          <w:rFonts w:ascii="NB International Pro CG Book" w:hAnsi="NB International Pro CG Book" w:cs="Tahoma"/>
        </w:rPr>
      </w:pPr>
      <w:r w:rsidRPr="006E0DA9">
        <w:rPr>
          <w:rFonts w:ascii="NB International Pro CG Light" w:hAnsi="NB International Pro CG Light" w:cs="Tahoma"/>
        </w:rPr>
        <w:t xml:space="preserve"> </w:t>
      </w:r>
      <w:r w:rsidRPr="006E0DA9">
        <w:rPr>
          <w:rFonts w:ascii="NB International Pro CG Book" w:hAnsi="NB International Pro CG Book" w:cs="Tahoma"/>
        </w:rPr>
        <w:t xml:space="preserve">    </w:t>
      </w:r>
      <w:r w:rsidR="00A11F61">
        <w:rPr>
          <w:rFonts w:ascii="NB International Pro CG Book" w:hAnsi="NB International Pro CG Book" w:cs="Tahoma"/>
        </w:rPr>
        <w:t xml:space="preserve">    </w:t>
      </w:r>
      <w:r w:rsidR="0060544A" w:rsidRPr="006E0DA9">
        <w:rPr>
          <w:rFonts w:ascii="NB International Pro CG Book" w:hAnsi="NB International Pro CG Book" w:cs="Tahoma"/>
        </w:rPr>
        <w:t>Warszawa,</w:t>
      </w:r>
      <w:r w:rsidR="00391F86">
        <w:rPr>
          <w:rFonts w:ascii="NB International Pro CG Book" w:hAnsi="NB International Pro CG Book" w:cs="Tahoma"/>
        </w:rPr>
        <w:t xml:space="preserve"> </w:t>
      </w:r>
      <w:r w:rsidR="00430487">
        <w:rPr>
          <w:rFonts w:ascii="NB International Pro CG Book" w:hAnsi="NB International Pro CG Book" w:cs="Tahoma"/>
        </w:rPr>
        <w:t xml:space="preserve"> </w:t>
      </w:r>
      <w:r w:rsidR="00263BC5">
        <w:rPr>
          <w:rFonts w:ascii="NB International Pro CG Book" w:hAnsi="NB International Pro CG Book" w:cs="Tahoma"/>
        </w:rPr>
        <w:t xml:space="preserve">23 </w:t>
      </w:r>
      <w:r w:rsidR="00114BD9">
        <w:rPr>
          <w:rFonts w:ascii="NB International Pro CG Book" w:hAnsi="NB International Pro CG Book" w:cs="Tahoma"/>
        </w:rPr>
        <w:t xml:space="preserve">lipca </w:t>
      </w:r>
      <w:r w:rsidR="0060544A" w:rsidRPr="006E0DA9">
        <w:rPr>
          <w:rFonts w:ascii="NB International Pro CG Book" w:hAnsi="NB International Pro CG Book" w:cs="Tahoma"/>
        </w:rPr>
        <w:t>2025 r.</w:t>
      </w:r>
    </w:p>
    <w:p w14:paraId="771F098C" w14:textId="77777777" w:rsidR="0031433F" w:rsidRPr="006E0DA9" w:rsidRDefault="0031433F" w:rsidP="003D495C">
      <w:pPr>
        <w:spacing w:after="0" w:line="276" w:lineRule="auto"/>
        <w:rPr>
          <w:rFonts w:ascii="NB International Pro CG Book" w:hAnsi="NB International Pro CG Book" w:cs="Tahoma"/>
        </w:rPr>
      </w:pPr>
    </w:p>
    <w:p w14:paraId="73410FDC" w14:textId="77777777" w:rsidR="000A023B" w:rsidRPr="006E0DA9" w:rsidRDefault="000A023B" w:rsidP="003D495C">
      <w:pPr>
        <w:spacing w:after="0" w:line="276" w:lineRule="auto"/>
        <w:rPr>
          <w:rFonts w:ascii="NB International Pro CG Book" w:hAnsi="NB International Pro CG Book" w:cs="Tahoma"/>
        </w:rPr>
      </w:pPr>
    </w:p>
    <w:p w14:paraId="7F1BE855" w14:textId="038FA631" w:rsidR="000A023B" w:rsidRPr="006E0DA9" w:rsidRDefault="0060544A" w:rsidP="003D495C">
      <w:pPr>
        <w:spacing w:after="0" w:line="276" w:lineRule="auto"/>
        <w:rPr>
          <w:rFonts w:ascii="NB International Pro CG Book" w:hAnsi="NB International Pro CG Book" w:cs="Tahoma"/>
        </w:rPr>
      </w:pPr>
      <w:r w:rsidRPr="006E0DA9">
        <w:rPr>
          <w:rFonts w:ascii="NB International Pro CG Book" w:hAnsi="NB International Pro CG Book"/>
          <w:szCs w:val="20"/>
        </w:rPr>
        <w:t>KOMUNIKAT</w:t>
      </w:r>
      <w:r w:rsidRPr="006E0DA9">
        <w:rPr>
          <w:rFonts w:ascii="NB International Pro CG Book" w:hAnsi="NB International Pro CG Book" w:cs="Tahoma"/>
        </w:rPr>
        <w:t xml:space="preserve"> PRASOWY</w:t>
      </w:r>
    </w:p>
    <w:p w14:paraId="1438601C" w14:textId="77777777" w:rsidR="00A0149E" w:rsidRDefault="00A0149E" w:rsidP="00A0149E">
      <w:pPr>
        <w:spacing w:after="0" w:line="276" w:lineRule="auto"/>
        <w:rPr>
          <w:rFonts w:ascii="NB International Pro CG Light" w:hAnsi="NB International Pro CG Light" w:cs="Tahoma"/>
          <w:b/>
          <w:bCs/>
        </w:rPr>
      </w:pPr>
    </w:p>
    <w:p w14:paraId="772F3F19" w14:textId="77777777" w:rsidR="008D1A58" w:rsidRDefault="008D1A58" w:rsidP="00A0149E">
      <w:pPr>
        <w:spacing w:after="0" w:line="276" w:lineRule="auto"/>
        <w:rPr>
          <w:rFonts w:ascii="NB International Pro CG Light" w:hAnsi="NB International Pro CG Light" w:cs="Tahoma"/>
          <w:b/>
          <w:bCs/>
        </w:rPr>
      </w:pPr>
    </w:p>
    <w:p w14:paraId="3D782862" w14:textId="77777777" w:rsidR="00704059" w:rsidRPr="0060544A" w:rsidRDefault="00704059" w:rsidP="003D495C">
      <w:pPr>
        <w:spacing w:after="0" w:line="276" w:lineRule="auto"/>
        <w:jc w:val="center"/>
        <w:rPr>
          <w:rFonts w:ascii="NB International Pro CG Light" w:hAnsi="NB International Pro CG Light" w:cs="Tahoma"/>
          <w:b/>
          <w:bCs/>
        </w:rPr>
      </w:pPr>
    </w:p>
    <w:p w14:paraId="076E8C0C" w14:textId="7D334F29" w:rsidR="009753E2" w:rsidRDefault="00114BD9" w:rsidP="001E54E7">
      <w:pPr>
        <w:spacing w:after="0" w:line="276" w:lineRule="auto"/>
        <w:jc w:val="center"/>
        <w:rPr>
          <w:rFonts w:ascii="NB International Pro CG Book" w:hAnsi="NB International Pro CG Book"/>
          <w:b/>
          <w:bCs/>
          <w:sz w:val="28"/>
          <w:szCs w:val="28"/>
        </w:rPr>
      </w:pPr>
      <w:r w:rsidRPr="00114BD9">
        <w:rPr>
          <w:rFonts w:ascii="NB International Pro CG Book" w:hAnsi="NB International Pro CG Book"/>
          <w:b/>
          <w:bCs/>
          <w:sz w:val="28"/>
          <w:szCs w:val="28"/>
        </w:rPr>
        <w:t xml:space="preserve">PHN i PHH podpisały list intencyjny w sprawie </w:t>
      </w:r>
      <w:r>
        <w:rPr>
          <w:rFonts w:ascii="NB International Pro CG Book" w:hAnsi="NB International Pro CG Book"/>
          <w:b/>
          <w:bCs/>
          <w:sz w:val="28"/>
          <w:szCs w:val="28"/>
        </w:rPr>
        <w:br/>
      </w:r>
      <w:r w:rsidRPr="00114BD9">
        <w:rPr>
          <w:rFonts w:ascii="NB International Pro CG Book" w:hAnsi="NB International Pro CG Book"/>
          <w:b/>
          <w:bCs/>
          <w:sz w:val="28"/>
          <w:szCs w:val="28"/>
        </w:rPr>
        <w:t xml:space="preserve">modernizacji </w:t>
      </w:r>
      <w:r w:rsidR="003B35D0">
        <w:rPr>
          <w:rFonts w:ascii="NB International Pro CG Book" w:hAnsi="NB International Pro CG Book"/>
          <w:b/>
          <w:bCs/>
          <w:sz w:val="28"/>
          <w:szCs w:val="28"/>
        </w:rPr>
        <w:t>H</w:t>
      </w:r>
      <w:r w:rsidRPr="00114BD9">
        <w:rPr>
          <w:rFonts w:ascii="NB International Pro CG Book" w:hAnsi="NB International Pro CG Book"/>
          <w:b/>
          <w:bCs/>
          <w:sz w:val="28"/>
          <w:szCs w:val="28"/>
        </w:rPr>
        <w:t>otelu Regent w Warszawie</w:t>
      </w:r>
    </w:p>
    <w:p w14:paraId="55E128DC" w14:textId="77777777" w:rsidR="001E54E7" w:rsidRDefault="001E54E7" w:rsidP="001E54E7">
      <w:pPr>
        <w:spacing w:after="0" w:line="276" w:lineRule="auto"/>
        <w:jc w:val="center"/>
        <w:rPr>
          <w:rFonts w:ascii="NB International Pro CG Book" w:hAnsi="NB International Pro CG Book"/>
          <w:b/>
          <w:bCs/>
        </w:rPr>
      </w:pPr>
    </w:p>
    <w:p w14:paraId="424837F5" w14:textId="6C86527E" w:rsidR="0047554B" w:rsidRDefault="00171BAA" w:rsidP="00114BD9">
      <w:pPr>
        <w:spacing w:after="160" w:line="276" w:lineRule="auto"/>
        <w:rPr>
          <w:rFonts w:ascii="NB International Pro CG Medium" w:hAnsi="NB International Pro CG Medium"/>
        </w:rPr>
      </w:pPr>
      <w:r w:rsidRPr="00171BAA">
        <w:rPr>
          <w:rFonts w:ascii="NB International Pro CG Medium" w:hAnsi="NB International Pro CG Medium"/>
        </w:rPr>
        <w:t>Polski Holding Nieruchomości oraz Polski Holding Hotelowy podpisały list intencyjny</w:t>
      </w:r>
      <w:r w:rsidR="001854FF">
        <w:rPr>
          <w:rFonts w:ascii="NB International Pro CG Medium" w:hAnsi="NB International Pro CG Medium"/>
        </w:rPr>
        <w:t>,</w:t>
      </w:r>
      <w:r w:rsidRPr="00171BAA">
        <w:rPr>
          <w:rFonts w:ascii="NB International Pro CG Medium" w:hAnsi="NB International Pro CG Medium"/>
        </w:rPr>
        <w:t xml:space="preserve"> otwierający drogę do przeprowadzenia modernizacji hotelu Regent, zlokalizowanego przy ul. Belwederskiej 23 w Warszawie. Planowana inwestycja, której realizacja ma nastąpić w latach 2026–2027, obejmie kompleksowy zakres prac projektowych, budowlanych, montażowych i aranżacyjnych.</w:t>
      </w:r>
      <w:r w:rsidR="00263BC5">
        <w:rPr>
          <w:rFonts w:ascii="NB International Pro CG Medium" w:hAnsi="NB International Pro CG Medium"/>
        </w:rPr>
        <w:t xml:space="preserve"> </w:t>
      </w:r>
      <w:r w:rsidR="00956FA7">
        <w:rPr>
          <w:rFonts w:ascii="NB International Pro CG Medium" w:hAnsi="NB International Pro CG Medium"/>
        </w:rPr>
        <w:t>N</w:t>
      </w:r>
      <w:r w:rsidR="00701E5E" w:rsidRPr="00701E5E">
        <w:rPr>
          <w:rFonts w:ascii="NB International Pro CG Medium" w:hAnsi="NB International Pro CG Medium"/>
        </w:rPr>
        <w:t>ow</w:t>
      </w:r>
      <w:r w:rsidR="00956FA7">
        <w:rPr>
          <w:rFonts w:ascii="NB International Pro CG Medium" w:hAnsi="NB International Pro CG Medium"/>
        </w:rPr>
        <w:t>y</w:t>
      </w:r>
      <w:r w:rsidR="00701E5E" w:rsidRPr="00701E5E">
        <w:rPr>
          <w:rFonts w:ascii="NB International Pro CG Medium" w:hAnsi="NB International Pro CG Medium"/>
        </w:rPr>
        <w:t xml:space="preserve"> hotel</w:t>
      </w:r>
      <w:r w:rsidR="00956FA7">
        <w:rPr>
          <w:rFonts w:ascii="NB International Pro CG Medium" w:hAnsi="NB International Pro CG Medium"/>
        </w:rPr>
        <w:t xml:space="preserve"> będzie działał</w:t>
      </w:r>
      <w:r w:rsidR="00701E5E" w:rsidRPr="00701E5E">
        <w:rPr>
          <w:rFonts w:ascii="NB International Pro CG Medium" w:hAnsi="NB International Pro CG Medium"/>
        </w:rPr>
        <w:t xml:space="preserve"> </w:t>
      </w:r>
      <w:r w:rsidR="00701E5E">
        <w:rPr>
          <w:rFonts w:ascii="NB International Pro CG Medium" w:hAnsi="NB International Pro CG Medium"/>
        </w:rPr>
        <w:t xml:space="preserve">pod marką </w:t>
      </w:r>
      <w:r w:rsidR="00701E5E" w:rsidRPr="00701E5E">
        <w:rPr>
          <w:rFonts w:ascii="NB International Pro CG Medium" w:hAnsi="NB International Pro CG Medium"/>
        </w:rPr>
        <w:t>JW Marriott, znan</w:t>
      </w:r>
      <w:r w:rsidR="00C824C9">
        <w:rPr>
          <w:rFonts w:ascii="NB International Pro CG Medium" w:hAnsi="NB International Pro CG Medium"/>
        </w:rPr>
        <w:t>ą</w:t>
      </w:r>
      <w:r w:rsidR="00701E5E" w:rsidRPr="00701E5E">
        <w:rPr>
          <w:rFonts w:ascii="NB International Pro CG Medium" w:hAnsi="NB International Pro CG Medium"/>
        </w:rPr>
        <w:t xml:space="preserve"> z elegancji, dbałości o szczegóły i wysokiej jakości obsługi.</w:t>
      </w:r>
      <w:r w:rsidR="00701E5E">
        <w:rPr>
          <w:rFonts w:ascii="NB International Pro CG Medium" w:hAnsi="NB International Pro CG Medium"/>
        </w:rPr>
        <w:t xml:space="preserve"> </w:t>
      </w:r>
    </w:p>
    <w:p w14:paraId="59C94C80" w14:textId="1CED2982" w:rsidR="006461CE" w:rsidRPr="006461CE" w:rsidRDefault="00171BAA" w:rsidP="00114BD9">
      <w:pPr>
        <w:spacing w:after="160" w:line="276" w:lineRule="auto"/>
        <w:rPr>
          <w:rFonts w:ascii="NB International Pro CG Book" w:hAnsi="NB International Pro CG Book"/>
        </w:rPr>
      </w:pPr>
      <w:r w:rsidRPr="00171BAA">
        <w:rPr>
          <w:rFonts w:ascii="NB International Pro CG Book" w:hAnsi="NB International Pro CG Book"/>
        </w:rPr>
        <w:t>Hotel, zlokalizowany w prestiżowej części Warszawy w sąsiedztwie Łazienek Królewskich, jest własnością Polskiego Holdingu Nieruchomości (75% udziałów) oraz Polskiego Holdingu Hotelowego (25% udziałów). Obiekt oferuje obecnie ponad 200 pokoi oraz zaplecze konferencyjne i gastronomiczne.</w:t>
      </w:r>
      <w:r>
        <w:rPr>
          <w:rFonts w:ascii="NB International Pro CG Book" w:hAnsi="NB International Pro CG Book"/>
        </w:rPr>
        <w:t xml:space="preserve"> </w:t>
      </w:r>
      <w:r w:rsidR="006461CE" w:rsidRPr="006461CE">
        <w:rPr>
          <w:rFonts w:ascii="NB International Pro CG Book" w:hAnsi="NB International Pro CG Book"/>
        </w:rPr>
        <w:t xml:space="preserve">Dzięki planowanej modernizacji obiekt zyska nowoczesny charakter i unowocześnione rozwiązania funkcjonalne, co pozwoli sprostać oczekiwaniom gości biznesowych i indywidualnych oraz dostosować hotel do </w:t>
      </w:r>
      <w:r w:rsidR="00DC3584">
        <w:rPr>
          <w:rFonts w:ascii="NB International Pro CG Book" w:hAnsi="NB International Pro CG Book"/>
        </w:rPr>
        <w:t xml:space="preserve">najwyższych </w:t>
      </w:r>
      <w:r w:rsidR="006461CE" w:rsidRPr="006461CE">
        <w:rPr>
          <w:rFonts w:ascii="NB International Pro CG Book" w:hAnsi="NB International Pro CG Book"/>
        </w:rPr>
        <w:t>standardów</w:t>
      </w:r>
      <w:r w:rsidR="00DC3584">
        <w:rPr>
          <w:rFonts w:ascii="NB International Pro CG Book" w:hAnsi="NB International Pro CG Book"/>
        </w:rPr>
        <w:t xml:space="preserve"> odpowiednich dla marki luksusowej</w:t>
      </w:r>
      <w:r w:rsidR="006461CE" w:rsidRPr="006461CE">
        <w:rPr>
          <w:rFonts w:ascii="NB International Pro CG Book" w:hAnsi="NB International Pro CG Book"/>
        </w:rPr>
        <w:t>.</w:t>
      </w:r>
    </w:p>
    <w:p w14:paraId="732C07C7" w14:textId="3531FC24" w:rsidR="00787119" w:rsidRPr="00787119" w:rsidRDefault="00E452CD" w:rsidP="00FC05CB">
      <w:pPr>
        <w:spacing w:after="160" w:line="276" w:lineRule="auto"/>
        <w:rPr>
          <w:rFonts w:ascii="NB International Pro CG Book" w:hAnsi="NB International Pro CG Book"/>
          <w:i/>
          <w:iCs/>
        </w:rPr>
      </w:pPr>
      <w:r w:rsidRPr="00E452CD">
        <w:rPr>
          <w:rFonts w:ascii="NB International Pro CG Book" w:hAnsi="NB International Pro CG Book"/>
        </w:rPr>
        <w:t>—</w:t>
      </w:r>
      <w:r>
        <w:rPr>
          <w:rFonts w:ascii="NB International Pro CG Book" w:hAnsi="NB International Pro CG Book"/>
          <w:i/>
          <w:iCs/>
        </w:rPr>
        <w:t xml:space="preserve"> </w:t>
      </w:r>
      <w:r w:rsidR="00787119" w:rsidRPr="00787119">
        <w:rPr>
          <w:rFonts w:ascii="NB International Pro CG Book" w:hAnsi="NB International Pro CG Book"/>
          <w:i/>
          <w:iCs/>
        </w:rPr>
        <w:t xml:space="preserve">Podjęcie współpracy przy modernizacji </w:t>
      </w:r>
      <w:r w:rsidR="00B66090">
        <w:rPr>
          <w:rFonts w:ascii="NB International Pro CG Book" w:hAnsi="NB International Pro CG Book"/>
          <w:i/>
          <w:iCs/>
        </w:rPr>
        <w:t>H</w:t>
      </w:r>
      <w:r w:rsidR="00787119" w:rsidRPr="00787119">
        <w:rPr>
          <w:rFonts w:ascii="NB International Pro CG Book" w:hAnsi="NB International Pro CG Book"/>
          <w:i/>
          <w:iCs/>
        </w:rPr>
        <w:t xml:space="preserve">otelu Regent to dla nas wyjątkowa okazja, </w:t>
      </w:r>
      <w:r w:rsidR="00EB2E95">
        <w:rPr>
          <w:rFonts w:ascii="NB International Pro CG Book" w:hAnsi="NB International Pro CG Book"/>
          <w:i/>
          <w:iCs/>
        </w:rPr>
        <w:br/>
      </w:r>
      <w:r w:rsidR="00787119" w:rsidRPr="00787119">
        <w:rPr>
          <w:rFonts w:ascii="NB International Pro CG Book" w:hAnsi="NB International Pro CG Book"/>
          <w:i/>
          <w:iCs/>
        </w:rPr>
        <w:t>aby połączyć doświadczenie i know-how obu spółek</w:t>
      </w:r>
      <w:r w:rsidR="0042468E">
        <w:rPr>
          <w:rFonts w:ascii="NB International Pro CG Book" w:hAnsi="NB International Pro CG Book"/>
          <w:i/>
          <w:iCs/>
        </w:rPr>
        <w:t>,</w:t>
      </w:r>
      <w:r w:rsidR="00787119" w:rsidRPr="00787119">
        <w:rPr>
          <w:rFonts w:ascii="NB International Pro CG Book" w:hAnsi="NB International Pro CG Book"/>
          <w:i/>
          <w:iCs/>
        </w:rPr>
        <w:t xml:space="preserve"> w celu </w:t>
      </w:r>
      <w:r w:rsidR="0042468E">
        <w:rPr>
          <w:rFonts w:ascii="NB International Pro CG Book" w:hAnsi="NB International Pro CG Book"/>
          <w:i/>
          <w:iCs/>
        </w:rPr>
        <w:t xml:space="preserve">kontynuacji historii </w:t>
      </w:r>
      <w:r w:rsidR="00787119" w:rsidRPr="00787119">
        <w:rPr>
          <w:rFonts w:ascii="NB International Pro CG Book" w:hAnsi="NB International Pro CG Book"/>
          <w:i/>
          <w:iCs/>
        </w:rPr>
        <w:t xml:space="preserve">miejsca, które </w:t>
      </w:r>
      <w:r w:rsidR="0042468E">
        <w:rPr>
          <w:rFonts w:ascii="NB International Pro CG Book" w:hAnsi="NB International Pro CG Book"/>
          <w:i/>
          <w:iCs/>
        </w:rPr>
        <w:t xml:space="preserve">jest i jeszcze mocniej </w:t>
      </w:r>
      <w:r w:rsidR="00787119" w:rsidRPr="00787119">
        <w:rPr>
          <w:rFonts w:ascii="NB International Pro CG Book" w:hAnsi="NB International Pro CG Book"/>
          <w:i/>
          <w:iCs/>
        </w:rPr>
        <w:t>będzie wizytówką luksus</w:t>
      </w:r>
      <w:r w:rsidR="0042468E">
        <w:rPr>
          <w:rFonts w:ascii="NB International Pro CG Book" w:hAnsi="NB International Pro CG Book"/>
          <w:i/>
          <w:iCs/>
        </w:rPr>
        <w:t>u oraz</w:t>
      </w:r>
      <w:r w:rsidR="00787119" w:rsidRPr="00787119">
        <w:rPr>
          <w:rFonts w:ascii="NB International Pro CG Book" w:hAnsi="NB International Pro CG Book"/>
          <w:i/>
          <w:iCs/>
        </w:rPr>
        <w:t xml:space="preserve"> nowoczesności. </w:t>
      </w:r>
      <w:r w:rsidR="0042468E">
        <w:rPr>
          <w:rFonts w:ascii="NB International Pro CG Book" w:hAnsi="NB International Pro CG Book"/>
          <w:i/>
          <w:iCs/>
        </w:rPr>
        <w:t xml:space="preserve">Ta </w:t>
      </w:r>
      <w:r w:rsidR="00787119" w:rsidRPr="00787119">
        <w:rPr>
          <w:rFonts w:ascii="NB International Pro CG Book" w:hAnsi="NB International Pro CG Book"/>
          <w:i/>
          <w:iCs/>
        </w:rPr>
        <w:t xml:space="preserve"> inwestycj</w:t>
      </w:r>
      <w:r w:rsidR="0042468E">
        <w:rPr>
          <w:rFonts w:ascii="NB International Pro CG Book" w:hAnsi="NB International Pro CG Book"/>
          <w:i/>
          <w:iCs/>
        </w:rPr>
        <w:t>a</w:t>
      </w:r>
      <w:r w:rsidR="00787119" w:rsidRPr="00787119">
        <w:rPr>
          <w:rFonts w:ascii="NB International Pro CG Book" w:hAnsi="NB International Pro CG Book"/>
          <w:i/>
          <w:iCs/>
        </w:rPr>
        <w:t xml:space="preserve"> podniesie komfort pobytu naszych gości oraz wprowadzi innowacyjne rozwiązania, które odpowi</w:t>
      </w:r>
      <w:r w:rsidR="0042468E">
        <w:rPr>
          <w:rFonts w:ascii="NB International Pro CG Book" w:hAnsi="NB International Pro CG Book"/>
          <w:i/>
          <w:iCs/>
        </w:rPr>
        <w:t>edzą</w:t>
      </w:r>
      <w:r w:rsidR="00787119" w:rsidRPr="00787119">
        <w:rPr>
          <w:rFonts w:ascii="NB International Pro CG Book" w:hAnsi="NB International Pro CG Book"/>
          <w:i/>
          <w:iCs/>
        </w:rPr>
        <w:t xml:space="preserve"> na dynamicznie zmieniające się potrzeby rynku hotelarskieg</w:t>
      </w:r>
      <w:r w:rsidR="00A02FA8">
        <w:rPr>
          <w:rFonts w:ascii="NB International Pro CG Book" w:hAnsi="NB International Pro CG Book"/>
          <w:i/>
          <w:iCs/>
        </w:rPr>
        <w:t>o</w:t>
      </w:r>
      <w:r w:rsidR="00FB2AD6">
        <w:rPr>
          <w:rFonts w:ascii="NB International Pro CG Book" w:hAnsi="NB International Pro CG Book"/>
          <w:i/>
          <w:iCs/>
        </w:rPr>
        <w:t xml:space="preserve"> </w:t>
      </w:r>
      <w:r w:rsidR="005A1FC6">
        <w:rPr>
          <w:rFonts w:ascii="NB International Pro CG Book" w:hAnsi="NB International Pro CG Book"/>
          <w:i/>
          <w:iCs/>
        </w:rPr>
        <w:t>–</w:t>
      </w:r>
      <w:r w:rsidR="00FB2AD6">
        <w:rPr>
          <w:rFonts w:ascii="NB International Pro CG Book" w:hAnsi="NB International Pro CG Book"/>
          <w:i/>
          <w:iCs/>
        </w:rPr>
        <w:t xml:space="preserve"> </w:t>
      </w:r>
      <w:r w:rsidR="00787119" w:rsidRPr="00DF44E5">
        <w:rPr>
          <w:rFonts w:ascii="NB International Pro CG Book" w:hAnsi="NB International Pro CG Book"/>
        </w:rPr>
        <w:t xml:space="preserve">powiedział </w:t>
      </w:r>
      <w:r w:rsidR="00787119" w:rsidRPr="00DF44E5">
        <w:rPr>
          <w:rFonts w:ascii="NB International Pro CG Book" w:hAnsi="NB International Pro CG Book"/>
          <w:b/>
          <w:bCs/>
        </w:rPr>
        <w:t>Wiesław Malicki</w:t>
      </w:r>
      <w:r w:rsidR="00787119" w:rsidRPr="00DF44E5">
        <w:rPr>
          <w:rFonts w:ascii="NB International Pro CG Book" w:hAnsi="NB International Pro CG Book"/>
        </w:rPr>
        <w:t>, Prezes Zarządu Polskiego Holdingu Nieruchomości S.A.</w:t>
      </w:r>
    </w:p>
    <w:p w14:paraId="04354F46" w14:textId="77777777" w:rsidR="00AF56F0" w:rsidRDefault="00AF56F0" w:rsidP="00AF56F0">
      <w:pPr>
        <w:spacing w:after="160" w:line="276" w:lineRule="auto"/>
        <w:rPr>
          <w:rFonts w:ascii="NB International Pro CG Book" w:hAnsi="NB International Pro CG Book"/>
        </w:rPr>
      </w:pPr>
      <w:r w:rsidRPr="00B00D9A">
        <w:rPr>
          <w:rFonts w:ascii="NB International Pro CG Book" w:hAnsi="NB International Pro CG Book"/>
        </w:rPr>
        <w:t>Zgodnie z założeniami, prace modernizacyjne obejmą m.in. projekt i wykonanie nowych aranżacji wnętrz, modernizację instalacji oraz wymianę wyposażenia, co pozwoli utrzymać standard pięciogwiazdkowy i dostosować hotel do najwyższych wymagań.</w:t>
      </w:r>
      <w:r>
        <w:rPr>
          <w:rFonts w:ascii="NB International Pro CG Book" w:hAnsi="NB International Pro CG Book"/>
        </w:rPr>
        <w:t xml:space="preserve"> </w:t>
      </w:r>
      <w:r w:rsidRPr="003B3034">
        <w:rPr>
          <w:rFonts w:ascii="NB International Pro CG Book" w:hAnsi="NB International Pro CG Book"/>
        </w:rPr>
        <w:t>Obecnie strony rozpoczęły przygotowania do opracowania szczegółowego planu inwestycji oraz harmonogramu prac.</w:t>
      </w:r>
      <w:r>
        <w:rPr>
          <w:rFonts w:ascii="NB International Pro CG Book" w:hAnsi="NB International Pro CG Book"/>
        </w:rPr>
        <w:t xml:space="preserve"> </w:t>
      </w:r>
    </w:p>
    <w:p w14:paraId="30F2EC0A" w14:textId="2CDD1649" w:rsidR="00114BD9" w:rsidRDefault="00E452CD" w:rsidP="00114BD9">
      <w:pPr>
        <w:spacing w:after="160" w:line="276" w:lineRule="auto"/>
        <w:rPr>
          <w:rFonts w:ascii="NB International Pro CG Book" w:hAnsi="NB International Pro CG Book"/>
        </w:rPr>
      </w:pPr>
      <w:r w:rsidRPr="00E452CD">
        <w:rPr>
          <w:rFonts w:ascii="NB International Pro CG Book" w:hAnsi="NB International Pro CG Book"/>
        </w:rPr>
        <w:t>—</w:t>
      </w:r>
      <w:r w:rsidR="007963C4">
        <w:rPr>
          <w:rFonts w:ascii="NB International Pro CG Book" w:hAnsi="NB International Pro CG Book"/>
          <w:i/>
          <w:iCs/>
        </w:rPr>
        <w:t xml:space="preserve"> </w:t>
      </w:r>
      <w:r w:rsidR="007963C4" w:rsidRPr="007963C4">
        <w:rPr>
          <w:rFonts w:ascii="NB International Pro CG Book" w:hAnsi="NB International Pro CG Book"/>
          <w:i/>
          <w:iCs/>
        </w:rPr>
        <w:t xml:space="preserve">Rozpoczynająca się modernizacja to nie tylko odświeżenie przestrzeni, ale przede wszystkim konsekwentny krok naprzód — ku stworzeniu miejsca, które stanie się niedoścignionym wzorem nowoczesnego luksusu i inspiracją dla branży hotelowej. Dzięki metamorfozie obiekt zaoferuje swoim gościom unikalne doświadczenia, wyrafinowaną estetykę oraz jeszcze wyższy poziom komfortu, odpowiadając przy tym na rosnące wymagania rynku i aspiracje najbardziej wymagających podróżnych. Projekt ten wzmacnia pozycję hotelu jako ikony lokalnej gościnności — odważnie łączy </w:t>
      </w:r>
      <w:r w:rsidR="007963C4" w:rsidRPr="007963C4">
        <w:rPr>
          <w:rFonts w:ascii="NB International Pro CG Book" w:hAnsi="NB International Pro CG Book"/>
          <w:i/>
          <w:iCs/>
        </w:rPr>
        <w:lastRenderedPageBreak/>
        <w:t xml:space="preserve">tradycję z innowacją, podkreślając, że Regent to nie tylko adres w prestiżowej lokalizacji, ale przede wszystkim wyjątkowe miejsce, do którego chce się wracać </w:t>
      </w:r>
      <w:r w:rsidR="00D1725D">
        <w:rPr>
          <w:rFonts w:ascii="NB International Pro CG Book" w:hAnsi="NB International Pro CG Book"/>
        </w:rPr>
        <w:t xml:space="preserve">– mówi </w:t>
      </w:r>
      <w:r w:rsidR="00D1725D" w:rsidRPr="00BC5F93">
        <w:rPr>
          <w:rFonts w:ascii="NB International Pro CG Book" w:hAnsi="NB International Pro CG Book"/>
          <w:b/>
          <w:bCs/>
        </w:rPr>
        <w:t xml:space="preserve">Rafał </w:t>
      </w:r>
      <w:proofErr w:type="spellStart"/>
      <w:r w:rsidR="00D1725D" w:rsidRPr="00BC5F93">
        <w:rPr>
          <w:rFonts w:ascii="NB International Pro CG Book" w:hAnsi="NB International Pro CG Book"/>
          <w:b/>
          <w:bCs/>
        </w:rPr>
        <w:t>Kincer</w:t>
      </w:r>
      <w:proofErr w:type="spellEnd"/>
      <w:r w:rsidR="00D1725D">
        <w:rPr>
          <w:rFonts w:ascii="NB International Pro CG Book" w:hAnsi="NB International Pro CG Book"/>
        </w:rPr>
        <w:t xml:space="preserve">, Prezes Zarządu Polskiego Holdingu Hotelowego. </w:t>
      </w:r>
    </w:p>
    <w:p w14:paraId="0343CC35" w14:textId="5E3E618F" w:rsidR="003D6A8E" w:rsidRDefault="003D6A8E" w:rsidP="00D1725D">
      <w:pPr>
        <w:spacing w:after="160" w:line="276" w:lineRule="auto"/>
        <w:rPr>
          <w:rFonts w:ascii="NB International Pro CG Book" w:hAnsi="NB International Pro CG Book"/>
        </w:rPr>
      </w:pPr>
      <w:r w:rsidRPr="003D6A8E">
        <w:rPr>
          <w:rFonts w:ascii="NB International Pro CG Book" w:hAnsi="NB International Pro CG Book"/>
        </w:rPr>
        <w:t>Decyzja o współpracy z marką JW Marriott to wyraz ambicji, by tworzyć przestrzenie hotelowe, które łączą najwyższy standard z ponadczasową elegancją</w:t>
      </w:r>
      <w:r>
        <w:rPr>
          <w:rFonts w:ascii="NB International Pro CG Book" w:hAnsi="NB International Pro CG Book"/>
        </w:rPr>
        <w:t>. JW. t</w:t>
      </w:r>
      <w:r w:rsidR="0047554B" w:rsidRPr="0047554B">
        <w:rPr>
          <w:rFonts w:ascii="NB International Pro CG Book" w:hAnsi="NB International Pro CG Book"/>
        </w:rPr>
        <w:t>o marka stworzona z myślą o najbardziej wymagających podróżnych, dla których luksus oznacza nie tylko najwyższy standard, lecz także głębokie poczucie równowagi, autentyczności i harmonii. Inspirowana wartościami założyciela</w:t>
      </w:r>
      <w:r w:rsidR="0047554B">
        <w:rPr>
          <w:rFonts w:ascii="NB International Pro CG Book" w:hAnsi="NB International Pro CG Book"/>
        </w:rPr>
        <w:t xml:space="preserve"> Marriott International</w:t>
      </w:r>
      <w:r w:rsidR="0047554B" w:rsidRPr="0047554B">
        <w:rPr>
          <w:rFonts w:ascii="NB International Pro CG Book" w:hAnsi="NB International Pro CG Book"/>
        </w:rPr>
        <w:t xml:space="preserve"> – Johna Willarda Marriotta – marka obecna jest dziś w kluczowych lokalizacjach na całym świecie</w:t>
      </w:r>
      <w:r w:rsidRPr="003D6A8E">
        <w:rPr>
          <w:rFonts w:ascii="NB International Pro CG Book" w:hAnsi="NB International Pro CG Book"/>
        </w:rPr>
        <w:t>. Modernizacja hotelu Regent to przykład synergii dwóch polskich spółek i międzynarodowego doświadczenia – z korzyścią dla gości, miasta i całego rynku.</w:t>
      </w:r>
    </w:p>
    <w:p w14:paraId="1A06DA3D" w14:textId="4952BDC7" w:rsidR="006E0DA9" w:rsidRPr="00ED6B4E" w:rsidRDefault="006E0DA9" w:rsidP="00787119">
      <w:pPr>
        <w:spacing w:after="160" w:line="276" w:lineRule="auto"/>
        <w:jc w:val="center"/>
        <w:rPr>
          <w:rFonts w:ascii="NB International Pro CG Light" w:hAnsi="NB International Pro CG Light"/>
          <w:b/>
          <w:color w:val="424242"/>
          <w:sz w:val="16"/>
          <w:szCs w:val="20"/>
        </w:rPr>
      </w:pPr>
      <w:r w:rsidRPr="00ED6B4E">
        <w:rPr>
          <w:rFonts w:ascii="NB International Pro CG Light" w:hAnsi="NB International Pro CG Light"/>
          <w:b/>
          <w:color w:val="424242"/>
          <w:sz w:val="16"/>
          <w:szCs w:val="20"/>
        </w:rPr>
        <w:t>***</w:t>
      </w:r>
    </w:p>
    <w:p w14:paraId="13EF0EBC" w14:textId="77777777" w:rsidR="006E0DA9" w:rsidRPr="00ED6B4E" w:rsidRDefault="006E0DA9" w:rsidP="006E0DA9">
      <w:pPr>
        <w:spacing w:after="0" w:line="276" w:lineRule="auto"/>
        <w:jc w:val="center"/>
        <w:rPr>
          <w:rFonts w:ascii="NB International Pro CG Light" w:hAnsi="NB International Pro CG Light"/>
          <w:b/>
          <w:color w:val="424242"/>
          <w:sz w:val="16"/>
          <w:szCs w:val="20"/>
        </w:rPr>
      </w:pPr>
    </w:p>
    <w:p w14:paraId="5514FB17" w14:textId="77777777" w:rsidR="006E0DA9" w:rsidRPr="00ED6B4E" w:rsidRDefault="006E0DA9" w:rsidP="006E0DA9">
      <w:pPr>
        <w:spacing w:after="120" w:line="276" w:lineRule="auto"/>
        <w:rPr>
          <w:rFonts w:ascii="NB International Pro CG Light" w:hAnsi="NB International Pro CG Light"/>
          <w:b/>
          <w:color w:val="424242"/>
          <w:sz w:val="16"/>
          <w:szCs w:val="20"/>
        </w:rPr>
      </w:pPr>
      <w:r w:rsidRPr="00ED6B4E">
        <w:rPr>
          <w:rFonts w:ascii="NB International Pro CG Light" w:hAnsi="NB International Pro CG Light"/>
          <w:b/>
          <w:color w:val="424242"/>
          <w:sz w:val="16"/>
          <w:szCs w:val="20"/>
        </w:rPr>
        <w:t>O Grupie PHN</w:t>
      </w:r>
    </w:p>
    <w:p w14:paraId="20F1956C" w14:textId="77777777" w:rsidR="006E0DA9" w:rsidRDefault="006E0DA9" w:rsidP="006E0DA9">
      <w:pPr>
        <w:spacing w:after="0" w:line="276" w:lineRule="auto"/>
        <w:rPr>
          <w:rFonts w:ascii="NB International Pro CG Light" w:hAnsi="NB International Pro CG Light"/>
          <w:bCs/>
          <w:color w:val="424242"/>
          <w:sz w:val="16"/>
          <w:szCs w:val="20"/>
        </w:rPr>
      </w:pPr>
      <w:r w:rsidRPr="00ED6B4E">
        <w:rPr>
          <w:rFonts w:ascii="NB International Pro CG Light" w:hAnsi="NB International Pro CG Light"/>
          <w:bCs/>
          <w:color w:val="424242"/>
          <w:sz w:val="16"/>
          <w:szCs w:val="20"/>
        </w:rPr>
        <w:t>Polski Holding Nieruchomości S.A. jest jednym z największych w Polsce podmiotów w sektorze nieruchomości komercyjnych pod względem wartości portfela. Grupa PHN posiada zdywersyfikowany profil działalności – jest aktywna przede wszystkim na rynku biurowym, mieszkaniowym i logistycznym. Portfel Grupy PHN obejmuje ponad 150 wydzielonych biznesowo nieruchomości o wartości ok. 3,5 mld PLN. Grupa PHN świadczy kompleksowe usługi najmu i zarządzania – aktualnie zarządza ponad 500 tys. mkw. powierzchni najmu. Grupa PHN posiada ok. 270 ha gruntów przeznaczonych pod projekty w różnych segmentach rynku. Grupa PHN prowadzi także działalność w sektorze budowlanym – poprzez świadczenie usług w zakresie generalnego wykonawstwa, podwykonawstwa oraz realizacji prac aranżacyjnych, a także w sektorze deweloperskim jako inwestor – realizując projekty związane z budową i sprzedażą lokali mieszkalnych oraz budową obiektów komercyjnych. Głównym rynkiem działalności Grupy PHN jest rynek polski. Działalność PHN w segmencie najmu skoncentrowana jest przede wszystkim w Warszawie oraz największych regionalnych miastach m.in. w Trójmieście, Poznaniu, Krakowie, Katowicach, Łodzi i we Wrocławiu. Od 13 lutego 2013 roku akcje PHN są notowane na Giełdzie Papierów Wartościowych w Warszawie S.A.</w:t>
      </w:r>
    </w:p>
    <w:p w14:paraId="1AC5D021" w14:textId="77777777" w:rsidR="00701E5E" w:rsidRDefault="00701E5E" w:rsidP="006E0DA9">
      <w:pPr>
        <w:spacing w:after="0" w:line="276" w:lineRule="auto"/>
        <w:rPr>
          <w:rFonts w:ascii="NB International Pro CG Light" w:hAnsi="NB International Pro CG Light"/>
          <w:bCs/>
          <w:color w:val="424242"/>
          <w:sz w:val="16"/>
          <w:szCs w:val="20"/>
        </w:rPr>
      </w:pPr>
    </w:p>
    <w:p w14:paraId="259E1411" w14:textId="1EA01D2F" w:rsidR="00701E5E" w:rsidRPr="00BC5F93" w:rsidRDefault="00701E5E" w:rsidP="006E0DA9">
      <w:pPr>
        <w:spacing w:after="0" w:line="276" w:lineRule="auto"/>
        <w:rPr>
          <w:rFonts w:ascii="NB International Pro CG Light" w:hAnsi="NB International Pro CG Light"/>
          <w:b/>
          <w:color w:val="424242"/>
          <w:sz w:val="16"/>
          <w:szCs w:val="20"/>
        </w:rPr>
      </w:pPr>
      <w:r w:rsidRPr="00BC5F93">
        <w:rPr>
          <w:rFonts w:ascii="NB International Pro CG Light" w:hAnsi="NB International Pro CG Light"/>
          <w:b/>
          <w:color w:val="424242"/>
          <w:sz w:val="16"/>
          <w:szCs w:val="20"/>
        </w:rPr>
        <w:t>O Grupie PHH</w:t>
      </w:r>
    </w:p>
    <w:p w14:paraId="1B0BAEBE" w14:textId="154DD9BB" w:rsidR="00701E5E" w:rsidRDefault="00AF56F0" w:rsidP="006E0DA9">
      <w:pPr>
        <w:spacing w:after="0" w:line="276" w:lineRule="auto"/>
        <w:rPr>
          <w:rFonts w:ascii="NB International Pro CG Light" w:hAnsi="NB International Pro CG Light"/>
          <w:bCs/>
          <w:color w:val="424242"/>
          <w:sz w:val="16"/>
          <w:szCs w:val="20"/>
        </w:rPr>
      </w:pPr>
      <w:r>
        <w:rPr>
          <w:rFonts w:ascii="NB International Pro CG Light" w:hAnsi="NB International Pro CG Light"/>
          <w:bCs/>
          <w:color w:val="424242"/>
          <w:sz w:val="16"/>
          <w:szCs w:val="20"/>
        </w:rPr>
        <w:t>Polski Holding Hotelowy</w:t>
      </w:r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 xml:space="preserve"> to dynamicznie rozwijająca się </w:t>
      </w:r>
      <w:r>
        <w:rPr>
          <w:rFonts w:ascii="NB International Pro CG Light" w:hAnsi="NB International Pro CG Light"/>
          <w:bCs/>
          <w:color w:val="424242"/>
          <w:sz w:val="16"/>
          <w:szCs w:val="20"/>
        </w:rPr>
        <w:t xml:space="preserve">polska </w:t>
      </w:r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 xml:space="preserve">sieć hotelowa, oferująca usługi w zróżnicowanych obiektach – od ekonomicznych po prestiżowe hotele w największych miastach Polski oraz atrakcyjnych destynacjach turystycznych. Obecnie liczy 48 obiektów, w tym blisko 5 000 pokoi. </w:t>
      </w:r>
      <w:r w:rsidR="00701E5E">
        <w:rPr>
          <w:rFonts w:ascii="NB International Pro CG Light" w:hAnsi="NB International Pro CG Light"/>
          <w:bCs/>
          <w:color w:val="424242"/>
          <w:sz w:val="16"/>
          <w:szCs w:val="20"/>
        </w:rPr>
        <w:t>F</w:t>
      </w:r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 xml:space="preserve">irma od lat współpracuje z wiodącymi światowymi sieciami hotelowymi, takimi jak Marriott International, Hilton </w:t>
      </w:r>
      <w:proofErr w:type="spellStart"/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>Worldwide</w:t>
      </w:r>
      <w:proofErr w:type="spellEnd"/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 xml:space="preserve">, Best Western </w:t>
      </w:r>
      <w:proofErr w:type="spellStart"/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>Hotels</w:t>
      </w:r>
      <w:proofErr w:type="spellEnd"/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 xml:space="preserve"> &amp; Resorts, IHG oraz Accor. </w:t>
      </w:r>
      <w:r w:rsidR="00701E5E">
        <w:rPr>
          <w:rFonts w:ascii="NB International Pro CG Light" w:hAnsi="NB International Pro CG Light"/>
          <w:bCs/>
          <w:color w:val="424242"/>
          <w:sz w:val="16"/>
          <w:szCs w:val="20"/>
        </w:rPr>
        <w:t xml:space="preserve">Grupa </w:t>
      </w:r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 xml:space="preserve"> wprowadza na polski rynek różnorodne, międzynarodowe marki: </w:t>
      </w:r>
      <w:proofErr w:type="spellStart"/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>Moxy</w:t>
      </w:r>
      <w:proofErr w:type="spellEnd"/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 xml:space="preserve">, </w:t>
      </w:r>
      <w:proofErr w:type="spellStart"/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>Renaissance</w:t>
      </w:r>
      <w:proofErr w:type="spellEnd"/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 xml:space="preserve">, Le </w:t>
      </w:r>
      <w:proofErr w:type="spellStart"/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>Meridien</w:t>
      </w:r>
      <w:proofErr w:type="spellEnd"/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 xml:space="preserve">, </w:t>
      </w:r>
      <w:proofErr w:type="spellStart"/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>Aiden</w:t>
      </w:r>
      <w:proofErr w:type="spellEnd"/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 xml:space="preserve"> i </w:t>
      </w:r>
      <w:proofErr w:type="spellStart"/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>voco</w:t>
      </w:r>
      <w:proofErr w:type="spellEnd"/>
      <w:r w:rsidR="00701E5E" w:rsidRPr="00701E5E">
        <w:rPr>
          <w:rFonts w:ascii="NB International Pro CG Light" w:hAnsi="NB International Pro CG Light"/>
          <w:bCs/>
          <w:color w:val="424242"/>
          <w:sz w:val="16"/>
          <w:szCs w:val="20"/>
        </w:rPr>
        <w:t>.</w:t>
      </w:r>
    </w:p>
    <w:p w14:paraId="6EFE1192" w14:textId="77777777" w:rsidR="006E0DA9" w:rsidRDefault="006E0DA9" w:rsidP="006E0DA9">
      <w:pPr>
        <w:spacing w:after="0" w:line="276" w:lineRule="auto"/>
        <w:rPr>
          <w:rFonts w:ascii="NB International Pro CG Light" w:hAnsi="NB International Pro CG Light"/>
          <w:bCs/>
          <w:color w:val="424242"/>
          <w:sz w:val="16"/>
          <w:szCs w:val="20"/>
        </w:rPr>
      </w:pPr>
    </w:p>
    <w:p w14:paraId="23F4F6DE" w14:textId="77777777" w:rsidR="006E0DA9" w:rsidRDefault="006E0DA9" w:rsidP="006E0DA9">
      <w:pPr>
        <w:spacing w:after="0" w:line="276" w:lineRule="auto"/>
        <w:rPr>
          <w:rFonts w:ascii="NB International Pro CG Light" w:hAnsi="NB International Pro CG Light"/>
          <w:bCs/>
          <w:color w:val="424242"/>
          <w:sz w:val="16"/>
          <w:szCs w:val="20"/>
        </w:rPr>
      </w:pPr>
    </w:p>
    <w:p w14:paraId="6D345389" w14:textId="4A405E97" w:rsidR="006E0DA9" w:rsidRPr="00A11F61" w:rsidRDefault="006E0DA9" w:rsidP="00A11F61">
      <w:pPr>
        <w:spacing w:after="0" w:line="276" w:lineRule="auto"/>
        <w:jc w:val="center"/>
        <w:rPr>
          <w:rFonts w:ascii="NB International Pro CG Light" w:hAnsi="NB International Pro CG Light"/>
          <w:b/>
          <w:color w:val="424242"/>
          <w:sz w:val="16"/>
          <w:szCs w:val="20"/>
        </w:rPr>
      </w:pPr>
      <w:r w:rsidRPr="00ED6B4E">
        <w:rPr>
          <w:rFonts w:ascii="NB International Pro CG Light" w:hAnsi="NB International Pro CG Light"/>
          <w:b/>
          <w:color w:val="424242"/>
          <w:sz w:val="16"/>
          <w:szCs w:val="20"/>
        </w:rPr>
        <w:t>***</w:t>
      </w:r>
    </w:p>
    <w:p w14:paraId="0B759D71" w14:textId="77777777" w:rsidR="006E0DA9" w:rsidRPr="00ED6B4E" w:rsidRDefault="006E0DA9" w:rsidP="006E0DA9">
      <w:pPr>
        <w:spacing w:after="0" w:line="276" w:lineRule="auto"/>
        <w:rPr>
          <w:rFonts w:ascii="NB International Pro CG Light" w:hAnsi="NB International Pro CG Light"/>
          <w:b/>
          <w:color w:val="424242"/>
          <w:sz w:val="16"/>
          <w:szCs w:val="20"/>
        </w:rPr>
      </w:pPr>
    </w:p>
    <w:p w14:paraId="3A25B677" w14:textId="77777777" w:rsidR="006E0DA9" w:rsidRPr="00ED6B4E" w:rsidRDefault="006E0DA9" w:rsidP="006E0DA9">
      <w:pPr>
        <w:spacing w:after="120" w:line="276" w:lineRule="auto"/>
        <w:rPr>
          <w:rFonts w:ascii="NB International Pro CG Light" w:hAnsi="NB International Pro CG Light"/>
          <w:b/>
          <w:color w:val="424242"/>
          <w:sz w:val="16"/>
          <w:szCs w:val="20"/>
        </w:rPr>
      </w:pPr>
      <w:r w:rsidRPr="00ED6B4E">
        <w:rPr>
          <w:rFonts w:ascii="NB International Pro CG Light" w:hAnsi="NB International Pro CG Light"/>
          <w:b/>
          <w:color w:val="424242"/>
          <w:sz w:val="16"/>
          <w:szCs w:val="20"/>
        </w:rPr>
        <w:t xml:space="preserve">Dodatkowych informacji udziela </w:t>
      </w:r>
    </w:p>
    <w:p w14:paraId="53D5D8D5" w14:textId="77777777" w:rsidR="006E0DA9" w:rsidRPr="00ED6B4E" w:rsidRDefault="006E0DA9" w:rsidP="006E0DA9">
      <w:pPr>
        <w:spacing w:after="0" w:line="276" w:lineRule="auto"/>
        <w:rPr>
          <w:rFonts w:ascii="NB International Pro CG Light" w:hAnsi="NB International Pro CG Light"/>
          <w:bCs/>
          <w:color w:val="424242"/>
          <w:sz w:val="16"/>
          <w:szCs w:val="20"/>
        </w:rPr>
      </w:pPr>
      <w:r w:rsidRPr="00ED6B4E">
        <w:rPr>
          <w:rFonts w:ascii="NB International Pro CG Light" w:hAnsi="NB International Pro CG Light"/>
          <w:bCs/>
          <w:color w:val="424242"/>
          <w:sz w:val="16"/>
          <w:szCs w:val="20"/>
        </w:rPr>
        <w:t>Polski Holding Nieruchomości S.A.</w:t>
      </w:r>
    </w:p>
    <w:p w14:paraId="4DEC48E8" w14:textId="77777777" w:rsidR="006E0DA9" w:rsidRDefault="006E0DA9" w:rsidP="006E0DA9">
      <w:pPr>
        <w:spacing w:after="0" w:line="276" w:lineRule="auto"/>
        <w:rPr>
          <w:rFonts w:ascii="NB International Pro CG Light" w:hAnsi="NB International Pro CG Light"/>
          <w:bCs/>
          <w:color w:val="424242"/>
          <w:sz w:val="16"/>
          <w:szCs w:val="20"/>
        </w:rPr>
      </w:pPr>
      <w:r w:rsidRPr="00ED6B4E">
        <w:rPr>
          <w:rFonts w:ascii="NB International Pro CG Light" w:hAnsi="NB International Pro CG Light"/>
          <w:bCs/>
          <w:color w:val="424242"/>
          <w:sz w:val="16"/>
          <w:szCs w:val="20"/>
        </w:rPr>
        <w:t>Piotr Gołaszewski – Pełnomocnik Zarządu ds. komunikacji</w:t>
      </w:r>
    </w:p>
    <w:p w14:paraId="7BE7AD92" w14:textId="6BBF4E2A" w:rsidR="00BE1115" w:rsidRDefault="006E0DA9" w:rsidP="00A11F61">
      <w:pPr>
        <w:spacing w:after="0" w:line="276" w:lineRule="auto"/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</w:pPr>
      <w:r w:rsidRPr="00BC5F93"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  <w:t xml:space="preserve">Kom. +48 506 324 523; </w:t>
      </w:r>
      <w:proofErr w:type="spellStart"/>
      <w:r w:rsidRPr="00BC5F93"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  <w:t>E-mail</w:t>
      </w:r>
      <w:proofErr w:type="spellEnd"/>
      <w:r w:rsidRPr="00BC5F93"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  <w:t xml:space="preserve">: </w:t>
      </w:r>
      <w:hyperlink r:id="rId10" w:history="1">
        <w:r w:rsidR="00BC5F93" w:rsidRPr="009A033F">
          <w:rPr>
            <w:rStyle w:val="Hipercze"/>
            <w:rFonts w:ascii="NB International Pro CG Light" w:hAnsi="NB International Pro CG Light"/>
            <w:bCs/>
            <w:sz w:val="16"/>
            <w:szCs w:val="20"/>
            <w:lang w:val="de-DE"/>
          </w:rPr>
          <w:t>piotr.golaszewski@phnsa.pl</w:t>
        </w:r>
      </w:hyperlink>
    </w:p>
    <w:p w14:paraId="27532E59" w14:textId="77777777" w:rsidR="00BC5F93" w:rsidRDefault="00BC5F93" w:rsidP="00A11F61">
      <w:pPr>
        <w:spacing w:after="0" w:line="276" w:lineRule="auto"/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</w:pPr>
    </w:p>
    <w:p w14:paraId="527AE6BD" w14:textId="4DF16449" w:rsidR="00BC5F93" w:rsidRDefault="00BC5F93" w:rsidP="00A11F61">
      <w:pPr>
        <w:spacing w:after="0" w:line="276" w:lineRule="auto"/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</w:pPr>
      <w:proofErr w:type="spellStart"/>
      <w:r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  <w:t>Polski</w:t>
      </w:r>
      <w:proofErr w:type="spellEnd"/>
      <w:r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  <w:t xml:space="preserve"> </w:t>
      </w:r>
      <w:r w:rsidR="00510BC4"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  <w:t xml:space="preserve">Holding </w:t>
      </w:r>
      <w:proofErr w:type="spellStart"/>
      <w:r w:rsidR="00510BC4"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  <w:t>Hotelowy</w:t>
      </w:r>
      <w:proofErr w:type="spellEnd"/>
    </w:p>
    <w:p w14:paraId="11198B6E" w14:textId="3C8CE37D" w:rsidR="00510BC4" w:rsidRDefault="00510BC4" w:rsidP="00A11F61">
      <w:pPr>
        <w:spacing w:after="0" w:line="276" w:lineRule="auto"/>
        <w:rPr>
          <w:rFonts w:ascii="NB International Pro CG Light" w:hAnsi="NB International Pro CG Light"/>
          <w:bCs/>
          <w:color w:val="424242"/>
          <w:sz w:val="16"/>
          <w:szCs w:val="20"/>
        </w:rPr>
      </w:pPr>
      <w:r w:rsidRPr="00510BC4">
        <w:rPr>
          <w:rFonts w:ascii="NB International Pro CG Light" w:hAnsi="NB International Pro CG Light"/>
          <w:bCs/>
          <w:color w:val="424242"/>
          <w:sz w:val="16"/>
          <w:szCs w:val="20"/>
        </w:rPr>
        <w:t>Kamila Stefanek-</w:t>
      </w:r>
      <w:proofErr w:type="spellStart"/>
      <w:r w:rsidRPr="00510BC4">
        <w:rPr>
          <w:rFonts w:ascii="NB International Pro CG Light" w:hAnsi="NB International Pro CG Light"/>
          <w:bCs/>
          <w:color w:val="424242"/>
          <w:sz w:val="16"/>
          <w:szCs w:val="20"/>
        </w:rPr>
        <w:t>Penarska</w:t>
      </w:r>
      <w:proofErr w:type="spellEnd"/>
      <w:r w:rsidRPr="00510BC4">
        <w:rPr>
          <w:rFonts w:ascii="NB International Pro CG Light" w:hAnsi="NB International Pro CG Light"/>
          <w:bCs/>
          <w:color w:val="424242"/>
          <w:sz w:val="16"/>
          <w:szCs w:val="20"/>
        </w:rPr>
        <w:t xml:space="preserve"> – Dyrektor marketingu i</w:t>
      </w:r>
      <w:r>
        <w:rPr>
          <w:rFonts w:ascii="NB International Pro CG Light" w:hAnsi="NB International Pro CG Light"/>
          <w:bCs/>
          <w:color w:val="424242"/>
          <w:sz w:val="16"/>
          <w:szCs w:val="20"/>
        </w:rPr>
        <w:t xml:space="preserve"> PR</w:t>
      </w:r>
    </w:p>
    <w:p w14:paraId="77625F67" w14:textId="2B1D3C16" w:rsidR="00510BC4" w:rsidRPr="00510BC4" w:rsidRDefault="00510BC4" w:rsidP="00510BC4">
      <w:pPr>
        <w:spacing w:after="0" w:line="240" w:lineRule="auto"/>
        <w:jc w:val="left"/>
        <w:rPr>
          <w:rFonts w:ascii="Times New Roman" w:eastAsia="Times New Roman" w:hAnsi="Times New Roman"/>
          <w:color w:val="auto"/>
          <w:sz w:val="24"/>
          <w:szCs w:val="24"/>
          <w:lang w:val="de-DE" w:eastAsia="pl-PL"/>
        </w:rPr>
      </w:pPr>
      <w:r w:rsidRPr="00510BC4"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  <w:t xml:space="preserve">Kom. 604 420 267, </w:t>
      </w:r>
      <w:proofErr w:type="spellStart"/>
      <w:r w:rsidRPr="00510BC4"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  <w:t>e-mail</w:t>
      </w:r>
      <w:proofErr w:type="spellEnd"/>
      <w:r w:rsidRPr="00510BC4"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  <w:t xml:space="preserve">: </w:t>
      </w:r>
      <w:hyperlink r:id="rId11" w:history="1">
        <w:r w:rsidRPr="009A033F">
          <w:rPr>
            <w:rStyle w:val="Hipercze"/>
            <w:rFonts w:ascii="NB International Pro CG Light" w:hAnsi="NB International Pro CG Light"/>
            <w:bCs/>
            <w:sz w:val="16"/>
            <w:szCs w:val="20"/>
            <w:lang w:val="de-DE"/>
          </w:rPr>
          <w:t>media@phh.pl</w:t>
        </w:r>
      </w:hyperlink>
      <w:r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  <w:t xml:space="preserve"> </w:t>
      </w:r>
    </w:p>
    <w:p w14:paraId="0E2E0418" w14:textId="13F2E297" w:rsidR="00510BC4" w:rsidRPr="00510BC4" w:rsidRDefault="00510BC4" w:rsidP="00A11F61">
      <w:pPr>
        <w:spacing w:after="0" w:line="276" w:lineRule="auto"/>
        <w:rPr>
          <w:rFonts w:ascii="NB International Pro CG Light" w:hAnsi="NB International Pro CG Light"/>
          <w:bCs/>
          <w:color w:val="424242"/>
          <w:sz w:val="16"/>
          <w:szCs w:val="20"/>
          <w:lang w:val="de-DE"/>
        </w:rPr>
      </w:pPr>
    </w:p>
    <w:sectPr w:rsidR="00510BC4" w:rsidRPr="00510BC4" w:rsidSect="00BE1115">
      <w:headerReference w:type="default" r:id="rId12"/>
      <w:footerReference w:type="default" r:id="rId13"/>
      <w:pgSz w:w="11906" w:h="16838"/>
      <w:pgMar w:top="1417" w:right="1417" w:bottom="851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CEEBC" w14:textId="77777777" w:rsidR="0053026A" w:rsidRDefault="0053026A" w:rsidP="0060544A">
      <w:pPr>
        <w:spacing w:after="0" w:line="240" w:lineRule="auto"/>
      </w:pPr>
      <w:r>
        <w:separator/>
      </w:r>
    </w:p>
  </w:endnote>
  <w:endnote w:type="continuationSeparator" w:id="0">
    <w:p w14:paraId="18D3C550" w14:textId="77777777" w:rsidR="0053026A" w:rsidRDefault="0053026A" w:rsidP="0060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B International Pro CG Light">
    <w:altName w:val="Calibri"/>
    <w:charset w:val="EE"/>
    <w:family w:val="auto"/>
    <w:pitch w:val="variable"/>
    <w:sig w:usb0="A00002EF" w:usb1="5000207B" w:usb2="00000000" w:usb3="00000000" w:csb0="0000009F" w:csb1="00000000"/>
  </w:font>
  <w:font w:name="NB International Pro CG Book">
    <w:altName w:val="Calibri"/>
    <w:charset w:val="EE"/>
    <w:family w:val="auto"/>
    <w:pitch w:val="variable"/>
    <w:sig w:usb0="A00002EF" w:usb1="5000207B" w:usb2="00000000" w:usb3="00000000" w:csb0="0000009F" w:csb1="00000000"/>
  </w:font>
  <w:font w:name="NB International Pro CG Medium">
    <w:altName w:val="Calibri"/>
    <w:charset w:val="EE"/>
    <w:family w:val="auto"/>
    <w:pitch w:val="variable"/>
    <w:sig w:usb0="A00002EF" w:usb1="5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B8A8" w14:textId="317816E7" w:rsidR="0031433F" w:rsidRDefault="0031433F" w:rsidP="0031433F">
    <w:pPr>
      <w:pStyle w:val="Stopka"/>
      <w:tabs>
        <w:tab w:val="clear" w:pos="4536"/>
        <w:tab w:val="clear" w:pos="9072"/>
        <w:tab w:val="left" w:pos="52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34C87" w14:textId="77777777" w:rsidR="0053026A" w:rsidRDefault="0053026A" w:rsidP="0060544A">
      <w:pPr>
        <w:spacing w:after="0" w:line="240" w:lineRule="auto"/>
      </w:pPr>
      <w:r>
        <w:separator/>
      </w:r>
    </w:p>
  </w:footnote>
  <w:footnote w:type="continuationSeparator" w:id="0">
    <w:p w14:paraId="308696B4" w14:textId="77777777" w:rsidR="0053026A" w:rsidRDefault="0053026A" w:rsidP="0060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CDEE" w14:textId="3FE6F1CC" w:rsidR="0031433F" w:rsidRPr="0031433F" w:rsidRDefault="0031433F" w:rsidP="0031433F">
    <w:pPr>
      <w:pStyle w:val="Nagwek"/>
    </w:pPr>
    <w:r w:rsidRPr="0031433F">
      <w:rPr>
        <w:noProof/>
      </w:rPr>
      <w:drawing>
        <wp:anchor distT="0" distB="0" distL="114300" distR="114300" simplePos="0" relativeHeight="251658240" behindDoc="0" locked="0" layoutInCell="1" allowOverlap="1" wp14:anchorId="15AB7226" wp14:editId="7536126C">
          <wp:simplePos x="0" y="0"/>
          <wp:positionH relativeFrom="column">
            <wp:posOffset>-221125</wp:posOffset>
          </wp:positionH>
          <wp:positionV relativeFrom="paragraph">
            <wp:posOffset>417044</wp:posOffset>
          </wp:positionV>
          <wp:extent cx="2191385" cy="603250"/>
          <wp:effectExtent l="0" t="0" r="0" b="6350"/>
          <wp:wrapThrough wrapText="bothSides">
            <wp:wrapPolygon edited="0">
              <wp:start x="0" y="0"/>
              <wp:lineTo x="0" y="21145"/>
              <wp:lineTo x="21406" y="21145"/>
              <wp:lineTo x="21406" y="0"/>
              <wp:lineTo x="0" y="0"/>
            </wp:wrapPolygon>
          </wp:wrapThrough>
          <wp:docPr id="257803185" name="Obraz 2" descr="Obraz zawierający tekst, Czcionka, Grafika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637943" name="Obraz 2" descr="Obraz zawierający tekst, Czcionka, Grafika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26C">
      <w:tab/>
    </w:r>
    <w:r w:rsidR="001F126C">
      <w:tab/>
    </w:r>
    <w:r w:rsidR="001F126C" w:rsidRPr="00912EE4">
      <w:rPr>
        <w:rFonts w:eastAsia="Times New Roman" w:cstheme="minorHAnsi"/>
        <w:noProof/>
        <w:color w:val="2B2D3A"/>
        <w:sz w:val="24"/>
        <w:szCs w:val="24"/>
        <w:lang w:eastAsia="pl-PL"/>
      </w:rPr>
      <w:drawing>
        <wp:inline distT="0" distB="0" distL="0" distR="0" wp14:anchorId="19D6E3F9" wp14:editId="4E113D27">
          <wp:extent cx="1329112" cy="1162681"/>
          <wp:effectExtent l="0" t="0" r="4445" b="6350"/>
          <wp:docPr id="938473900" name="Obraz 1" descr="Obraz zawierający tekst, logo, Czcionka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73900" name="Obraz 1" descr="Obraz zawierający tekst, logo, Czcionka, Grafika&#10;&#10;Zawartość wygenerowana przez sztuczną inteligencję może być niepoprawna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9112" cy="1162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90A2D6" w14:textId="04A25D19" w:rsidR="0031433F" w:rsidRDefault="00314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F1A18"/>
    <w:multiLevelType w:val="hybridMultilevel"/>
    <w:tmpl w:val="9ED0FAEA"/>
    <w:lvl w:ilvl="0" w:tplc="9FA2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4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4A"/>
    <w:rsid w:val="00007514"/>
    <w:rsid w:val="00016EAC"/>
    <w:rsid w:val="00016FA7"/>
    <w:rsid w:val="00024FCE"/>
    <w:rsid w:val="000278A8"/>
    <w:rsid w:val="00045392"/>
    <w:rsid w:val="0004699C"/>
    <w:rsid w:val="00051479"/>
    <w:rsid w:val="00064A61"/>
    <w:rsid w:val="00072D91"/>
    <w:rsid w:val="00091C8A"/>
    <w:rsid w:val="000A023B"/>
    <w:rsid w:val="000C4ED6"/>
    <w:rsid w:val="000C595F"/>
    <w:rsid w:val="000E77D9"/>
    <w:rsid w:val="000E7F50"/>
    <w:rsid w:val="000F489F"/>
    <w:rsid w:val="00100210"/>
    <w:rsid w:val="00101E2F"/>
    <w:rsid w:val="00107BE2"/>
    <w:rsid w:val="00114BD9"/>
    <w:rsid w:val="00131BA6"/>
    <w:rsid w:val="00134288"/>
    <w:rsid w:val="0013777C"/>
    <w:rsid w:val="00137F13"/>
    <w:rsid w:val="001411F4"/>
    <w:rsid w:val="00153563"/>
    <w:rsid w:val="00153772"/>
    <w:rsid w:val="00171BAA"/>
    <w:rsid w:val="00176F7C"/>
    <w:rsid w:val="0018143D"/>
    <w:rsid w:val="001854FF"/>
    <w:rsid w:val="00191062"/>
    <w:rsid w:val="00195BA2"/>
    <w:rsid w:val="00196F89"/>
    <w:rsid w:val="001A1291"/>
    <w:rsid w:val="001A1FA6"/>
    <w:rsid w:val="001A41B1"/>
    <w:rsid w:val="001C02C9"/>
    <w:rsid w:val="001C4B70"/>
    <w:rsid w:val="001C56A0"/>
    <w:rsid w:val="001C5D25"/>
    <w:rsid w:val="001E54E7"/>
    <w:rsid w:val="001F126C"/>
    <w:rsid w:val="00213B0D"/>
    <w:rsid w:val="002238D1"/>
    <w:rsid w:val="002369B0"/>
    <w:rsid w:val="002406D7"/>
    <w:rsid w:val="00244CEC"/>
    <w:rsid w:val="00263BC5"/>
    <w:rsid w:val="002654FB"/>
    <w:rsid w:val="002971C8"/>
    <w:rsid w:val="002B228C"/>
    <w:rsid w:val="002B4802"/>
    <w:rsid w:val="002F76FE"/>
    <w:rsid w:val="0031433F"/>
    <w:rsid w:val="00325E1D"/>
    <w:rsid w:val="00331B0C"/>
    <w:rsid w:val="003700A8"/>
    <w:rsid w:val="003726DB"/>
    <w:rsid w:val="003759C8"/>
    <w:rsid w:val="00384B9E"/>
    <w:rsid w:val="00387486"/>
    <w:rsid w:val="00387CC6"/>
    <w:rsid w:val="00391F86"/>
    <w:rsid w:val="003932D5"/>
    <w:rsid w:val="003A4046"/>
    <w:rsid w:val="003A5151"/>
    <w:rsid w:val="003B1D29"/>
    <w:rsid w:val="003B3034"/>
    <w:rsid w:val="003B35D0"/>
    <w:rsid w:val="003B555F"/>
    <w:rsid w:val="003D495C"/>
    <w:rsid w:val="003D6A8E"/>
    <w:rsid w:val="003E6A2A"/>
    <w:rsid w:val="0042468E"/>
    <w:rsid w:val="00430487"/>
    <w:rsid w:val="00435E9D"/>
    <w:rsid w:val="004556F6"/>
    <w:rsid w:val="0047554B"/>
    <w:rsid w:val="004C603E"/>
    <w:rsid w:val="004D6959"/>
    <w:rsid w:val="0050026D"/>
    <w:rsid w:val="005005F5"/>
    <w:rsid w:val="005027A5"/>
    <w:rsid w:val="00510BC4"/>
    <w:rsid w:val="0051591D"/>
    <w:rsid w:val="0053026A"/>
    <w:rsid w:val="00534BD1"/>
    <w:rsid w:val="00536159"/>
    <w:rsid w:val="00566CA3"/>
    <w:rsid w:val="005713AD"/>
    <w:rsid w:val="00571E81"/>
    <w:rsid w:val="00574AAD"/>
    <w:rsid w:val="005806B8"/>
    <w:rsid w:val="00586E65"/>
    <w:rsid w:val="0059261A"/>
    <w:rsid w:val="005A1FC6"/>
    <w:rsid w:val="005B4625"/>
    <w:rsid w:val="005C085B"/>
    <w:rsid w:val="005D119B"/>
    <w:rsid w:val="005D2848"/>
    <w:rsid w:val="005D54E0"/>
    <w:rsid w:val="0060544A"/>
    <w:rsid w:val="00617E25"/>
    <w:rsid w:val="006461CE"/>
    <w:rsid w:val="0065100A"/>
    <w:rsid w:val="00665BCE"/>
    <w:rsid w:val="006D7DF2"/>
    <w:rsid w:val="006E0DA9"/>
    <w:rsid w:val="006E2884"/>
    <w:rsid w:val="006E3DB0"/>
    <w:rsid w:val="006E5933"/>
    <w:rsid w:val="006F73F2"/>
    <w:rsid w:val="00701E5E"/>
    <w:rsid w:val="00704059"/>
    <w:rsid w:val="007140C0"/>
    <w:rsid w:val="00722D35"/>
    <w:rsid w:val="00724809"/>
    <w:rsid w:val="00736BB6"/>
    <w:rsid w:val="00742B47"/>
    <w:rsid w:val="00754A63"/>
    <w:rsid w:val="00762B7C"/>
    <w:rsid w:val="00787119"/>
    <w:rsid w:val="00792730"/>
    <w:rsid w:val="0079399A"/>
    <w:rsid w:val="007963C4"/>
    <w:rsid w:val="00797454"/>
    <w:rsid w:val="007A7DFB"/>
    <w:rsid w:val="007B2521"/>
    <w:rsid w:val="007B7B23"/>
    <w:rsid w:val="007C64FD"/>
    <w:rsid w:val="007D78C5"/>
    <w:rsid w:val="007E12ED"/>
    <w:rsid w:val="007F55E1"/>
    <w:rsid w:val="007F733E"/>
    <w:rsid w:val="00821B41"/>
    <w:rsid w:val="00825B23"/>
    <w:rsid w:val="00827650"/>
    <w:rsid w:val="00830A8A"/>
    <w:rsid w:val="00831281"/>
    <w:rsid w:val="0083256E"/>
    <w:rsid w:val="00853BB5"/>
    <w:rsid w:val="008830A5"/>
    <w:rsid w:val="008854D0"/>
    <w:rsid w:val="00890A53"/>
    <w:rsid w:val="008B1757"/>
    <w:rsid w:val="008D1A58"/>
    <w:rsid w:val="008E06F8"/>
    <w:rsid w:val="00900692"/>
    <w:rsid w:val="00936145"/>
    <w:rsid w:val="00953661"/>
    <w:rsid w:val="00956FA7"/>
    <w:rsid w:val="009753E2"/>
    <w:rsid w:val="009857F5"/>
    <w:rsid w:val="009C0A09"/>
    <w:rsid w:val="009C6948"/>
    <w:rsid w:val="009D6306"/>
    <w:rsid w:val="009E7CC5"/>
    <w:rsid w:val="009F304E"/>
    <w:rsid w:val="009F6C3E"/>
    <w:rsid w:val="00A0149E"/>
    <w:rsid w:val="00A02FA8"/>
    <w:rsid w:val="00A07038"/>
    <w:rsid w:val="00A101B7"/>
    <w:rsid w:val="00A10CE9"/>
    <w:rsid w:val="00A11F61"/>
    <w:rsid w:val="00A1772F"/>
    <w:rsid w:val="00A421B8"/>
    <w:rsid w:val="00A448B0"/>
    <w:rsid w:val="00A53E35"/>
    <w:rsid w:val="00A559D0"/>
    <w:rsid w:val="00A634A2"/>
    <w:rsid w:val="00A66C08"/>
    <w:rsid w:val="00A72448"/>
    <w:rsid w:val="00A74A3E"/>
    <w:rsid w:val="00A91691"/>
    <w:rsid w:val="00AB1492"/>
    <w:rsid w:val="00AE6F03"/>
    <w:rsid w:val="00AF0AB8"/>
    <w:rsid w:val="00AF28BC"/>
    <w:rsid w:val="00AF482C"/>
    <w:rsid w:val="00AF56F0"/>
    <w:rsid w:val="00B00D9A"/>
    <w:rsid w:val="00B01575"/>
    <w:rsid w:val="00B14BBA"/>
    <w:rsid w:val="00B3762C"/>
    <w:rsid w:val="00B44267"/>
    <w:rsid w:val="00B65985"/>
    <w:rsid w:val="00B66090"/>
    <w:rsid w:val="00B76113"/>
    <w:rsid w:val="00B84C83"/>
    <w:rsid w:val="00B86A3D"/>
    <w:rsid w:val="00BA0610"/>
    <w:rsid w:val="00BC1EAC"/>
    <w:rsid w:val="00BC1FA0"/>
    <w:rsid w:val="00BC5F93"/>
    <w:rsid w:val="00BE1115"/>
    <w:rsid w:val="00BE4FFB"/>
    <w:rsid w:val="00BE7B76"/>
    <w:rsid w:val="00C05027"/>
    <w:rsid w:val="00C14CEF"/>
    <w:rsid w:val="00C15374"/>
    <w:rsid w:val="00C201F7"/>
    <w:rsid w:val="00C24100"/>
    <w:rsid w:val="00C51FC6"/>
    <w:rsid w:val="00C644BD"/>
    <w:rsid w:val="00C7151F"/>
    <w:rsid w:val="00C824C9"/>
    <w:rsid w:val="00C95A87"/>
    <w:rsid w:val="00CA45E8"/>
    <w:rsid w:val="00CB1BA3"/>
    <w:rsid w:val="00CB439D"/>
    <w:rsid w:val="00CC1CAC"/>
    <w:rsid w:val="00CC4544"/>
    <w:rsid w:val="00CC5ADF"/>
    <w:rsid w:val="00D02B3A"/>
    <w:rsid w:val="00D07033"/>
    <w:rsid w:val="00D1725D"/>
    <w:rsid w:val="00D32CA7"/>
    <w:rsid w:val="00D922DF"/>
    <w:rsid w:val="00D9767B"/>
    <w:rsid w:val="00DB770C"/>
    <w:rsid w:val="00DC3584"/>
    <w:rsid w:val="00DE0A86"/>
    <w:rsid w:val="00DF44E5"/>
    <w:rsid w:val="00E05C44"/>
    <w:rsid w:val="00E13F2F"/>
    <w:rsid w:val="00E20DA7"/>
    <w:rsid w:val="00E4254B"/>
    <w:rsid w:val="00E452CD"/>
    <w:rsid w:val="00E4569F"/>
    <w:rsid w:val="00E467FB"/>
    <w:rsid w:val="00E5397F"/>
    <w:rsid w:val="00E7312B"/>
    <w:rsid w:val="00E74EED"/>
    <w:rsid w:val="00E82C85"/>
    <w:rsid w:val="00EB2E95"/>
    <w:rsid w:val="00EB3773"/>
    <w:rsid w:val="00EC1402"/>
    <w:rsid w:val="00ED5F2B"/>
    <w:rsid w:val="00ED6B4E"/>
    <w:rsid w:val="00ED7745"/>
    <w:rsid w:val="00EF1D88"/>
    <w:rsid w:val="00F06329"/>
    <w:rsid w:val="00F573D4"/>
    <w:rsid w:val="00F60D12"/>
    <w:rsid w:val="00F7088D"/>
    <w:rsid w:val="00F75E33"/>
    <w:rsid w:val="00F84F13"/>
    <w:rsid w:val="00FA1B8B"/>
    <w:rsid w:val="00FA689D"/>
    <w:rsid w:val="00FA79A0"/>
    <w:rsid w:val="00FB2AD6"/>
    <w:rsid w:val="00FB783C"/>
    <w:rsid w:val="00FC05CB"/>
    <w:rsid w:val="00F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DE003"/>
  <w15:chartTrackingRefBased/>
  <w15:docId w15:val="{FB7C4F21-0375-4ADD-AE2D-9233FD8D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44A"/>
    <w:pPr>
      <w:spacing w:after="200" w:line="360" w:lineRule="auto"/>
      <w:jc w:val="both"/>
    </w:pPr>
    <w:rPr>
      <w:rFonts w:ascii="Tahoma" w:eastAsia="Calibri" w:hAnsi="Tahoma" w:cs="Times New Roman"/>
      <w:color w:val="40404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5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5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5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5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5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5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5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54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4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54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54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54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54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5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5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5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54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54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54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5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54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544A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4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44A"/>
    <w:rPr>
      <w:rFonts w:ascii="Tahoma" w:eastAsia="Calibri" w:hAnsi="Tahoma" w:cs="Times New Roman"/>
      <w:color w:val="404040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54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61"/>
    <w:rPr>
      <w:rFonts w:ascii="Tahoma" w:eastAsia="Calibri" w:hAnsi="Tahoma" w:cs="Times New Roman"/>
      <w:color w:val="404040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61"/>
    <w:rPr>
      <w:rFonts w:ascii="Tahoma" w:eastAsia="Calibri" w:hAnsi="Tahoma" w:cs="Times New Roman"/>
      <w:color w:val="404040"/>
      <w:kern w:val="0"/>
      <w14:ligatures w14:val="none"/>
    </w:rPr>
  </w:style>
  <w:style w:type="paragraph" w:styleId="Poprawka">
    <w:name w:val="Revision"/>
    <w:hidden/>
    <w:uiPriority w:val="99"/>
    <w:semiHidden/>
    <w:rsid w:val="002406D7"/>
    <w:pPr>
      <w:spacing w:after="0" w:line="240" w:lineRule="auto"/>
    </w:pPr>
    <w:rPr>
      <w:rFonts w:ascii="Tahoma" w:eastAsia="Calibri" w:hAnsi="Tahoma" w:cs="Times New Roman"/>
      <w:color w:val="404040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C56A0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3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329"/>
    <w:rPr>
      <w:rFonts w:ascii="Tahoma" w:eastAsia="Calibri" w:hAnsi="Tahoma" w:cs="Times New Roman"/>
      <w:color w:val="404040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3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329"/>
    <w:rPr>
      <w:rFonts w:ascii="Tahoma" w:eastAsia="Calibri" w:hAnsi="Tahoma" w:cs="Times New Roman"/>
      <w:b/>
      <w:bCs/>
      <w:color w:val="404040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BC5F9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5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dia@phh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iotr.golaszewski@phns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d017e-efb9-4834-8dc6-7f8ac2976f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832EBA5BFA8498292AAA137E9D94B" ma:contentTypeVersion="11" ma:contentTypeDescription="Utwórz nowy dokument." ma:contentTypeScope="" ma:versionID="6d51ffe255b35c9dd7a22473469b02b8">
  <xsd:schema xmlns:xsd="http://www.w3.org/2001/XMLSchema" xmlns:xs="http://www.w3.org/2001/XMLSchema" xmlns:p="http://schemas.microsoft.com/office/2006/metadata/properties" xmlns:ns2="1a3d017e-efb9-4834-8dc6-7f8ac2976ff6" targetNamespace="http://schemas.microsoft.com/office/2006/metadata/properties" ma:root="true" ma:fieldsID="1fe78a7d92e90203da46c6c4512d5df6" ns2:_="">
    <xsd:import namespace="1a3d017e-efb9-4834-8dc6-7f8ac2976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17e-efb9-4834-8dc6-7f8ac297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2709B-9AFE-4F05-817F-D60BDFEBF490}">
  <ds:schemaRefs>
    <ds:schemaRef ds:uri="http://schemas.microsoft.com/office/2006/metadata/properties"/>
    <ds:schemaRef ds:uri="http://schemas.microsoft.com/office/infopath/2007/PartnerControls"/>
    <ds:schemaRef ds:uri="1a3d017e-efb9-4834-8dc6-7f8ac2976ff6"/>
  </ds:schemaRefs>
</ds:datastoreItem>
</file>

<file path=customXml/itemProps2.xml><?xml version="1.0" encoding="utf-8"?>
<ds:datastoreItem xmlns:ds="http://schemas.openxmlformats.org/officeDocument/2006/customXml" ds:itemID="{253FB2D3-9BBB-400A-B5CB-2F5D913EF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A602E-F382-48CB-A780-CF5123874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Kacprzak</dc:creator>
  <cp:keywords/>
  <dc:description/>
  <cp:lastModifiedBy>Katarzyna Traczyk CCG</cp:lastModifiedBy>
  <cp:revision>12</cp:revision>
  <dcterms:created xsi:type="dcterms:W3CDTF">2025-07-22T06:54:00Z</dcterms:created>
  <dcterms:modified xsi:type="dcterms:W3CDTF">2025-07-23T05:39:00Z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0x0101001D8832EBA5BFA8498292AAA137E9D94B</vt:lpwstr>
  </property>
  <property fmtid="{D5CDD505-2E9C-101B-9397-08002B2CF9AE}" pid="3" name="MediaServiceImageTags">
    <vt:lpwstr/>
  </property>
</Properties>
</file>