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5B4C8" w14:textId="77777777" w:rsidR="00913B4D" w:rsidRDefault="00913B4D" w:rsidP="00913B4D">
      <w:pPr>
        <w:spacing w:before="120" w:after="120" w:line="276" w:lineRule="auto"/>
        <w:jc w:val="both"/>
        <w:rPr>
          <w:rFonts w:ascii="Calibri" w:eastAsia="Calibri" w:hAnsi="Calibri" w:cs="Calibri"/>
        </w:rPr>
      </w:pPr>
    </w:p>
    <w:p w14:paraId="53152F74" w14:textId="77777777" w:rsidR="00913B4D" w:rsidRDefault="00913B4D" w:rsidP="00913B4D">
      <w:pPr>
        <w:spacing w:before="120" w:after="120" w:line="276" w:lineRule="auto"/>
        <w:jc w:val="both"/>
        <w:rPr>
          <w:rFonts w:ascii="Calibri" w:eastAsia="Calibri" w:hAnsi="Calibri" w:cs="Calibri"/>
        </w:rPr>
      </w:pPr>
      <w:r w:rsidRPr="00374CA1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7E108543" wp14:editId="5AD54C55">
            <wp:simplePos x="0" y="0"/>
            <wp:positionH relativeFrom="margin">
              <wp:posOffset>2736850</wp:posOffset>
            </wp:positionH>
            <wp:positionV relativeFrom="paragraph">
              <wp:posOffset>-573405</wp:posOffset>
            </wp:positionV>
            <wp:extent cx="3124361" cy="1124008"/>
            <wp:effectExtent l="0" t="0" r="0" b="0"/>
            <wp:wrapNone/>
            <wp:docPr id="2133038123" name="Obraz 1" descr="Obraz zawierający tekst, Czcionka, zrzut ekranu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038123" name="Obraz 1" descr="Obraz zawierający tekst, Czcionka, zrzut ekranu, Jaskrawoniebieski&#10;&#10;Opis wygenerowany automatyczni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361" cy="112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CA43F6" w14:textId="77777777" w:rsidR="00913B4D" w:rsidRDefault="00913B4D" w:rsidP="00913B4D">
      <w:pPr>
        <w:spacing w:before="120" w:after="120" w:line="276" w:lineRule="auto"/>
        <w:jc w:val="both"/>
        <w:rPr>
          <w:rFonts w:ascii="Calibri" w:eastAsia="Calibri" w:hAnsi="Calibri" w:cs="Calibri"/>
        </w:rPr>
      </w:pPr>
    </w:p>
    <w:p w14:paraId="609E37DD" w14:textId="77777777" w:rsidR="00913B4D" w:rsidRDefault="00913B4D" w:rsidP="00913B4D">
      <w:pPr>
        <w:spacing w:before="120" w:after="120" w:line="276" w:lineRule="auto"/>
        <w:jc w:val="both"/>
        <w:rPr>
          <w:rFonts w:ascii="Calibri" w:eastAsia="Calibri" w:hAnsi="Calibri" w:cs="Calibri"/>
        </w:rPr>
      </w:pPr>
    </w:p>
    <w:p w14:paraId="30D21119" w14:textId="77777777" w:rsidR="00913B4D" w:rsidRPr="000759A6" w:rsidRDefault="00913B4D" w:rsidP="00913B4D">
      <w:pPr>
        <w:spacing w:before="120" w:after="120" w:line="276" w:lineRule="auto"/>
        <w:jc w:val="both"/>
        <w:rPr>
          <w:rFonts w:ascii="Calibri" w:eastAsia="Calibri" w:hAnsi="Calibri" w:cs="Calibri"/>
        </w:rPr>
      </w:pPr>
      <w:r w:rsidRPr="000759A6">
        <w:rPr>
          <w:rFonts w:ascii="Calibri" w:eastAsia="Calibri" w:hAnsi="Calibri" w:cs="Calibri"/>
        </w:rPr>
        <w:t>Kontakt dla mediów:                                                                                            Informacja prasowa</w:t>
      </w:r>
    </w:p>
    <w:p w14:paraId="05E6B092" w14:textId="1DAE3046" w:rsidR="00913B4D" w:rsidRPr="000759A6" w:rsidRDefault="00913B4D" w:rsidP="00913B4D">
      <w:pPr>
        <w:spacing w:before="120" w:after="120" w:line="276" w:lineRule="auto"/>
        <w:jc w:val="both"/>
        <w:rPr>
          <w:rFonts w:ascii="Calibri" w:eastAsia="Calibri" w:hAnsi="Calibri" w:cs="Calibri"/>
          <w:b/>
          <w:bCs/>
        </w:rPr>
      </w:pPr>
      <w:r w:rsidRPr="000759A6">
        <w:rPr>
          <w:rFonts w:ascii="Calibri" w:eastAsia="Calibri" w:hAnsi="Calibri" w:cs="Calibri"/>
        </w:rPr>
        <w:t xml:space="preserve">e-mail: </w:t>
      </w:r>
      <w:hyperlink r:id="rId5">
        <w:r w:rsidRPr="000759A6">
          <w:rPr>
            <w:rFonts w:ascii="Calibri" w:eastAsia="Calibri" w:hAnsi="Calibri" w:cs="Calibri"/>
            <w:color w:val="0563C1"/>
            <w:u w:val="single"/>
          </w:rPr>
          <w:t>media@parp.gov.pl</w:t>
        </w:r>
      </w:hyperlink>
      <w:r w:rsidRPr="000759A6">
        <w:rPr>
          <w:rFonts w:ascii="Calibri" w:eastAsia="Calibri" w:hAnsi="Calibri" w:cs="Calibri"/>
        </w:rPr>
        <w:t xml:space="preserve">                                                                          Warszawa, </w:t>
      </w:r>
      <w:r>
        <w:rPr>
          <w:rFonts w:ascii="Calibri" w:eastAsia="Calibri" w:hAnsi="Calibri" w:cs="Calibri"/>
        </w:rPr>
        <w:t>22</w:t>
      </w:r>
      <w:r w:rsidRPr="000759A6">
        <w:rPr>
          <w:rFonts w:ascii="Calibri" w:eastAsia="Calibri" w:hAnsi="Calibri" w:cs="Calibri"/>
        </w:rPr>
        <w:t>.07.2025 r.</w:t>
      </w:r>
    </w:p>
    <w:p w14:paraId="1B91B3A6" w14:textId="77777777" w:rsidR="00913B4D" w:rsidRDefault="00913B4D" w:rsidP="00913B4D">
      <w:pPr>
        <w:pStyle w:val="Nagwek1"/>
        <w:spacing w:before="120" w:after="120" w:line="276" w:lineRule="auto"/>
      </w:pPr>
    </w:p>
    <w:p w14:paraId="6D91B304" w14:textId="09EE71D5" w:rsidR="006D4D6F" w:rsidRPr="00913B4D" w:rsidRDefault="006D4D6F" w:rsidP="00913B4D">
      <w:pPr>
        <w:pStyle w:val="Nagwek1"/>
        <w:spacing w:before="120" w:after="120" w:line="276" w:lineRule="auto"/>
      </w:pPr>
      <w:r w:rsidRPr="00913B4D">
        <w:t xml:space="preserve">Biotechnologia z unijnym wsparciem – start naborów w programie STEP </w:t>
      </w:r>
    </w:p>
    <w:p w14:paraId="0B2AE04D" w14:textId="407247C2" w:rsidR="000E3B72" w:rsidRPr="00913B4D" w:rsidRDefault="000E3B72" w:rsidP="00913B4D">
      <w:pPr>
        <w:spacing w:before="120" w:after="120" w:line="276" w:lineRule="auto"/>
        <w:rPr>
          <w:rFonts w:ascii="Calibri" w:hAnsi="Calibri" w:cs="Calibri"/>
          <w:b/>
          <w:bCs/>
        </w:rPr>
      </w:pPr>
      <w:r w:rsidRPr="00913B4D">
        <w:rPr>
          <w:rFonts w:ascii="Calibri" w:hAnsi="Calibri" w:cs="Calibri"/>
          <w:b/>
          <w:bCs/>
        </w:rPr>
        <w:t>„</w:t>
      </w:r>
      <w:r w:rsidRPr="000E3B72">
        <w:rPr>
          <w:rFonts w:ascii="Calibri" w:hAnsi="Calibri" w:cs="Calibri"/>
          <w:b/>
          <w:bCs/>
        </w:rPr>
        <w:t>STEP – Biotechnologie – Innowacyjne technologie krytyczne</w:t>
      </w:r>
      <w:r w:rsidRPr="00913B4D">
        <w:rPr>
          <w:rFonts w:ascii="Calibri" w:hAnsi="Calibri" w:cs="Calibri"/>
          <w:b/>
          <w:bCs/>
        </w:rPr>
        <w:t>” oraz „STEP – Biotechnologie – Strategiczna niezależność UE” to nabory realizowane w ramach Funduszy Europejskich dla Nowoczesnej Gospodarki (FENG). Polska Agencja Rozwoju Przedsiębiorczości (PARP) będzie przyjmowała wnioski do 9 września br.</w:t>
      </w:r>
    </w:p>
    <w:p w14:paraId="3C283A23" w14:textId="77777777" w:rsidR="003D789F" w:rsidRPr="003D789F" w:rsidRDefault="003D789F" w:rsidP="00913B4D">
      <w:pPr>
        <w:spacing w:before="120" w:after="120" w:line="276" w:lineRule="auto"/>
        <w:rPr>
          <w:rFonts w:ascii="Calibri" w:hAnsi="Calibri" w:cs="Calibri"/>
        </w:rPr>
      </w:pPr>
      <w:r w:rsidRPr="003D789F">
        <w:rPr>
          <w:rFonts w:ascii="Calibri" w:hAnsi="Calibri" w:cs="Calibri"/>
        </w:rPr>
        <w:t>STEP, czyli Platforma Technologii Strategicznych dla Europy, to nowa inicjatywa UE, której celem jest wzmocnienie gospodarczej niezależności i konkurencyjności Wspólnoty. Zamiast tworzyć osobny fundusz, STEP łączy istniejące unijne programy – m.in. Horyzont Europa, InvestEU czy Fundusz Innowacyjny. W ramach inicjatywy STEP za strategiczne uznano trzy kluczowe obszary: zaawansowane technologie cyfrowe i deep-tech, rozwiązania zeroemisyjne oraz biotechnologie – w tym leki i ich składniki ujęte na europejskiej liście produktów o krytycznym znaczeniu. To właśnie w tych sektorach Unia Europejska dostrzega największą potrzebę rozwoju własnego potencjału innowacyjnego oraz ograniczenia zależności od dostawców spoza UE, by wzmocnić odporność europejskich łańcuchów dostaw.</w:t>
      </w:r>
    </w:p>
    <w:p w14:paraId="01C82C33" w14:textId="5284D0E0" w:rsidR="006D4D6F" w:rsidRPr="00913B4D" w:rsidRDefault="006D4D6F" w:rsidP="00913B4D">
      <w:pPr>
        <w:pStyle w:val="Nagwek2"/>
        <w:spacing w:before="120" w:after="120" w:line="276" w:lineRule="auto"/>
      </w:pPr>
      <w:r w:rsidRPr="00913B4D">
        <w:t>STEP: Inwestycje w technologie jutra</w:t>
      </w:r>
    </w:p>
    <w:p w14:paraId="1CDAB50B" w14:textId="5C3F41B2" w:rsidR="003D789F" w:rsidRPr="003D789F" w:rsidRDefault="003D789F" w:rsidP="00913B4D">
      <w:pPr>
        <w:spacing w:before="120" w:after="120" w:line="276" w:lineRule="auto"/>
        <w:rPr>
          <w:rFonts w:ascii="Calibri" w:hAnsi="Calibri" w:cs="Calibri"/>
        </w:rPr>
      </w:pPr>
      <w:r w:rsidRPr="003D789F">
        <w:rPr>
          <w:rFonts w:ascii="Calibri" w:hAnsi="Calibri" w:cs="Calibri"/>
        </w:rPr>
        <w:t>Wsparcie PARP w ramach STEP będzie dotyczyć projektów z obszarów kluczowych dla przyszłości europejskiej gospodarki, koncentrujących się na technologiach krytycznych wspierających zieloną i cyfrową transformację. Dofinansowanie obejmie przedsięwzięcia z trzech strategicznych sektorów: cyfrowych innowacji i deep-tech, czystych i zasobooszczędnych technologii oraz biotechnologii, w tym leków lub ich składników o krytycznym znaczeniu dla UE – zgodnie z założeniami rozporządzenia Parlamentu Europejskiego i Rady (UE) 2024/795 ustanawiającego Platformę STEP.</w:t>
      </w:r>
    </w:p>
    <w:p w14:paraId="0D601A1A" w14:textId="4EE4A467" w:rsidR="003D789F" w:rsidRPr="003D789F" w:rsidRDefault="003D789F" w:rsidP="00913B4D">
      <w:pPr>
        <w:spacing w:before="120" w:after="120" w:line="276" w:lineRule="auto"/>
        <w:rPr>
          <w:rFonts w:ascii="Calibri" w:hAnsi="Calibri" w:cs="Calibri"/>
        </w:rPr>
      </w:pPr>
      <w:r w:rsidRPr="003D789F">
        <w:rPr>
          <w:rFonts w:ascii="Calibri" w:hAnsi="Calibri" w:cs="Calibri"/>
        </w:rPr>
        <w:t xml:space="preserve">Przyjmowanie zgłoszeń </w:t>
      </w:r>
      <w:r w:rsidR="000E3B72" w:rsidRPr="00913B4D">
        <w:rPr>
          <w:rFonts w:ascii="Calibri" w:hAnsi="Calibri" w:cs="Calibri"/>
        </w:rPr>
        <w:t>do naborów „</w:t>
      </w:r>
      <w:r w:rsidR="000E3B72" w:rsidRPr="000E3B72">
        <w:rPr>
          <w:rFonts w:ascii="Calibri" w:hAnsi="Calibri" w:cs="Calibri"/>
        </w:rPr>
        <w:t>STEP – Biotechnologie – Innowacyjne technologie krytyczne</w:t>
      </w:r>
      <w:r w:rsidR="000E3B72" w:rsidRPr="00913B4D">
        <w:rPr>
          <w:rFonts w:ascii="Calibri" w:hAnsi="Calibri" w:cs="Calibri"/>
        </w:rPr>
        <w:t>” oraz „STEP – Biotechnologie – Strategiczna niezależność UE”</w:t>
      </w:r>
      <w:r w:rsidR="000E3B72" w:rsidRPr="00913B4D">
        <w:rPr>
          <w:rFonts w:ascii="Calibri" w:hAnsi="Calibri" w:cs="Calibri"/>
          <w:b/>
          <w:bCs/>
        </w:rPr>
        <w:t xml:space="preserve"> </w:t>
      </w:r>
      <w:r w:rsidRPr="003D789F">
        <w:rPr>
          <w:rFonts w:ascii="Calibri" w:hAnsi="Calibri" w:cs="Calibri"/>
        </w:rPr>
        <w:t xml:space="preserve">potrwa do 9 września 2025 r., a alokacja dla każdego z </w:t>
      </w:r>
      <w:r w:rsidR="000E3B72" w:rsidRPr="00913B4D">
        <w:rPr>
          <w:rFonts w:ascii="Calibri" w:hAnsi="Calibri" w:cs="Calibri"/>
        </w:rPr>
        <w:t>nich</w:t>
      </w:r>
      <w:r w:rsidRPr="003D789F">
        <w:rPr>
          <w:rFonts w:ascii="Calibri" w:hAnsi="Calibri" w:cs="Calibri"/>
        </w:rPr>
        <w:t xml:space="preserve"> wyn</w:t>
      </w:r>
      <w:r w:rsidR="000E3B72" w:rsidRPr="00913B4D">
        <w:rPr>
          <w:rFonts w:ascii="Calibri" w:hAnsi="Calibri" w:cs="Calibri"/>
        </w:rPr>
        <w:t>osi</w:t>
      </w:r>
      <w:r w:rsidRPr="003D789F">
        <w:rPr>
          <w:rFonts w:ascii="Calibri" w:hAnsi="Calibri" w:cs="Calibri"/>
        </w:rPr>
        <w:t xml:space="preserve"> 150 mln zł. </w:t>
      </w:r>
    </w:p>
    <w:p w14:paraId="7AD31FA0" w14:textId="10712BA6" w:rsidR="006D4D6F" w:rsidRPr="00913B4D" w:rsidRDefault="006D4D6F" w:rsidP="00913B4D">
      <w:pPr>
        <w:pStyle w:val="Nagwek2"/>
        <w:spacing w:before="120" w:after="120" w:line="276" w:lineRule="auto"/>
      </w:pPr>
      <w:r w:rsidRPr="00913B4D">
        <w:lastRenderedPageBreak/>
        <w:t>Zakres wsparcia w ramach inicjatywy STEP</w:t>
      </w:r>
    </w:p>
    <w:p w14:paraId="3FBB996D" w14:textId="35BBA5C4" w:rsidR="003D789F" w:rsidRPr="003D789F" w:rsidRDefault="003D789F" w:rsidP="00913B4D">
      <w:pPr>
        <w:spacing w:before="120" w:after="120" w:line="276" w:lineRule="auto"/>
        <w:rPr>
          <w:rFonts w:ascii="Calibri" w:hAnsi="Calibri" w:cs="Calibri"/>
        </w:rPr>
      </w:pPr>
      <w:r w:rsidRPr="003D789F">
        <w:rPr>
          <w:rFonts w:ascii="Calibri" w:hAnsi="Calibri" w:cs="Calibri"/>
        </w:rPr>
        <w:t xml:space="preserve">W ramach inicjatywy STEP finansowane są dwa typy projektów: </w:t>
      </w:r>
      <w:r w:rsidRPr="003D789F">
        <w:rPr>
          <w:rFonts w:ascii="Calibri" w:hAnsi="Calibri" w:cs="Calibri"/>
          <w:b/>
          <w:bCs/>
        </w:rPr>
        <w:t>projekty B+R</w:t>
      </w:r>
      <w:r w:rsidRPr="003D789F">
        <w:rPr>
          <w:rFonts w:ascii="Calibri" w:hAnsi="Calibri" w:cs="Calibri"/>
        </w:rPr>
        <w:t xml:space="preserve">, ukierunkowane na przełomy technologiczne, dostosowanie technologii do potrzeb rynku oraz opracowanie norm (przyjmowane przez NCBR) oraz </w:t>
      </w:r>
      <w:r w:rsidRPr="003D789F">
        <w:rPr>
          <w:rFonts w:ascii="Calibri" w:hAnsi="Calibri" w:cs="Calibri"/>
          <w:b/>
          <w:bCs/>
        </w:rPr>
        <w:t xml:space="preserve">projekty inwestycyjne </w:t>
      </w:r>
      <w:r w:rsidRPr="003D789F">
        <w:rPr>
          <w:rFonts w:ascii="Calibri" w:hAnsi="Calibri" w:cs="Calibri"/>
        </w:rPr>
        <w:t xml:space="preserve">(przyjmowane przez PARP), obejmujące m.in. budowę linii produkcyjnych, rozbudowę zakładów czy wdrażanie mechanizmów kontroli jakości. Wsparcie dotyczy przede wszystkim </w:t>
      </w:r>
      <w:r w:rsidRPr="003D789F">
        <w:rPr>
          <w:rFonts w:ascii="Calibri" w:hAnsi="Calibri" w:cs="Calibri"/>
          <w:b/>
          <w:bCs/>
        </w:rPr>
        <w:t>wytwarzania technologii krytycznych</w:t>
      </w:r>
      <w:r w:rsidRPr="003D789F">
        <w:rPr>
          <w:rFonts w:ascii="Calibri" w:hAnsi="Calibri" w:cs="Calibri"/>
        </w:rPr>
        <w:t xml:space="preserve"> oraz </w:t>
      </w:r>
      <w:r w:rsidRPr="003D789F">
        <w:rPr>
          <w:rFonts w:ascii="Calibri" w:hAnsi="Calibri" w:cs="Calibri"/>
          <w:b/>
          <w:bCs/>
        </w:rPr>
        <w:t>wzmocnienia łańcuchów wartości</w:t>
      </w:r>
      <w:r w:rsidRPr="003D789F">
        <w:rPr>
          <w:rFonts w:ascii="Calibri" w:hAnsi="Calibri" w:cs="Calibri"/>
        </w:rPr>
        <w:t xml:space="preserve"> – od produktów końcowych, przez kluczowe komponenty i maszyny, po surowce krytyczne i powiązane usługi. W praktyce oznacza to cztery typy kwalifikujących się projektów: B+R w biotechnologii, B+R dotyczące ograniczania lub zwalczania strategicznej zależności Unii m.in. w zakresie produkcji produktów leczniczych i ich składników z europejskiej listy krytycznej, produkcję innowacyjnych produktów biotechnologicznych oraz ochrony i wzmacniania łańcuchów wartości biotechnologii w tym wytwarzanie produktów leczniczych i ich składników z europejskiej listy krytycznej.</w:t>
      </w:r>
    </w:p>
    <w:p w14:paraId="1AF9B6F4" w14:textId="77777777" w:rsidR="003D789F" w:rsidRPr="00913B4D" w:rsidRDefault="003D789F" w:rsidP="00913B4D">
      <w:pPr>
        <w:spacing w:before="120" w:after="120" w:line="276" w:lineRule="auto"/>
        <w:rPr>
          <w:rFonts w:ascii="Calibri" w:hAnsi="Calibri" w:cs="Calibri"/>
        </w:rPr>
      </w:pPr>
      <w:r w:rsidRPr="003D789F">
        <w:rPr>
          <w:rFonts w:ascii="Calibri" w:hAnsi="Calibri" w:cs="Calibri"/>
        </w:rPr>
        <w:t>Wsparcie w ramach programu realizowane przez PARP obejmuje przede wszystkim pomoc inwestycyjną dla projektów realizowanych jako inwestycje początkowe w ramach regionalnej pomocy inwestycyjnej. Przewidziana jest także pomoc doradcza dla MŚP, świadczona przez zewnętrznych ekspertów, oraz wsparcie na działania zwiększające innowacyjność małych i średnich przedsiębiorstw. Program umożliwia również dofinansowanie usług szkoleniowych, inwestycji na rzecz ochrony środowiska i obniżenia emisyjności, a także przedsięwzięć poprawiających efektywność energetyczną – zarówno ogólnie, jak i (warunkowo) w budynkach. Obejmuje też pomoc na rozwój odnawialnych źródeł energii, wodoru odnawialnego i wysokosprawnej kogeneracji, jak również inwestycje wspierające gospodarkę o obiegu zamkniętym i efektywne zarządzanie zasobami. Dodatkowo możliwe jest udzielenie pomocy de minimis.</w:t>
      </w:r>
    </w:p>
    <w:p w14:paraId="04D2A4C7" w14:textId="0304DD8E" w:rsidR="006D4D6F" w:rsidRPr="00913B4D" w:rsidRDefault="00913B4D" w:rsidP="00913B4D">
      <w:pPr>
        <w:pStyle w:val="Nagwek2"/>
        <w:spacing w:before="120" w:after="120" w:line="276" w:lineRule="auto"/>
      </w:pPr>
      <w:r w:rsidRPr="00913B4D">
        <w:t>Dla kogo?</w:t>
      </w:r>
    </w:p>
    <w:p w14:paraId="418118A9" w14:textId="77777777" w:rsidR="00913B4D" w:rsidRPr="00913B4D" w:rsidRDefault="006D4D6F" w:rsidP="00913B4D">
      <w:pPr>
        <w:shd w:val="clear" w:color="auto" w:fill="FFFFFF"/>
        <w:spacing w:before="120" w:after="120" w:line="276" w:lineRule="auto"/>
        <w:rPr>
          <w:rFonts w:ascii="Calibri" w:eastAsia="Times New Roman" w:hAnsi="Calibri" w:cs="Calibri"/>
          <w:bCs/>
          <w:lang w:eastAsia="pl-PL"/>
        </w:rPr>
      </w:pPr>
      <w:r w:rsidRPr="00913B4D">
        <w:rPr>
          <w:rFonts w:ascii="Calibri" w:eastAsia="Times New Roman" w:hAnsi="Calibri" w:cs="Calibri"/>
          <w:bCs/>
          <w:lang w:eastAsia="pl-PL"/>
        </w:rPr>
        <w:t xml:space="preserve">Przedsiębiorstwa (MŚP i duże)  planujące realizację projektu w sektorze biotechnologii, w zakresie technologii krytycznych lub produktów leczniczych znajdujących się w unijnym wykazie produktów leczniczych o krytycznym znaczeniu i ich składników dostępnym pod adresem </w:t>
      </w:r>
      <w:hyperlink r:id="rId6" w:history="1">
        <w:r w:rsidRPr="00913B4D">
          <w:rPr>
            <w:rStyle w:val="Hipercze"/>
            <w:rFonts w:ascii="Calibri" w:eastAsia="Times New Roman" w:hAnsi="Calibri" w:cs="Calibri"/>
            <w:bCs/>
            <w:lang w:eastAsia="pl-PL"/>
          </w:rPr>
          <w:t>https://www.ema.europa.eu/en/human-regulatory-overview/post-authorisation/medicine-shortages-availability-issues/availability-medicines-during-crises/union-list-critical-medicines</w:t>
        </w:r>
      </w:hyperlink>
      <w:r w:rsidRPr="00913B4D">
        <w:rPr>
          <w:rFonts w:ascii="Calibri" w:eastAsia="Times New Roman" w:hAnsi="Calibri" w:cs="Calibri"/>
          <w:bCs/>
          <w:lang w:eastAsia="pl-PL"/>
        </w:rPr>
        <w:t xml:space="preserve"> określonych w załączniku nr 9 do Regulaminu wyboru projektów w wersji obowiązującej na dzień ogłoszenia naboru.</w:t>
      </w:r>
    </w:p>
    <w:p w14:paraId="552D2D5D" w14:textId="18C10F9F" w:rsidR="003D789F" w:rsidRPr="00913B4D" w:rsidRDefault="003D789F" w:rsidP="00913B4D">
      <w:pPr>
        <w:shd w:val="clear" w:color="auto" w:fill="FFFFFF"/>
        <w:spacing w:before="120" w:after="120" w:line="276" w:lineRule="auto"/>
        <w:rPr>
          <w:rFonts w:ascii="Calibri" w:hAnsi="Calibri" w:cs="Calibri"/>
        </w:rPr>
      </w:pPr>
      <w:r w:rsidRPr="003D789F">
        <w:rPr>
          <w:rFonts w:ascii="Calibri" w:hAnsi="Calibri" w:cs="Calibri"/>
        </w:rPr>
        <w:t xml:space="preserve">Minimalna wartość kosztów kwalifikowalnych w projekcie wynosi 10 mln zł, natomiast maksymalna kwota możliwego dofinansowania to 150 mln zł. Wnioskodawca jest zobowiązany do wniesienia wkładu własnego na poziomie co najmniej 25% kosztów kwalifikowalnych, objętych wsparciem w ramach regionalnej pomocy inwestycyjnej. Wkład ten musi pochodzić ze środków finansowych wolnych od publicznego wsparcia. Poziom </w:t>
      </w:r>
      <w:r w:rsidRPr="003D789F">
        <w:rPr>
          <w:rFonts w:ascii="Calibri" w:hAnsi="Calibri" w:cs="Calibri"/>
        </w:rPr>
        <w:lastRenderedPageBreak/>
        <w:t>dofinansowania zależy od kategorii udzielanej pomocy i może się różnić w zależności od specyfiki i lokalizacji projektu.</w:t>
      </w:r>
    </w:p>
    <w:p w14:paraId="4506FF61" w14:textId="17628866" w:rsidR="00913B4D" w:rsidRPr="00913B4D" w:rsidRDefault="00913B4D" w:rsidP="00913B4D">
      <w:pPr>
        <w:shd w:val="clear" w:color="auto" w:fill="FFFFFF"/>
        <w:spacing w:before="120" w:after="120" w:line="276" w:lineRule="auto"/>
        <w:rPr>
          <w:rFonts w:ascii="Calibri" w:hAnsi="Calibri" w:cs="Calibri"/>
          <w:b/>
          <w:bCs/>
        </w:rPr>
      </w:pPr>
      <w:r w:rsidRPr="00913B4D">
        <w:rPr>
          <w:rFonts w:ascii="Calibri" w:hAnsi="Calibri" w:cs="Calibri"/>
          <w:b/>
          <w:bCs/>
        </w:rPr>
        <w:t>„</w:t>
      </w:r>
      <w:r w:rsidRPr="000E3B72">
        <w:rPr>
          <w:rFonts w:ascii="Calibri" w:hAnsi="Calibri" w:cs="Calibri"/>
          <w:b/>
          <w:bCs/>
        </w:rPr>
        <w:t>STEP – Biotechnologie – Innowacyjne technologie krytyczne</w:t>
      </w:r>
      <w:r w:rsidRPr="00913B4D">
        <w:rPr>
          <w:rFonts w:ascii="Calibri" w:hAnsi="Calibri" w:cs="Calibri"/>
          <w:b/>
          <w:bCs/>
        </w:rPr>
        <w:t xml:space="preserve">” – dowiedz się więcej </w:t>
      </w:r>
      <w:hyperlink r:id="rId7" w:history="1">
        <w:r w:rsidRPr="00913B4D">
          <w:rPr>
            <w:rStyle w:val="Hipercze"/>
            <w:rFonts w:ascii="Calibri" w:hAnsi="Calibri" w:cs="Calibri"/>
            <w:b/>
            <w:bCs/>
          </w:rPr>
          <w:t>na stronie PARP</w:t>
        </w:r>
      </w:hyperlink>
      <w:r w:rsidRPr="00913B4D">
        <w:rPr>
          <w:rFonts w:ascii="Calibri" w:hAnsi="Calibri" w:cs="Calibri"/>
          <w:b/>
          <w:bCs/>
        </w:rPr>
        <w:t>.</w:t>
      </w:r>
    </w:p>
    <w:p w14:paraId="05C07F84" w14:textId="4BD549C5" w:rsidR="00913B4D" w:rsidRDefault="00913B4D" w:rsidP="00913B4D">
      <w:pPr>
        <w:shd w:val="clear" w:color="auto" w:fill="FFFFFF"/>
        <w:spacing w:before="120" w:after="120" w:line="276" w:lineRule="auto"/>
        <w:rPr>
          <w:rFonts w:ascii="Calibri" w:hAnsi="Calibri" w:cs="Calibri"/>
          <w:b/>
          <w:bCs/>
        </w:rPr>
      </w:pPr>
      <w:r w:rsidRPr="00913B4D">
        <w:rPr>
          <w:rFonts w:ascii="Calibri" w:hAnsi="Calibri" w:cs="Calibri"/>
          <w:b/>
          <w:bCs/>
        </w:rPr>
        <w:t xml:space="preserve">„STEP – Biotechnologie – Strategiczna niezależność UE” – dowiedz się więcej </w:t>
      </w:r>
      <w:hyperlink r:id="rId8" w:history="1">
        <w:r w:rsidRPr="00913B4D">
          <w:rPr>
            <w:rStyle w:val="Hipercze"/>
            <w:rFonts w:ascii="Calibri" w:hAnsi="Calibri" w:cs="Calibri"/>
            <w:b/>
            <w:bCs/>
          </w:rPr>
          <w:t>na stronie PARP</w:t>
        </w:r>
      </w:hyperlink>
      <w:r w:rsidRPr="00913B4D">
        <w:rPr>
          <w:rFonts w:ascii="Calibri" w:hAnsi="Calibri" w:cs="Calibri"/>
          <w:b/>
          <w:bCs/>
        </w:rPr>
        <w:t>.</w:t>
      </w:r>
    </w:p>
    <w:p w14:paraId="1ECC8978" w14:textId="6A1F65E1" w:rsidR="00913B4D" w:rsidRPr="00913B4D" w:rsidRDefault="00913B4D" w:rsidP="00913B4D">
      <w:pPr>
        <w:shd w:val="clear" w:color="auto" w:fill="FFFFFF"/>
        <w:spacing w:before="120" w:after="12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51946B0A" wp14:editId="28CE4140">
            <wp:simplePos x="0" y="0"/>
            <wp:positionH relativeFrom="margin">
              <wp:align>right</wp:align>
            </wp:positionH>
            <wp:positionV relativeFrom="paragraph">
              <wp:posOffset>255270</wp:posOffset>
            </wp:positionV>
            <wp:extent cx="5760720" cy="412750"/>
            <wp:effectExtent l="0" t="0" r="0" b="6350"/>
            <wp:wrapNone/>
            <wp:docPr id="108568716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687167" name="Obraz 108568716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AB27CC" w14:textId="77777777" w:rsidR="00913B4D" w:rsidRPr="003D789F" w:rsidRDefault="00913B4D" w:rsidP="00913B4D">
      <w:pPr>
        <w:shd w:val="clear" w:color="auto" w:fill="FFFFFF"/>
        <w:spacing w:before="240" w:after="0" w:line="276" w:lineRule="auto"/>
        <w:rPr>
          <w:rFonts w:ascii="Calibri" w:eastAsia="Times New Roman" w:hAnsi="Calibri" w:cs="Calibri"/>
          <w:bCs/>
          <w:lang w:eastAsia="pl-PL"/>
        </w:rPr>
      </w:pPr>
    </w:p>
    <w:p w14:paraId="69FACEE4" w14:textId="77777777" w:rsidR="00122E7B" w:rsidRDefault="00122E7B"/>
    <w:sectPr w:rsidR="00122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9F"/>
    <w:rsid w:val="000E3B72"/>
    <w:rsid w:val="001051C2"/>
    <w:rsid w:val="00122E7B"/>
    <w:rsid w:val="002B21EA"/>
    <w:rsid w:val="003D789F"/>
    <w:rsid w:val="00443E04"/>
    <w:rsid w:val="004C6F7F"/>
    <w:rsid w:val="006D4D6F"/>
    <w:rsid w:val="007C594D"/>
    <w:rsid w:val="0091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56C8"/>
  <w15:chartTrackingRefBased/>
  <w15:docId w15:val="{02D97152-CD24-4FA4-8DC5-D0F3F15A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4D6F"/>
    <w:pPr>
      <w:keepNext/>
      <w:keepLines/>
      <w:spacing w:before="360" w:after="8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4D6F"/>
    <w:pPr>
      <w:keepNext/>
      <w:keepLines/>
      <w:spacing w:before="160" w:after="8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7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7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7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7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7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7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7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4D6F"/>
    <w:rPr>
      <w:rFonts w:ascii="Calibri" w:eastAsiaTheme="majorEastAsia" w:hAnsi="Calibri" w:cstheme="majorBidi"/>
      <w:b/>
      <w:color w:val="000000" w:themeColor="text1"/>
      <w:sz w:val="32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D4D6F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7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78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78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78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78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78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78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7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7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7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7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7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78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78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78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7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78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789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D789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7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p.gov.pl/component/grants/grants/step---biotechnologie---strategiczna-niezaleznosc-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arp.gov.pl/component/grants/grants/step---biotechnologie---innowacyjne-technologie-krytycz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ma.europa.eu/en/human-regulatory-overview/post-authorisation/medicine-shortages-availability-issues/availability-medicines-during-crises/union-list-critical-medicine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edia@parp.gov.p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849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 Luiza</dc:creator>
  <cp:keywords/>
  <dc:description/>
  <cp:lastModifiedBy>Nowicka Luiza</cp:lastModifiedBy>
  <cp:revision>2</cp:revision>
  <dcterms:created xsi:type="dcterms:W3CDTF">2025-07-22T08:59:00Z</dcterms:created>
  <dcterms:modified xsi:type="dcterms:W3CDTF">2025-07-22T10:56:00Z</dcterms:modified>
</cp:coreProperties>
</file>