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4FC" w:rsidRDefault="007B01F8" w:rsidP="00DA73EA">
      <w:pPr>
        <w:spacing w:after="200"/>
        <w:jc w:val="right"/>
        <w:rPr>
          <w:rFonts w:ascii="Calibri" w:eastAsia="Calibri" w:hAnsi="Calibri" w:cs="Calibri"/>
          <w:sz w:val="20"/>
          <w:szCs w:val="20"/>
        </w:rPr>
      </w:pPr>
      <w:r>
        <w:rPr>
          <w:rFonts w:ascii="Calibri" w:eastAsia="Calibri" w:hAnsi="Calibri" w:cs="Calibri"/>
          <w:noProof/>
          <w:sz w:val="20"/>
          <w:szCs w:val="20"/>
          <w:lang w:val="pl-PL"/>
        </w:rPr>
        <w:drawing>
          <wp:inline distT="114300" distB="114300" distL="114300" distR="114300">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sidR="00CE1611">
        <w:rPr>
          <w:rFonts w:ascii="Calibri" w:eastAsia="Calibri" w:hAnsi="Calibri" w:cs="Calibri"/>
          <w:sz w:val="24"/>
          <w:szCs w:val="24"/>
          <w:highlight w:val="white"/>
        </w:rPr>
        <w:t>Warszawa, 21</w:t>
      </w:r>
      <w:r>
        <w:rPr>
          <w:rFonts w:ascii="Calibri" w:eastAsia="Calibri" w:hAnsi="Calibri" w:cs="Calibri"/>
          <w:sz w:val="24"/>
          <w:szCs w:val="24"/>
          <w:highlight w:val="white"/>
        </w:rPr>
        <w:t>.07.2025</w:t>
      </w:r>
    </w:p>
    <w:p w:rsidR="009604FC" w:rsidRDefault="007B01F8">
      <w:pPr>
        <w:spacing w:after="200"/>
        <w:jc w:val="center"/>
        <w:rPr>
          <w:rFonts w:ascii="Calibri" w:eastAsia="Calibri" w:hAnsi="Calibri" w:cs="Calibri"/>
          <w:b/>
          <w:sz w:val="28"/>
          <w:szCs w:val="28"/>
        </w:rPr>
      </w:pPr>
      <w:r>
        <w:rPr>
          <w:rFonts w:ascii="Calibri" w:eastAsia="Calibri" w:hAnsi="Calibri" w:cs="Calibri"/>
          <w:b/>
          <w:sz w:val="28"/>
          <w:szCs w:val="28"/>
        </w:rPr>
        <w:t>Orka na ugorze? Nie z odpowiednio zadbaną maszyną</w:t>
      </w:r>
    </w:p>
    <w:p w:rsidR="009604FC" w:rsidRDefault="007B01F8">
      <w:pPr>
        <w:spacing w:after="200"/>
        <w:jc w:val="both"/>
        <w:rPr>
          <w:rFonts w:ascii="Calibri" w:eastAsia="Calibri" w:hAnsi="Calibri" w:cs="Calibri"/>
          <w:b/>
          <w:sz w:val="24"/>
          <w:szCs w:val="24"/>
        </w:rPr>
      </w:pPr>
      <w:r>
        <w:rPr>
          <w:rFonts w:ascii="Calibri" w:eastAsia="Calibri" w:hAnsi="Calibri" w:cs="Calibri"/>
          <w:b/>
          <w:sz w:val="24"/>
          <w:szCs w:val="24"/>
        </w:rPr>
        <w:t>Lato w polu nie zna odpoczynku. To czas intensywnej pracy, gdy każda godzina ma znaczenie, a plony czekają na zebranie. W upale, kurzu i pod presją terminów, niezawodność maszyn staje się kluczowa – bo nawet najlepszy plan zawiedzie, jeśli sprzęt odmówi posłuszeństwa. Dlatego warto pamiętać, że troska o maszyny to nie dodatkowy obowiązek, ale inwestycja w spokój i efektywność pracy w najgorętszym i najcięższym okresie sezonu.</w:t>
      </w:r>
    </w:p>
    <w:p w:rsidR="009604FC" w:rsidRDefault="007B01F8">
      <w:pPr>
        <w:spacing w:before="240" w:after="240"/>
        <w:jc w:val="both"/>
        <w:rPr>
          <w:rFonts w:ascii="Calibri" w:eastAsia="Calibri" w:hAnsi="Calibri" w:cs="Calibri"/>
        </w:rPr>
      </w:pPr>
      <w:r>
        <w:rPr>
          <w:rFonts w:ascii="Calibri" w:eastAsia="Calibri" w:hAnsi="Calibri" w:cs="Calibri"/>
        </w:rPr>
        <w:t>Lipiec to czas żniw i sianokosów, zbiorów owoców i warzyw wczesnych, a także opryskiwanie sadów przeciw chorobom i szkodnikom w sadach. Sierpień nie daje wytchnienia. To ciągła praca nad plonami, kontynuacja żniw, początek orki i pielęgnacji sadów. Nawet wczesna jesień to czas nieustających aktywności na roli. Nowoczesne maszyny rolnicze to nieodłączny element tej pracy, których sprawność ma bezpośredni wpływ na jej tempo i jakość. Żeby działały bez zarzutu przez wiele sezonów, potrzebują regularnego mycia i konserwacji. To nie tylko sposób na przedłużenie ich żywotności, lecz również realne oszczędności: mniej napraw, mniej przestojów, więcej czasu na to, co naprawdę dla rolników się liczy.</w:t>
      </w:r>
    </w:p>
    <w:p w:rsidR="009604FC" w:rsidRDefault="007B01F8">
      <w:pPr>
        <w:spacing w:before="240" w:after="240"/>
        <w:jc w:val="both"/>
        <w:rPr>
          <w:rFonts w:ascii="Calibri" w:eastAsia="Calibri" w:hAnsi="Calibri" w:cs="Calibri"/>
        </w:rPr>
      </w:pPr>
      <w:r>
        <w:rPr>
          <w:rFonts w:ascii="Calibri" w:eastAsia="Calibri" w:hAnsi="Calibri" w:cs="Calibri"/>
        </w:rPr>
        <w:t xml:space="preserve">- </w:t>
      </w:r>
      <w:r>
        <w:rPr>
          <w:rFonts w:ascii="Calibri" w:eastAsia="Calibri" w:hAnsi="Calibri" w:cs="Calibri"/>
          <w:i/>
        </w:rPr>
        <w:t>W sezonie, gdy znaczenie ma każda godzina pracy w polu, niezawodność maszyn jest kluczowa. Dlatego regularna konserwacja to nie opcja, tylko konieczność. Warto postawić na sprawdzone rozwiązania, które realnie wspierają rolników w codziennej pracy. Smary, które doskonale chronią elementy ruchome nawet w trudnych warunkach, czy uniwersalne preparaty smarujące i zabezpieczające, idealne do szybkich interwencji serwisowych. Dzięki takim produktom maszyny pracują dłużej, a sezon przebiega bez niepotrzebnych przestojów</w:t>
      </w:r>
      <w:r>
        <w:rPr>
          <w:rFonts w:ascii="Calibri" w:eastAsia="Calibri" w:hAnsi="Calibri" w:cs="Calibri"/>
        </w:rPr>
        <w:t xml:space="preserve">.” </w:t>
      </w:r>
      <w:r w:rsidR="008402D6">
        <w:rPr>
          <w:rFonts w:ascii="Calibri" w:eastAsia="Calibri" w:hAnsi="Calibri" w:cs="Calibri"/>
        </w:rPr>
        <w:t xml:space="preserve">- </w:t>
      </w:r>
      <w:r w:rsidR="008402D6" w:rsidRPr="008402D6">
        <w:rPr>
          <w:rFonts w:ascii="Calibri" w:eastAsia="Calibri" w:hAnsi="Calibri" w:cs="Calibri"/>
          <w:b/>
        </w:rPr>
        <w:t xml:space="preserve">Krzysztof Wyszyński, Product Menager </w:t>
      </w:r>
      <w:proofErr w:type="spellStart"/>
      <w:r w:rsidR="008402D6" w:rsidRPr="008402D6">
        <w:rPr>
          <w:rFonts w:ascii="Calibri" w:eastAsia="Calibri" w:hAnsi="Calibri" w:cs="Calibri"/>
          <w:b/>
        </w:rPr>
        <w:t>Würth</w:t>
      </w:r>
      <w:proofErr w:type="spellEnd"/>
      <w:r w:rsidR="008402D6" w:rsidRPr="008402D6">
        <w:rPr>
          <w:rFonts w:ascii="Calibri" w:eastAsia="Calibri" w:hAnsi="Calibri" w:cs="Calibri"/>
          <w:b/>
        </w:rPr>
        <w:t xml:space="preserve"> Polska</w:t>
      </w:r>
    </w:p>
    <w:p w:rsidR="009604FC" w:rsidRDefault="007B01F8">
      <w:pPr>
        <w:spacing w:before="240" w:after="240"/>
        <w:jc w:val="both"/>
        <w:rPr>
          <w:rFonts w:ascii="Calibri" w:eastAsia="Calibri" w:hAnsi="Calibri" w:cs="Calibri"/>
        </w:rPr>
      </w:pPr>
      <w:r>
        <w:rPr>
          <w:rFonts w:ascii="Calibri" w:eastAsia="Calibri" w:hAnsi="Calibri" w:cs="Calibri"/>
        </w:rPr>
        <w:t>Maszyny rolnicze każdego dnia pracują w trudnych warunkach: pod dużym obciążeniem, w wilgoci, grząskiej ziemi i zmiennych temperaturach. Osadza się na nich kurz, lepka ziemia i resztki roślin. Dlatego kluczowe znaczenie ma dokładne ich umycie oraz prawidłowa konserwacja, zwłaszcza układów ruchomych, hydrauliki i przekładni, które narażone są na różne czynniki atmosferyczne. Regularna wymiana olejów i stosowanie specjalistycznych smarów zmniejszają ryzyko awarii, chronią kluczowe podzespoły i utrzymują sprzęt w pełnej gotowości.</w:t>
      </w:r>
    </w:p>
    <w:p w:rsidR="009604FC" w:rsidRDefault="007B01F8">
      <w:pPr>
        <w:spacing w:before="240" w:after="240"/>
        <w:jc w:val="both"/>
        <w:rPr>
          <w:rFonts w:ascii="Calibri" w:eastAsia="Calibri" w:hAnsi="Calibri" w:cs="Calibri"/>
          <w:i/>
        </w:rPr>
      </w:pPr>
      <w:r>
        <w:rPr>
          <w:rFonts w:ascii="Calibri" w:eastAsia="Calibri" w:hAnsi="Calibri" w:cs="Calibri"/>
        </w:rPr>
        <w:t>-</w:t>
      </w:r>
      <w:r>
        <w:rPr>
          <w:rFonts w:ascii="Calibri" w:eastAsia="Calibri" w:hAnsi="Calibri" w:cs="Calibri"/>
          <w:i/>
        </w:rPr>
        <w:t xml:space="preserve"> Nie warto iść na skróty. W konserwacji maszyn liczy się jakość – dlatego tak istotne jest sięganie po preparaty smarne i chemię techniczną najwyższej klasy. Warto dbać również o regularne i dokładne mycie maszyn rolniczy</w:t>
      </w:r>
      <w:bookmarkStart w:id="0" w:name="_GoBack"/>
      <w:bookmarkEnd w:id="0"/>
      <w:r>
        <w:rPr>
          <w:rFonts w:ascii="Calibri" w:eastAsia="Calibri" w:hAnsi="Calibri" w:cs="Calibri"/>
          <w:i/>
        </w:rPr>
        <w:t xml:space="preserve">ch oraz odpowiednie zakonserwowanie ich po sezonie, żeby po przerwie zimowej mogły zostać ponownie użyte. To najlepszy sposób, by przy rozpoczęciu prac zamiast stresu, mieć pewność, że wszystko zadziała tak, jak powinno </w:t>
      </w:r>
      <w:r w:rsidR="009659F0">
        <w:rPr>
          <w:rFonts w:ascii="Calibri" w:eastAsia="Calibri" w:hAnsi="Calibri" w:cs="Calibri"/>
          <w:i/>
        </w:rPr>
        <w:t>–</w:t>
      </w:r>
      <w:r>
        <w:rPr>
          <w:rFonts w:ascii="Calibri" w:eastAsia="Calibri" w:hAnsi="Calibri" w:cs="Calibri"/>
          <w:i/>
        </w:rPr>
        <w:t xml:space="preserve"> </w:t>
      </w:r>
      <w:r w:rsidR="009659F0" w:rsidRPr="009659F0">
        <w:rPr>
          <w:rFonts w:ascii="Calibri" w:eastAsia="Calibri" w:hAnsi="Calibri" w:cs="Calibri"/>
          <w:b/>
        </w:rPr>
        <w:t xml:space="preserve">podkreśla </w:t>
      </w:r>
      <w:r w:rsidR="00B91CBA" w:rsidRPr="008402D6">
        <w:rPr>
          <w:rFonts w:ascii="Calibri" w:eastAsia="Calibri" w:hAnsi="Calibri" w:cs="Calibri"/>
          <w:b/>
        </w:rPr>
        <w:t>Krzysztof Wyszyński</w:t>
      </w:r>
      <w:r w:rsidR="00B91CBA">
        <w:rPr>
          <w:rFonts w:ascii="Calibri" w:eastAsia="Calibri" w:hAnsi="Calibri" w:cs="Calibri"/>
          <w:b/>
        </w:rPr>
        <w:t xml:space="preserve"> </w:t>
      </w:r>
    </w:p>
    <w:p w:rsidR="009604FC" w:rsidRPr="008402D6" w:rsidRDefault="007B01F8" w:rsidP="008402D6">
      <w:pPr>
        <w:spacing w:before="240" w:after="240"/>
        <w:jc w:val="both"/>
        <w:rPr>
          <w:rFonts w:ascii="Calibri" w:eastAsia="Calibri" w:hAnsi="Calibri" w:cs="Calibri"/>
        </w:rPr>
      </w:pPr>
      <w:r>
        <w:rPr>
          <w:rFonts w:ascii="Calibri" w:eastAsia="Calibri" w:hAnsi="Calibri" w:cs="Calibri"/>
        </w:rPr>
        <w:t xml:space="preserve">Stosowanie odpowiednich środków konserwujących, smarnych, czy zapobiegających korozji nie tylko zwiększa żywotność maszyn, ale też minimalizuje ryzyko przestojów w czasie najbardziej intensywnych </w:t>
      </w:r>
      <w:r>
        <w:rPr>
          <w:rFonts w:ascii="Calibri" w:eastAsia="Calibri" w:hAnsi="Calibri" w:cs="Calibri"/>
        </w:rPr>
        <w:lastRenderedPageBreak/>
        <w:t xml:space="preserve">prac polowych. </w:t>
      </w:r>
      <w:r>
        <w:rPr>
          <w:rFonts w:ascii="Calibri" w:eastAsia="Calibri" w:hAnsi="Calibri" w:cs="Calibri"/>
          <w:highlight w:val="white"/>
        </w:rPr>
        <w:t>Korozja może negatywnie wpływać nie tylko na trwałość maszyn, lecz także – pośrednio – na stan gleby, jeśli zanieczyszczenia przenikną do podłoża.</w:t>
      </w:r>
      <w:r>
        <w:rPr>
          <w:rFonts w:ascii="Calibri" w:eastAsia="Calibri" w:hAnsi="Calibri" w:cs="Calibri"/>
        </w:rPr>
        <w:t xml:space="preserve"> Należy również pamiętać o odpowiednim przechowywaniu maszyn rolniczych i zapewnieniu im odpowiednich warunków w przerwie zimowej. Jeśli istnieje taka możliwość, najlepiej trzymać sprzęt w zamkniętych i suchych pomieszczeniach. Maszyny przechowywane na zewnątrz warto zabezpieczyć plandeką lub folią, żeby ograniczyć przedostawanie się wilgoci i zabezpieczyć przed korozją. Regularne sprawdzanie stanu technicznego sprzętu rolniczego jest kolejnym ważnym elementem, który dobrze jest wykonywać tuż po zakończonych pracach sezonowych.  W przypadku konserwacji maszyn priorytetem powinna być jakość i niezawodność.</w:t>
      </w:r>
    </w:p>
    <w:p w:rsidR="009604FC" w:rsidRDefault="007B01F8">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rsidR="009604FC" w:rsidRDefault="007B01F8">
      <w:pPr>
        <w:spacing w:before="240" w:after="240"/>
        <w:jc w:val="both"/>
        <w:rPr>
          <w:rFonts w:ascii="Calibri" w:eastAsia="Calibri" w:hAnsi="Calibri" w:cs="Calibri"/>
          <w:b/>
          <w:sz w:val="18"/>
          <w:szCs w:val="18"/>
        </w:rPr>
      </w:pPr>
      <w:r>
        <w:rPr>
          <w:rFonts w:ascii="Calibri" w:eastAsia="Calibri" w:hAnsi="Calibri" w:cs="Calibri"/>
          <w:b/>
          <w:sz w:val="18"/>
          <w:szCs w:val="18"/>
        </w:rPr>
        <w:t xml:space="preserve">O </w:t>
      </w:r>
      <w:proofErr w:type="spellStart"/>
      <w:r>
        <w:rPr>
          <w:rFonts w:ascii="Calibri" w:eastAsia="Calibri" w:hAnsi="Calibri" w:cs="Calibri"/>
          <w:b/>
          <w:sz w:val="18"/>
          <w:szCs w:val="18"/>
        </w:rPr>
        <w:t>Würth</w:t>
      </w:r>
      <w:proofErr w:type="spellEnd"/>
      <w:r>
        <w:rPr>
          <w:rFonts w:ascii="Calibri" w:eastAsia="Calibri" w:hAnsi="Calibri" w:cs="Calibri"/>
          <w:b/>
          <w:sz w:val="18"/>
          <w:szCs w:val="18"/>
        </w:rPr>
        <w:t xml:space="preserve"> Polska</w:t>
      </w:r>
    </w:p>
    <w:p w:rsidR="009604FC" w:rsidRDefault="007B01F8">
      <w:pPr>
        <w:spacing w:before="240" w:after="240"/>
        <w:jc w:val="both"/>
        <w:rPr>
          <w:rFonts w:ascii="Calibri" w:eastAsia="Calibri" w:hAnsi="Calibri" w:cs="Calibri"/>
          <w:b/>
          <w:sz w:val="18"/>
          <w:szCs w:val="18"/>
        </w:rPr>
      </w:pPr>
      <w:proofErr w:type="spellStart"/>
      <w:r>
        <w:rPr>
          <w:rFonts w:ascii="Calibri" w:eastAsia="Calibri" w:hAnsi="Calibri" w:cs="Calibri"/>
          <w:sz w:val="18"/>
          <w:szCs w:val="18"/>
        </w:rPr>
        <w:t>Würth</w:t>
      </w:r>
      <w:proofErr w:type="spellEnd"/>
      <w:r>
        <w:rPr>
          <w:rFonts w:ascii="Calibri" w:eastAsia="Calibri" w:hAnsi="Calibri" w:cs="Calibri"/>
          <w:sz w:val="18"/>
          <w:szCs w:val="18"/>
        </w:rPr>
        <w:t xml:space="preserve"> Polska jest liderem w technice zamocowań i dystrybucji produktów dla profesjonalistów, obecnym na polskim rynku ponad 34 lata. To nowoczesna firma i wiarygodny, stabilny pracodawca, który zatrudnia ponad 800 pracowników, z czego ponad 500 w Dziale Sprzedaży podzielonym na 7 obszarów – Auto, Cargo (w tym Agro), Drewno, Budownictwo, Metal, Instalacje i Budownictwo Inwestycje. </w:t>
      </w:r>
      <w:proofErr w:type="spellStart"/>
      <w:r>
        <w:rPr>
          <w:rFonts w:ascii="Calibri" w:eastAsia="Calibri" w:hAnsi="Calibri" w:cs="Calibri"/>
          <w:sz w:val="18"/>
          <w:szCs w:val="18"/>
        </w:rPr>
        <w:t>Würth</w:t>
      </w:r>
      <w:proofErr w:type="spellEnd"/>
      <w:r>
        <w:rPr>
          <w:rFonts w:ascii="Calibri" w:eastAsia="Calibri" w:hAnsi="Calibri" w:cs="Calibri"/>
          <w:sz w:val="18"/>
          <w:szCs w:val="18"/>
        </w:rPr>
        <w:t xml:space="preserve"> Polska posiada 50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t>
      </w:r>
      <w:proofErr w:type="spellStart"/>
      <w:r>
        <w:rPr>
          <w:rFonts w:ascii="Calibri" w:eastAsia="Calibri" w:hAnsi="Calibri" w:cs="Calibri"/>
          <w:sz w:val="18"/>
          <w:szCs w:val="18"/>
        </w:rPr>
        <w:t>Würth</w:t>
      </w:r>
      <w:proofErr w:type="spellEnd"/>
      <w:r>
        <w:rPr>
          <w:rFonts w:ascii="Calibri" w:eastAsia="Calibri" w:hAnsi="Calibri" w:cs="Calibri"/>
          <w:sz w:val="18"/>
          <w:szCs w:val="18"/>
        </w:rPr>
        <w:t xml:space="preserve"> Polska pod</w:t>
      </w:r>
      <w:hyperlink r:id="rId6">
        <w:r>
          <w:rPr>
            <w:rFonts w:ascii="Calibri" w:eastAsia="Calibri" w:hAnsi="Calibri" w:cs="Calibri"/>
            <w:sz w:val="18"/>
            <w:szCs w:val="18"/>
          </w:rPr>
          <w:t xml:space="preserve"> </w:t>
        </w:r>
      </w:hyperlink>
      <w:hyperlink r:id="rId7">
        <w:r>
          <w:rPr>
            <w:rFonts w:ascii="Calibri" w:eastAsia="Calibri" w:hAnsi="Calibri" w:cs="Calibri"/>
            <w:color w:val="1155CC"/>
            <w:sz w:val="18"/>
            <w:szCs w:val="18"/>
            <w:u w:val="single"/>
          </w:rPr>
          <w:t>linkiem</w:t>
        </w:r>
      </w:hyperlink>
      <w:r>
        <w:rPr>
          <w:rFonts w:ascii="Calibri" w:eastAsia="Calibri" w:hAnsi="Calibri" w:cs="Calibri"/>
          <w:sz w:val="18"/>
          <w:szCs w:val="18"/>
        </w:rPr>
        <w:t>.</w:t>
      </w:r>
    </w:p>
    <w:p w:rsidR="009604FC" w:rsidRDefault="007B01F8">
      <w:pPr>
        <w:spacing w:before="240" w:after="240"/>
        <w:jc w:val="both"/>
        <w:rPr>
          <w:rFonts w:ascii="Calibri" w:eastAsia="Calibri" w:hAnsi="Calibri" w:cs="Calibri"/>
          <w:b/>
          <w:sz w:val="18"/>
          <w:szCs w:val="18"/>
        </w:rPr>
      </w:pPr>
      <w:r>
        <w:rPr>
          <w:rFonts w:ascii="Calibri" w:eastAsia="Calibri" w:hAnsi="Calibri" w:cs="Calibri"/>
          <w:b/>
          <w:sz w:val="18"/>
          <w:szCs w:val="18"/>
        </w:rPr>
        <w:t xml:space="preserve">O grupie </w:t>
      </w:r>
      <w:proofErr w:type="spellStart"/>
      <w:r>
        <w:rPr>
          <w:rFonts w:ascii="Calibri" w:eastAsia="Calibri" w:hAnsi="Calibri" w:cs="Calibri"/>
          <w:b/>
          <w:sz w:val="18"/>
          <w:szCs w:val="18"/>
        </w:rPr>
        <w:t>Würth</w:t>
      </w:r>
      <w:proofErr w:type="spellEnd"/>
    </w:p>
    <w:p w:rsidR="009604FC" w:rsidRDefault="007B01F8">
      <w:pPr>
        <w:spacing w:before="240" w:after="240"/>
        <w:jc w:val="both"/>
        <w:rPr>
          <w:rFonts w:ascii="Calibri" w:eastAsia="Calibri" w:hAnsi="Calibri" w:cs="Calibri"/>
          <w:sz w:val="18"/>
          <w:szCs w:val="18"/>
        </w:rPr>
      </w:pPr>
      <w:r>
        <w:rPr>
          <w:rFonts w:ascii="Calibri" w:eastAsia="Calibri" w:hAnsi="Calibri" w:cs="Calibri"/>
          <w:sz w:val="18"/>
          <w:szCs w:val="18"/>
        </w:rPr>
        <w:t xml:space="preserve">Grupa </w:t>
      </w:r>
      <w:proofErr w:type="spellStart"/>
      <w:r>
        <w:rPr>
          <w:rFonts w:ascii="Calibri" w:eastAsia="Calibri" w:hAnsi="Calibri" w:cs="Calibri"/>
          <w:sz w:val="18"/>
          <w:szCs w:val="18"/>
        </w:rPr>
        <w:t>Würth</w:t>
      </w:r>
      <w:proofErr w:type="spellEnd"/>
      <w:r>
        <w:rPr>
          <w:rFonts w:ascii="Calibri" w:eastAsia="Calibri" w:hAnsi="Calibri" w:cs="Calibri"/>
          <w:sz w:val="18"/>
          <w:szCs w:val="18"/>
        </w:rPr>
        <w:t xml:space="preserve">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2023 r. Grupa </w:t>
      </w:r>
      <w:proofErr w:type="spellStart"/>
      <w:r>
        <w:rPr>
          <w:rFonts w:ascii="Calibri" w:eastAsia="Calibri" w:hAnsi="Calibri" w:cs="Calibri"/>
          <w:sz w:val="18"/>
          <w:szCs w:val="18"/>
        </w:rPr>
        <w:t>Würth</w:t>
      </w:r>
      <w:proofErr w:type="spellEnd"/>
      <w:r>
        <w:rPr>
          <w:rFonts w:ascii="Calibri" w:eastAsia="Calibri" w:hAnsi="Calibri" w:cs="Calibri"/>
          <w:sz w:val="18"/>
          <w:szCs w:val="18"/>
        </w:rPr>
        <w:t xml:space="preserve"> osiągnęła łączną sprzedaż na poziomie 20,4 mld EUR.</w:t>
      </w:r>
    </w:p>
    <w:p w:rsidR="009604FC" w:rsidRPr="00B91CBA" w:rsidRDefault="007B01F8">
      <w:pPr>
        <w:shd w:val="clear" w:color="auto" w:fill="FFFFFF"/>
        <w:spacing w:before="240" w:after="240"/>
        <w:jc w:val="both"/>
        <w:rPr>
          <w:rFonts w:ascii="Calibri" w:eastAsia="Calibri" w:hAnsi="Calibri" w:cs="Calibri"/>
          <w:b/>
          <w:sz w:val="18"/>
          <w:szCs w:val="18"/>
        </w:rPr>
      </w:pPr>
      <w:r>
        <w:rPr>
          <w:rFonts w:ascii="Calibri" w:eastAsia="Calibri" w:hAnsi="Calibri" w:cs="Calibri"/>
          <w:b/>
          <w:sz w:val="18"/>
          <w:szCs w:val="18"/>
        </w:rPr>
        <w:t xml:space="preserve"> </w:t>
      </w:r>
    </w:p>
    <w:p w:rsidR="009604FC" w:rsidRDefault="007B01F8" w:rsidP="00B91CBA">
      <w:pPr>
        <w:spacing w:before="240" w:after="240"/>
        <w:jc w:val="right"/>
        <w:rPr>
          <w:rFonts w:ascii="Calibri" w:eastAsia="Calibri" w:hAnsi="Calibri" w:cs="Calibri"/>
          <w:sz w:val="20"/>
          <w:szCs w:val="20"/>
        </w:rPr>
      </w:pPr>
      <w:r>
        <w:rPr>
          <w:rFonts w:ascii="Calibri" w:eastAsia="Calibri" w:hAnsi="Calibri" w:cs="Calibri"/>
          <w:b/>
          <w:sz w:val="20"/>
          <w:szCs w:val="20"/>
        </w:rPr>
        <w:t>Kontakt dla mediów:</w:t>
      </w:r>
      <w:r>
        <w:rPr>
          <w:rFonts w:ascii="Calibri" w:eastAsia="Calibri" w:hAnsi="Calibri" w:cs="Calibri"/>
          <w:b/>
          <w:sz w:val="20"/>
          <w:szCs w:val="20"/>
        </w:rPr>
        <w:br/>
      </w:r>
      <w:r w:rsidR="00B91CBA" w:rsidRPr="00B91CBA">
        <w:rPr>
          <w:rFonts w:ascii="Calibri" w:eastAsia="Calibri" w:hAnsi="Calibri" w:cs="Calibri"/>
          <w:sz w:val="20"/>
          <w:szCs w:val="20"/>
        </w:rPr>
        <w:t>Piotr Chojnacki</w:t>
      </w:r>
      <w:r>
        <w:rPr>
          <w:rFonts w:ascii="Calibri" w:eastAsia="Calibri" w:hAnsi="Calibri" w:cs="Calibri"/>
          <w:sz w:val="20"/>
          <w:szCs w:val="20"/>
        </w:rPr>
        <w:br/>
        <w:t xml:space="preserve">Tel.: </w:t>
      </w:r>
      <w:r w:rsidR="00B91CBA" w:rsidRPr="00B91CBA">
        <w:rPr>
          <w:rFonts w:ascii="Calibri" w:eastAsia="Calibri" w:hAnsi="Calibri" w:cs="Calibri"/>
          <w:sz w:val="20"/>
          <w:szCs w:val="20"/>
        </w:rPr>
        <w:t>+48 796 996 267</w:t>
      </w:r>
      <w:r>
        <w:rPr>
          <w:rFonts w:ascii="Calibri" w:eastAsia="Calibri" w:hAnsi="Calibri" w:cs="Calibri"/>
          <w:sz w:val="20"/>
          <w:szCs w:val="20"/>
        </w:rPr>
        <w:br/>
        <w:t xml:space="preserve">E-mail: </w:t>
      </w:r>
      <w:r w:rsidR="00B91CBA" w:rsidRPr="00B91CBA">
        <w:rPr>
          <w:rFonts w:ascii="Calibri" w:eastAsia="Calibri" w:hAnsi="Calibri" w:cs="Calibri"/>
          <w:color w:val="0000FF"/>
          <w:sz w:val="20"/>
          <w:szCs w:val="20"/>
        </w:rPr>
        <w:t>piotr.chojnacki@goodonepr.pl</w:t>
      </w:r>
    </w:p>
    <w:p w:rsidR="009604FC" w:rsidRDefault="009604FC">
      <w:pPr>
        <w:spacing w:line="269" w:lineRule="auto"/>
        <w:jc w:val="both"/>
        <w:rPr>
          <w:rFonts w:ascii="Calibri" w:eastAsia="Calibri" w:hAnsi="Calibri" w:cs="Calibri"/>
        </w:rPr>
      </w:pPr>
    </w:p>
    <w:p w:rsidR="009604FC" w:rsidRDefault="009604FC"/>
    <w:sectPr w:rsidR="009604F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50CEDF2-6DB0-48DC-8B48-843EA6DCA1CC}"/>
    <w:embedBold r:id="rId2" w:fontKey="{9FBB8FC4-E971-4005-BDD6-8FAAE3D0CA79}"/>
    <w:embedItalic r:id="rId3" w:fontKey="{95D45AA9-7902-491E-B622-8EBB962ECDD2}"/>
  </w:font>
  <w:font w:name="Cambria">
    <w:panose1 w:val="02040503050406030204"/>
    <w:charset w:val="EE"/>
    <w:family w:val="roman"/>
    <w:pitch w:val="variable"/>
    <w:sig w:usb0="E00006FF" w:usb1="420024FF" w:usb2="02000000" w:usb3="00000000" w:csb0="0000019F" w:csb1="00000000"/>
    <w:embedRegular r:id="rId4" w:fontKey="{C4662947-BA38-4119-8C9E-66138295A6B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1324AD"/>
    <w:multiLevelType w:val="multilevel"/>
    <w:tmpl w:val="856E3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4FC"/>
    <w:rsid w:val="003844CE"/>
    <w:rsid w:val="00410DF0"/>
    <w:rsid w:val="004F0724"/>
    <w:rsid w:val="007B01F8"/>
    <w:rsid w:val="007C7664"/>
    <w:rsid w:val="008402D6"/>
    <w:rsid w:val="009604FC"/>
    <w:rsid w:val="009659F0"/>
    <w:rsid w:val="00B91CBA"/>
    <w:rsid w:val="00BE4BB4"/>
    <w:rsid w:val="00C13EE5"/>
    <w:rsid w:val="00CE1611"/>
    <w:rsid w:val="00DA73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EEA6E"/>
  <w15:docId w15:val="{42F09CFC-99B7-47D6-B995-960AB2E5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C13EE5"/>
    <w:rPr>
      <w:color w:val="0000FF" w:themeColor="hyperlink"/>
      <w:u w:val="single"/>
    </w:rPr>
  </w:style>
  <w:style w:type="character" w:customStyle="1" w:styleId="UnresolvedMention">
    <w:name w:val="Unresolved Mention"/>
    <w:basedOn w:val="Domylnaczcionkaakapitu"/>
    <w:uiPriority w:val="99"/>
    <w:semiHidden/>
    <w:unhideWhenUsed/>
    <w:rsid w:val="00C13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shop.wurth.pl/pl/PL/PL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shop.wurth.pl/pl/PL/PLN/"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729</Words>
  <Characters>4377</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PR2024</cp:lastModifiedBy>
  <cp:revision>12</cp:revision>
  <dcterms:created xsi:type="dcterms:W3CDTF">2025-07-17T07:31:00Z</dcterms:created>
  <dcterms:modified xsi:type="dcterms:W3CDTF">2025-07-18T09:14:00Z</dcterms:modified>
</cp:coreProperties>
</file>