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AD1A" w14:textId="77777777" w:rsidR="00F33ADD" w:rsidRPr="00564AFE" w:rsidRDefault="00F33ADD" w:rsidP="00F33ADD">
      <w:pPr>
        <w:rPr>
          <w:rFonts w:ascii="Noto Sans" w:hAnsi="Noto Sans" w:cs="Noto Sans"/>
          <w:b/>
          <w:bCs/>
        </w:rPr>
      </w:pPr>
      <w:r>
        <w:rPr>
          <w:rFonts w:ascii="Noto Sans" w:hAnsi="Noto Sans" w:cs="Noto Sans"/>
          <w:b/>
          <w:bCs/>
          <w:lang w:val="nl"/>
        </w:rPr>
        <w:t>PERSBERICHT</w:t>
      </w:r>
    </w:p>
    <w:p w14:paraId="03911693" w14:textId="77777777" w:rsidR="00573C8B" w:rsidRPr="00564AFE" w:rsidRDefault="00573C8B" w:rsidP="00F33ADD">
      <w:pPr>
        <w:rPr>
          <w:rFonts w:ascii="Noto Sans" w:hAnsi="Noto Sans" w:cs="Noto Sans"/>
          <w:b/>
          <w:bCs/>
        </w:rPr>
      </w:pPr>
    </w:p>
    <w:p w14:paraId="5D80B1D1" w14:textId="75DAA168" w:rsidR="004D76A0" w:rsidRPr="00564AFE" w:rsidRDefault="00573C8B" w:rsidP="004D76A0">
      <w:pPr>
        <w:rPr>
          <w:rFonts w:ascii="Noto Sans" w:hAnsi="Noto Sans" w:cs="Noto Sans"/>
        </w:rPr>
      </w:pPr>
      <w:r>
        <w:rPr>
          <w:rFonts w:ascii="Noto Sans" w:hAnsi="Noto Sans" w:cs="Noto Sans"/>
          <w:b/>
          <w:bCs/>
          <w:lang w:val="nl"/>
        </w:rPr>
        <w:t>Zijn uw industriële inkten echt zo conform als u denkt? Wees auditklaar, altijd</w:t>
      </w:r>
    </w:p>
    <w:p w14:paraId="470E28A0" w14:textId="55CD9B30" w:rsidR="00573C8B" w:rsidRPr="00573C8B" w:rsidRDefault="00573C8B" w:rsidP="00573C8B">
      <w:pPr>
        <w:rPr>
          <w:rFonts w:ascii="Noto Sans" w:hAnsi="Noto Sans" w:cs="Noto Sans"/>
        </w:rPr>
      </w:pPr>
      <w:r>
        <w:rPr>
          <w:rFonts w:ascii="Noto Sans" w:hAnsi="Noto Sans" w:cs="Noto Sans"/>
          <w:lang w:val="nl"/>
        </w:rPr>
        <w:t>Nu de internationale regelgeving rond productverpakkingen steeds strenger wordt en audits steeds frequenter worden, wil Domino Printing Sciences (Domino) nog eens extra benadrukken hoe belangrijk inktveiligheid is.</w:t>
      </w:r>
    </w:p>
    <w:p w14:paraId="053968DB" w14:textId="77777777" w:rsidR="00573C8B" w:rsidRPr="00573C8B" w:rsidRDefault="00573C8B" w:rsidP="00573C8B">
      <w:pPr>
        <w:rPr>
          <w:rFonts w:ascii="Noto Sans" w:hAnsi="Noto Sans" w:cs="Noto Sans"/>
        </w:rPr>
      </w:pPr>
      <w:r>
        <w:rPr>
          <w:rFonts w:ascii="Noto Sans" w:hAnsi="Noto Sans" w:cs="Noto Sans"/>
          <w:lang w:val="nl"/>
        </w:rPr>
        <w:t>Fabrikanten die actief zijn in gereguleerde sectoren zoals voedingsmiddelen, dranken, farmaceutica en medische hulpmiddelen, worden aangespoord na te gaan of hun huidige inkten voldoen aan de nieuwste veiligheidsnormen en documentatievereisten.</w:t>
      </w:r>
    </w:p>
    <w:p w14:paraId="505B4200" w14:textId="1AB9CEBD" w:rsidR="00573C8B" w:rsidRPr="00573C8B" w:rsidRDefault="00573C8B" w:rsidP="00573C8B">
      <w:pPr>
        <w:rPr>
          <w:rFonts w:ascii="Noto Sans" w:hAnsi="Noto Sans" w:cs="Noto Sans"/>
        </w:rPr>
      </w:pPr>
      <w:r>
        <w:rPr>
          <w:rFonts w:ascii="Noto Sans" w:hAnsi="Noto Sans" w:cs="Noto Sans"/>
          <w:lang w:val="nl"/>
        </w:rPr>
        <w:t xml:space="preserve">Inktformuleringen die </w:t>
      </w:r>
      <w:r>
        <w:rPr>
          <w:rFonts w:ascii="Noto Sans" w:hAnsi="Noto Sans" w:cs="Noto Sans"/>
          <w:b/>
          <w:bCs/>
          <w:lang w:val="nl"/>
        </w:rPr>
        <w:t>carcinogene, mutagene of reprotoxische stoffen (CMR's)</w:t>
      </w:r>
      <w:r>
        <w:rPr>
          <w:rFonts w:ascii="Noto Sans" w:hAnsi="Noto Sans" w:cs="Noto Sans"/>
          <w:lang w:val="nl"/>
        </w:rPr>
        <w:t xml:space="preserve"> bevatten, worden steeds vaker verboden of aan strenge beperkingen onderworpen in het kader van de </w:t>
      </w:r>
      <w:hyperlink r:id="rId7" w:history="1">
        <w:r>
          <w:rPr>
            <w:rStyle w:val="Hyperlink"/>
            <w:rFonts w:ascii="Noto Sans" w:hAnsi="Noto Sans" w:cs="Noto Sans"/>
            <w:b/>
            <w:bCs/>
            <w:lang w:val="nl"/>
          </w:rPr>
          <w:t>EU-verordening (EG) nr. 1935/2004</w:t>
        </w:r>
      </w:hyperlink>
      <w:r>
        <w:rPr>
          <w:rFonts w:ascii="Noto Sans" w:hAnsi="Noto Sans" w:cs="Noto Sans"/>
          <w:lang w:val="nl"/>
        </w:rPr>
        <w:t xml:space="preserve">, </w:t>
      </w:r>
      <w:hyperlink r:id="rId8" w:history="1">
        <w:r>
          <w:rPr>
            <w:rStyle w:val="Hyperlink"/>
            <w:rFonts w:ascii="Noto Sans" w:hAnsi="Noto Sans" w:cs="Noto Sans"/>
            <w:b/>
            <w:bCs/>
            <w:lang w:val="nl"/>
          </w:rPr>
          <w:t>Verordening (EG) nr. 2023/2006 voor goede fabricagemethoden.</w:t>
        </w:r>
      </w:hyperlink>
      <w:r>
        <w:rPr>
          <w:rFonts w:ascii="Noto Sans" w:hAnsi="Noto Sans" w:cs="Noto Sans"/>
          <w:lang w:val="nl"/>
        </w:rPr>
        <w:t xml:space="preserve">, </w:t>
      </w:r>
      <w:hyperlink r:id="rId9" w:history="1">
        <w:r>
          <w:rPr>
            <w:rStyle w:val="Hyperlink"/>
            <w:rFonts w:ascii="Noto Sans" w:hAnsi="Noto Sans" w:cs="Noto Sans"/>
            <w:b/>
            <w:bCs/>
            <w:lang w:val="nl"/>
          </w:rPr>
          <w:t>REACH (EG) nr. 1907/2006</w:t>
        </w:r>
      </w:hyperlink>
      <w:r>
        <w:rPr>
          <w:rFonts w:ascii="Noto Sans" w:hAnsi="Noto Sans" w:cs="Noto Sans"/>
          <w:lang w:val="nl"/>
        </w:rPr>
        <w:t xml:space="preserve"> en de </w:t>
      </w:r>
      <w:hyperlink r:id="rId10" w:history="1">
        <w:r>
          <w:rPr>
            <w:rStyle w:val="Hyperlink"/>
            <w:rFonts w:ascii="Noto Sans" w:hAnsi="Noto Sans" w:cs="Noto Sans"/>
            <w:b/>
            <w:bCs/>
            <w:lang w:val="nl"/>
          </w:rPr>
          <w:t>US FDA Title 21 CFR</w:t>
        </w:r>
      </w:hyperlink>
      <w:r>
        <w:rPr>
          <w:rFonts w:ascii="Noto Sans" w:hAnsi="Noto Sans" w:cs="Noto Sans"/>
          <w:lang w:val="nl"/>
        </w:rPr>
        <w:t>.</w:t>
      </w:r>
    </w:p>
    <w:p w14:paraId="57FFE24D" w14:textId="1E9F4018" w:rsidR="00573C8B" w:rsidRPr="004B6B25" w:rsidRDefault="00573C8B" w:rsidP="00573C8B">
      <w:pPr>
        <w:rPr>
          <w:rFonts w:ascii="Noto Sans" w:hAnsi="Noto Sans" w:cs="Noto Sans"/>
          <w:lang w:val="nl"/>
        </w:rPr>
      </w:pPr>
      <w:r>
        <w:rPr>
          <w:rFonts w:ascii="Noto Sans" w:hAnsi="Noto Sans" w:cs="Noto Sans"/>
          <w:lang w:val="nl"/>
        </w:rPr>
        <w:t>Ondanks deze vereisten maken veel fabrikanten nog steeds gebruik van oudere inkten of verbruiksartikelen van derden, en deze bieden vaak niet de vereiste validatie of traceerbaarheid. Dit kan ernstige gevolgen hebben, van niet-behaalde audits en productie-onderbrekingen tot het terugroepen van producten, merkschade en zelfs een negatief effect op de gezondheid van werknemers.</w:t>
      </w:r>
    </w:p>
    <w:p w14:paraId="0E9977D2" w14:textId="1C597BAE" w:rsidR="00573C8B" w:rsidRPr="004B6B25" w:rsidRDefault="00C2589A" w:rsidP="00573C8B">
      <w:pPr>
        <w:rPr>
          <w:rFonts w:ascii="Noto Sans" w:hAnsi="Noto Sans" w:cs="Noto Sans"/>
          <w:lang w:val="nl"/>
        </w:rPr>
      </w:pPr>
      <w:r>
        <w:rPr>
          <w:rFonts w:ascii="Noto Sans" w:hAnsi="Noto Sans" w:cs="Noto Sans"/>
          <w:lang w:val="nl"/>
        </w:rPr>
        <w:t>"</w:t>
      </w:r>
      <w:r>
        <w:rPr>
          <w:rFonts w:ascii="Noto Sans" w:hAnsi="Noto Sans" w:cs="Noto Sans"/>
          <w:color w:val="000000" w:themeColor="text1"/>
          <w:lang w:val="nl"/>
        </w:rPr>
        <w:t xml:space="preserve">Het is belangrijk de juiste, niet-giftige inkt te kiezen voor uw toepassing. Veel </w:t>
      </w:r>
      <w:r>
        <w:rPr>
          <w:rFonts w:ascii="Noto Sans" w:hAnsi="Noto Sans" w:cs="Noto Sans"/>
          <w:lang w:val="nl"/>
        </w:rPr>
        <w:t>bedrijven zijn zich er niet van bewust dat naleving van regelgeving niet hetzelfde is als compatibiliteit", zegt Dr. Jill Woods, Product Compliance Training Manager bij Domino. "U gebruikt misschien een industriële inkt die op uw lijn werkt, maar als deze niet getest, gedocumenteerd en veilig bevonden is voor uw specifieke markt en toepassing, loopt u risico."</w:t>
      </w:r>
    </w:p>
    <w:p w14:paraId="1669CDF0" w14:textId="1AAC549A" w:rsidR="00573C8B" w:rsidRPr="00C2589A" w:rsidRDefault="007778C9" w:rsidP="00573C8B">
      <w:pPr>
        <w:rPr>
          <w:rFonts w:ascii="Noto Sans" w:hAnsi="Noto Sans" w:cs="Noto Sans"/>
          <w:color w:val="000000" w:themeColor="text1"/>
        </w:rPr>
      </w:pPr>
      <w:r>
        <w:rPr>
          <w:rFonts w:ascii="Noto Sans" w:hAnsi="Noto Sans" w:cs="Noto Sans"/>
          <w:lang w:val="nl"/>
        </w:rPr>
        <w:t>Domino is een actief lid van EuPIA (European Printing Ink Association) en ontwikkelt niet-giftige inkten waarbij naleving van regelgeving centraal staat.</w:t>
      </w:r>
      <w:r>
        <w:rPr>
          <w:rFonts w:ascii="Noto Sans" w:hAnsi="Noto Sans" w:cs="Noto Sans"/>
          <w:b/>
          <w:bCs/>
          <w:lang w:val="nl"/>
        </w:rPr>
        <w:t xml:space="preserve"> </w:t>
      </w:r>
      <w:r>
        <w:rPr>
          <w:rFonts w:ascii="Noto Sans" w:hAnsi="Noto Sans" w:cs="Noto Sans"/>
          <w:lang w:val="nl"/>
        </w:rPr>
        <w:t xml:space="preserve">Elke formulering wordt ondersteund door een volledig pakket </w:t>
      </w:r>
      <w:r>
        <w:rPr>
          <w:rFonts w:ascii="Noto Sans" w:hAnsi="Noto Sans" w:cs="Noto Sans"/>
          <w:color w:val="000000" w:themeColor="text1"/>
          <w:lang w:val="nl"/>
        </w:rPr>
        <w:t>documentatie dat op verzoek kan worden verstrekt, waaronder:</w:t>
      </w:r>
    </w:p>
    <w:p w14:paraId="740E2070" w14:textId="77777777" w:rsidR="00573C8B" w:rsidRPr="00573C8B" w:rsidRDefault="00573C8B" w:rsidP="00573C8B">
      <w:pPr>
        <w:numPr>
          <w:ilvl w:val="0"/>
          <w:numId w:val="2"/>
        </w:numPr>
        <w:rPr>
          <w:rFonts w:ascii="Noto Sans" w:hAnsi="Noto Sans" w:cs="Noto Sans"/>
        </w:rPr>
      </w:pPr>
      <w:r>
        <w:rPr>
          <w:rFonts w:ascii="Noto Sans" w:hAnsi="Noto Sans" w:cs="Noto Sans"/>
          <w:lang w:val="nl"/>
        </w:rPr>
        <w:t>Veiligheidsinformatieblad</w:t>
      </w:r>
    </w:p>
    <w:p w14:paraId="5CFF67FD" w14:textId="77777777" w:rsidR="00573C8B" w:rsidRPr="00573C8B" w:rsidRDefault="00573C8B" w:rsidP="00573C8B">
      <w:pPr>
        <w:numPr>
          <w:ilvl w:val="0"/>
          <w:numId w:val="2"/>
        </w:numPr>
        <w:rPr>
          <w:rFonts w:ascii="Noto Sans" w:hAnsi="Noto Sans" w:cs="Noto Sans"/>
        </w:rPr>
      </w:pPr>
      <w:r>
        <w:rPr>
          <w:rFonts w:ascii="Noto Sans" w:hAnsi="Noto Sans" w:cs="Noto Sans"/>
          <w:lang w:val="nl"/>
        </w:rPr>
        <w:t>Verklaringen voor voedselverpakkingen</w:t>
      </w:r>
    </w:p>
    <w:p w14:paraId="4D454620" w14:textId="77777777" w:rsidR="00573C8B" w:rsidRPr="00573C8B" w:rsidRDefault="00573C8B" w:rsidP="00573C8B">
      <w:pPr>
        <w:numPr>
          <w:ilvl w:val="0"/>
          <w:numId w:val="2"/>
        </w:numPr>
        <w:rPr>
          <w:rFonts w:ascii="Noto Sans" w:hAnsi="Noto Sans" w:cs="Noto Sans"/>
        </w:rPr>
      </w:pPr>
      <w:r>
        <w:rPr>
          <w:rFonts w:ascii="Noto Sans" w:hAnsi="Noto Sans" w:cs="Noto Sans"/>
          <w:lang w:val="nl"/>
        </w:rPr>
        <w:t>Samenvattingen van migratietesten</w:t>
      </w:r>
    </w:p>
    <w:p w14:paraId="75A02512" w14:textId="77777777" w:rsidR="00573C8B" w:rsidRPr="00573C8B" w:rsidRDefault="00573C8B" w:rsidP="00573C8B">
      <w:pPr>
        <w:numPr>
          <w:ilvl w:val="0"/>
          <w:numId w:val="2"/>
        </w:numPr>
        <w:rPr>
          <w:rFonts w:ascii="Noto Sans" w:hAnsi="Noto Sans" w:cs="Noto Sans"/>
        </w:rPr>
      </w:pPr>
      <w:r>
        <w:rPr>
          <w:rFonts w:ascii="Noto Sans" w:hAnsi="Noto Sans" w:cs="Noto Sans"/>
          <w:lang w:val="nl"/>
        </w:rPr>
        <w:lastRenderedPageBreak/>
        <w:t>Verklaringen voor medische hulpmiddelen</w:t>
      </w:r>
    </w:p>
    <w:p w14:paraId="1BBB0F83" w14:textId="77777777" w:rsidR="00573C8B" w:rsidRPr="00573C8B" w:rsidRDefault="00573C8B" w:rsidP="00573C8B">
      <w:pPr>
        <w:numPr>
          <w:ilvl w:val="0"/>
          <w:numId w:val="2"/>
        </w:numPr>
        <w:rPr>
          <w:rFonts w:ascii="Noto Sans" w:hAnsi="Noto Sans" w:cs="Noto Sans"/>
        </w:rPr>
      </w:pPr>
      <w:r>
        <w:rPr>
          <w:rFonts w:ascii="Noto Sans" w:hAnsi="Noto Sans" w:cs="Noto Sans"/>
          <w:lang w:val="nl"/>
        </w:rPr>
        <w:t>Verklaringen van samenstelling (onder NDA, indien vereist)</w:t>
      </w:r>
    </w:p>
    <w:p w14:paraId="21091E9E" w14:textId="4314BE5B" w:rsidR="00573C8B" w:rsidRPr="00564AFE" w:rsidRDefault="00573C8B" w:rsidP="00573C8B">
      <w:pPr>
        <w:rPr>
          <w:rFonts w:ascii="Noto Sans" w:hAnsi="Noto Sans" w:cs="Noto Sans"/>
        </w:rPr>
      </w:pPr>
      <w:r>
        <w:rPr>
          <w:rFonts w:ascii="Noto Sans" w:hAnsi="Noto Sans" w:cs="Noto Sans"/>
          <w:lang w:val="nl"/>
        </w:rPr>
        <w:t>Hierdoor kunnen fabrikanten met vertrouwen hun due diligence aantonen en er zeker van zijn dat, of ze nu printen op blisterverpakkingen, flexibele voedselverpakkingen, blikjes of secundaire farmaceutische verpakkingen, hun industriële inkten volledig aan de regelgeving voldoen.</w:t>
      </w:r>
    </w:p>
    <w:p w14:paraId="66253174" w14:textId="0B5D6262" w:rsidR="00573C8B" w:rsidRPr="004B6B25" w:rsidRDefault="00573C8B" w:rsidP="00573C8B">
      <w:pPr>
        <w:rPr>
          <w:rFonts w:ascii="Noto Sans" w:hAnsi="Noto Sans" w:cs="Noto Sans"/>
          <w:lang w:val="nl"/>
        </w:rPr>
      </w:pPr>
      <w:r>
        <w:rPr>
          <w:rFonts w:ascii="Noto Sans" w:hAnsi="Noto Sans" w:cs="Noto Sans"/>
          <w:lang w:val="nl"/>
        </w:rPr>
        <w:t>De inkten zonder CMR-stoffen</w:t>
      </w:r>
      <w:r>
        <w:rPr>
          <w:rFonts w:ascii="Noto Sans" w:hAnsi="Noto Sans" w:cs="Noto Sans"/>
          <w:color w:val="FF0000"/>
          <w:lang w:val="nl"/>
        </w:rPr>
        <w:t xml:space="preserve"> </w:t>
      </w:r>
      <w:r>
        <w:rPr>
          <w:rFonts w:ascii="Noto Sans" w:hAnsi="Noto Sans" w:cs="Noto Sans"/>
          <w:lang w:val="nl"/>
        </w:rPr>
        <w:t xml:space="preserve">van Domino zijn ontwikkeld voor prestaties en veiligheid. Ze voldoen aan zowel regionale als internationale normen en bieden uitstekende hechting en duurzaamheid op verschillende ondergronden en in veeleisende productieomgevingen. Deze omvatten extreme kou, stoomsterilisatie en hogesnelheidslijnen, wat het mogelijk maakt hoogwaardige en conforme producten te produceren voor internationale markten. </w:t>
      </w:r>
    </w:p>
    <w:p w14:paraId="3BE71964" w14:textId="6EF0C02D" w:rsidR="00573C8B" w:rsidRPr="004B6B25" w:rsidRDefault="00573C8B" w:rsidP="00573C8B">
      <w:pPr>
        <w:rPr>
          <w:rFonts w:ascii="Noto Sans" w:hAnsi="Noto Sans" w:cs="Noto Sans"/>
          <w:lang w:val="nl"/>
        </w:rPr>
      </w:pPr>
      <w:r>
        <w:rPr>
          <w:rFonts w:ascii="Noto Sans" w:hAnsi="Noto Sans" w:cs="Noto Sans"/>
          <w:lang w:val="nl"/>
        </w:rPr>
        <w:t>"Een print die vandaag aan de regelgeving voldoet, schiet morgen misschien te kort", voegt Dr. Woods toe. "De wetgeving verandert continu</w:t>
      </w:r>
      <w:r>
        <w:rPr>
          <w:rFonts w:ascii="Noto Sans" w:hAnsi="Noto Sans" w:cs="Noto Sans"/>
          <w:color w:val="000000" w:themeColor="text1"/>
          <w:lang w:val="nl"/>
        </w:rPr>
        <w:t xml:space="preserve">. Onze teams controleren voortdurend de regelgeving en richtlijnen op recente wijzigingen en grondstofverboden in elke regio, zoals de Nestlé-norm voor inkten voor voedselverpakkingen, het uitsluitingsbeleid van EuPIA en de Good Manufacturing Practices (GMP) van EuPIA, evenals alle materialen die zijn opgenomen in de wetgeving voor materialen die in contact komen met voedsel voor inkt bedoeld voor voedselverpakkingen. </w:t>
      </w:r>
      <w:r>
        <w:rPr>
          <w:rFonts w:ascii="Noto Sans" w:hAnsi="Noto Sans" w:cs="Noto Sans"/>
          <w:lang w:val="nl"/>
        </w:rPr>
        <w:t>Dit is het moment voor fabrikanten</w:t>
      </w:r>
      <w:r>
        <w:rPr>
          <w:rFonts w:ascii="Noto Sans" w:hAnsi="Noto Sans" w:cs="Noto Sans"/>
          <w:color w:val="FF0000"/>
          <w:lang w:val="nl"/>
        </w:rPr>
        <w:t xml:space="preserve"> </w:t>
      </w:r>
      <w:r>
        <w:rPr>
          <w:rFonts w:ascii="Noto Sans" w:hAnsi="Noto Sans" w:cs="Noto Sans"/>
          <w:lang w:val="nl"/>
        </w:rPr>
        <w:t>om hun inktspecificaties te herzien, documentatie te controleren en ervoor te zorgen dat hun codeeractiviteiten auditklaar zijn."</w:t>
      </w:r>
    </w:p>
    <w:p w14:paraId="3A48C1E1" w14:textId="07C57FB0" w:rsidR="004D76A0" w:rsidRDefault="004B6B25" w:rsidP="00613396">
      <w:pPr>
        <w:rPr>
          <w:rFonts w:ascii="Noto Sans" w:hAnsi="Noto Sans" w:cs="Noto Sans"/>
          <w:lang w:val="nl"/>
        </w:rPr>
      </w:pPr>
      <w:r>
        <w:rPr>
          <w:rFonts w:ascii="Noto Sans" w:hAnsi="Noto Sans" w:cs="Noto Sans"/>
          <w:b/>
          <w:bCs/>
          <w:lang w:val="nl"/>
        </w:rPr>
        <w:t>&lt;</w:t>
      </w:r>
      <w:r w:rsidRPr="004B6B25">
        <w:rPr>
          <w:rFonts w:ascii="Noto Sans" w:hAnsi="Noto Sans" w:cs="Noto Sans"/>
          <w:b/>
          <w:bCs/>
          <w:lang w:val="nl-NL"/>
        </w:rPr>
        <w:t>EINDE</w:t>
      </w:r>
      <w:r w:rsidRPr="004B6B25">
        <w:rPr>
          <w:rFonts w:ascii="Noto Sans" w:hAnsi="Noto Sans" w:cs="Noto Sans"/>
          <w:lang w:val="nl"/>
        </w:rPr>
        <w:t>&gt;</w:t>
      </w:r>
    </w:p>
    <w:p w14:paraId="6D258700" w14:textId="2AEAC11B" w:rsidR="004B6B25" w:rsidRPr="004B6B25" w:rsidRDefault="004B6B25" w:rsidP="00613396">
      <w:pPr>
        <w:rPr>
          <w:rFonts w:ascii="Noto Sans" w:hAnsi="Noto Sans" w:cs="Noto Sans"/>
          <w:b/>
          <w:bCs/>
          <w:lang w:val="nl"/>
        </w:rPr>
      </w:pPr>
      <w:r w:rsidRPr="00111F95">
        <w:rPr>
          <w:rFonts w:ascii="Noto Sans" w:eastAsia="Gill Sans" w:hAnsi="Noto Sans" w:cs="Noto Sans"/>
          <w:b/>
          <w:bCs/>
          <w:sz w:val="20"/>
          <w:szCs w:val="20"/>
          <w:lang w:val="nl"/>
        </w:rPr>
        <w:t>Disclaimers</w:t>
      </w:r>
      <w:r w:rsidRPr="00111F95">
        <w:rPr>
          <w:rFonts w:ascii="Noto Sans" w:eastAsia="Gill Sans" w:hAnsi="Noto Sans" w:cs="Noto Sans"/>
          <w:b/>
          <w:sz w:val="20"/>
          <w:szCs w:val="20"/>
          <w:lang w:val="nl-NL"/>
        </w:rPr>
        <w:br/>
      </w:r>
      <w:r w:rsidRPr="00111F95">
        <w:rPr>
          <w:rFonts w:ascii="Noto Sans" w:eastAsia="Gill Sans" w:hAnsi="Noto Sans" w:cs="Noto Sans"/>
          <w:sz w:val="20"/>
          <w:szCs w:val="20"/>
          <w:lang w:val="nl-NL"/>
        </w:rPr>
        <w:br/>
      </w:r>
      <w:r w:rsidRPr="00111F95">
        <w:rPr>
          <w:rFonts w:ascii="Noto Sans" w:hAnsi="Noto Sans" w:cs="Noto Sans"/>
          <w:b/>
          <w:bCs/>
          <w:sz w:val="20"/>
          <w:szCs w:val="20"/>
          <w:lang w:val="nl"/>
        </w:rPr>
        <w:t>Inkten</w:t>
      </w:r>
      <w:r w:rsidRPr="00111F95">
        <w:rPr>
          <w:rFonts w:ascii="Noto Sans" w:hAnsi="Noto Sans" w:cs="Noto Sans"/>
          <w:sz w:val="20"/>
          <w:szCs w:val="20"/>
          <w:lang w:val="nl-NL"/>
        </w:rPr>
        <w:br/>
      </w:r>
      <w:r w:rsidRPr="00111F95">
        <w:rPr>
          <w:rFonts w:ascii="Noto Sans" w:hAnsi="Noto Sans" w:cs="Noto Sans"/>
          <w:sz w:val="20"/>
          <w:szCs w:val="20"/>
          <w:lang w:val="nl"/>
        </w:rPr>
        <w:t xml:space="preserve">De informatie in dit document is niet bedoeld als vervanging voor het uitvoeren van de relevante testen voor uw specifieke gebruik en omstandigheden. Domino UK Limited, Domino Benelux, noch enig ander bedrijf in het Dominoconcern is op enige wijze aansprakelijk voor het vertrouwen dat u stelt in dit document met betrekking tot de geschiktheid van een inkt voor uw specifieke toepassing. Dit document maakt geen deel uit van eventuele algemene voorwaarden tussen u en Domino. De juridische disclaimers v.1.0 van februari 2018 en de algemene verkoopvoorwaarden van Domino en met name de garanties en aansprakelijkheden daarin zijn van toepassing op alle door u gekochte producten. </w:t>
      </w:r>
      <w:r w:rsidRPr="00111F95">
        <w:rPr>
          <w:rFonts w:ascii="Noto Sans" w:hAnsi="Noto Sans" w:cs="Noto Sans"/>
          <w:sz w:val="20"/>
          <w:szCs w:val="20"/>
          <w:lang w:val="nl-NL"/>
        </w:rPr>
        <w:br/>
      </w:r>
      <w:r w:rsidRPr="00111F95">
        <w:rPr>
          <w:rFonts w:ascii="Noto Sans" w:hAnsi="Noto Sans" w:cs="Noto Sans"/>
          <w:sz w:val="20"/>
          <w:szCs w:val="20"/>
          <w:lang w:val="nl-NL"/>
        </w:rPr>
        <w:br/>
      </w:r>
      <w:r w:rsidRPr="00111F95">
        <w:rPr>
          <w:rFonts w:ascii="Noto Sans" w:hAnsi="Noto Sans" w:cs="Noto Sans"/>
          <w:b/>
          <w:bCs/>
          <w:sz w:val="20"/>
          <w:szCs w:val="20"/>
          <w:lang w:val="nl"/>
        </w:rPr>
        <w:t>Algemeen</w:t>
      </w:r>
      <w:r w:rsidRPr="00111F95">
        <w:rPr>
          <w:rFonts w:ascii="Noto Sans" w:hAnsi="Noto Sans" w:cs="Noto Sans"/>
          <w:sz w:val="20"/>
          <w:szCs w:val="20"/>
          <w:lang w:val="nl-NL"/>
        </w:rPr>
        <w:br/>
      </w:r>
      <w:r w:rsidRPr="0016534A">
        <w:rPr>
          <w:rFonts w:ascii="Noto Sans" w:hAnsi="Noto Sans" w:cs="Noto Sans"/>
          <w:sz w:val="20"/>
          <w:szCs w:val="20"/>
          <w:lang w:val="nl"/>
        </w:rPr>
        <w:t xml:space="preserve">De informatie in dit persbericht wordt geacht juist en correct te zijn op de datum van publicatie </w:t>
      </w:r>
      <w:r w:rsidRPr="0016534A">
        <w:rPr>
          <w:rFonts w:ascii="Noto Sans" w:hAnsi="Noto Sans" w:cs="Noto Sans"/>
          <w:sz w:val="20"/>
          <w:szCs w:val="20"/>
          <w:lang w:val="nl"/>
        </w:rPr>
        <w:lastRenderedPageBreak/>
        <w:t xml:space="preserve">door Domino. Wijzigingen in de omstandigheden na het tijdstip van publicatie kunnen de nauwkeurigheid van de informatie beïnvloeden. </w:t>
      </w:r>
      <w:r w:rsidRPr="00111F95">
        <w:rPr>
          <w:rFonts w:ascii="Noto Sans" w:hAnsi="Noto Sans" w:cs="Noto Sans"/>
          <w:sz w:val="20"/>
          <w:szCs w:val="20"/>
          <w:lang w:val="nl"/>
        </w:rPr>
        <w:t>Alle aan prestatie gerelateerde cijfers en uitspraken die in dit document zijn vermeld, zijn verkregen onder specifieke omstandigheden en kunnen alleen onder vergelijkbare omstandigheden worden gerepliceerd. Specifieke productinformatie kunt u altijd verkrijgen van uw Domino Account Manager. Dit document maakt geen deel uit van eventuele algemene voorwaarden tussen u en Domino.</w:t>
      </w:r>
      <w:r w:rsidRPr="00111F95">
        <w:rPr>
          <w:rFonts w:ascii="Noto Sans" w:hAnsi="Noto Sans" w:cs="Noto Sans"/>
          <w:sz w:val="20"/>
          <w:szCs w:val="20"/>
          <w:lang w:val="nl-NL"/>
        </w:rPr>
        <w:br/>
      </w:r>
      <w:r w:rsidRPr="00111F95">
        <w:rPr>
          <w:rFonts w:ascii="Noto Sans" w:hAnsi="Noto Sans" w:cs="Noto Sans"/>
          <w:sz w:val="20"/>
          <w:szCs w:val="20"/>
          <w:lang w:val="nl-NL"/>
        </w:rPr>
        <w:br/>
      </w:r>
      <w:r w:rsidRPr="00111F95">
        <w:rPr>
          <w:rFonts w:ascii="Noto Sans" w:hAnsi="Noto Sans" w:cs="Noto Sans"/>
          <w:b/>
          <w:bCs/>
          <w:sz w:val="20"/>
          <w:szCs w:val="20"/>
          <w:lang w:val="nl"/>
        </w:rPr>
        <w:t>Afbeeldingen</w:t>
      </w:r>
      <w:r w:rsidRPr="00111F95">
        <w:rPr>
          <w:rFonts w:ascii="Noto Sans" w:hAnsi="Noto Sans" w:cs="Noto Sans"/>
          <w:sz w:val="20"/>
          <w:szCs w:val="20"/>
          <w:lang w:val="nl-NL"/>
        </w:rPr>
        <w:br/>
      </w:r>
      <w:r w:rsidRPr="00111F95">
        <w:rPr>
          <w:rFonts w:ascii="Noto Sans" w:hAnsi="Noto Sans" w:cs="Noto Sans"/>
          <w:sz w:val="20"/>
          <w:szCs w:val="20"/>
          <w:lang w:val="nl"/>
        </w:rPr>
        <w:t xml:space="preserve">Afbeeldingen kunnen opties en upgrades tonen. De printkwaliteit kan verschillen afhankelijk van de verbruiksproducten, printer, substraten en andere factoren. Afbeeldingen en foto’s maken geen deel uit van eventuele algemene voorwaarden tussen u en Domino. </w:t>
      </w:r>
      <w:r w:rsidRPr="00111F95">
        <w:rPr>
          <w:rFonts w:ascii="Noto Sans" w:hAnsi="Noto Sans" w:cs="Noto Sans"/>
          <w:sz w:val="20"/>
          <w:szCs w:val="20"/>
          <w:lang w:val="nl-NL"/>
        </w:rPr>
        <w:br/>
      </w:r>
      <w:r w:rsidRPr="00111F95">
        <w:rPr>
          <w:rFonts w:ascii="Noto Sans" w:hAnsi="Noto Sans" w:cs="Noto Sans"/>
          <w:sz w:val="20"/>
          <w:szCs w:val="20"/>
          <w:lang w:val="nl-NL"/>
        </w:rPr>
        <w:br/>
      </w:r>
      <w:r w:rsidRPr="00111F95">
        <w:rPr>
          <w:rFonts w:ascii="Noto Sans" w:hAnsi="Noto Sans" w:cs="Noto Sans"/>
          <w:b/>
          <w:bCs/>
          <w:sz w:val="20"/>
          <w:szCs w:val="20"/>
          <w:lang w:val="nl"/>
        </w:rPr>
        <w:t>Video's</w:t>
      </w:r>
      <w:r w:rsidRPr="00111F95">
        <w:rPr>
          <w:rFonts w:ascii="Noto Sans" w:hAnsi="Noto Sans" w:cs="Noto Sans"/>
          <w:sz w:val="20"/>
          <w:szCs w:val="20"/>
          <w:lang w:val="nl-NL"/>
        </w:rPr>
        <w:br/>
      </w:r>
      <w:r w:rsidRPr="00111F95">
        <w:rPr>
          <w:rFonts w:ascii="Noto Sans" w:hAnsi="Noto Sans" w:cs="Noto Sans"/>
          <w:sz w:val="20"/>
          <w:szCs w:val="20"/>
          <w:lang w:val="nl"/>
        </w:rPr>
        <w:t>Deze video is ter illustratie en kan optionele extra’s bevatten. Prestatiecijfers zijn verkregen onder specifieke omstandigheden, individuele prestaties kunnen afwijken. Fouten en downtime op productielijnen kunnen onvermijdelijk zijn. Niets in deze video maakt enig onderdeel uit van een contract tussen u en Domino.</w:t>
      </w:r>
      <w:r w:rsidRPr="00111F95">
        <w:rPr>
          <w:rFonts w:ascii="Noto Sans" w:hAnsi="Noto Sans" w:cs="Noto Sans"/>
          <w:sz w:val="20"/>
          <w:szCs w:val="20"/>
          <w:lang w:val="nl"/>
        </w:rPr>
        <w:br/>
      </w:r>
      <w:r w:rsidRPr="00111F95">
        <w:rPr>
          <w:rFonts w:ascii="Noto Sans" w:eastAsia="Gill Sans" w:hAnsi="Noto Sans" w:cs="Noto Sans"/>
          <w:sz w:val="20"/>
          <w:szCs w:val="20"/>
          <w:lang w:val="nl"/>
        </w:rPr>
        <w:br/>
      </w:r>
      <w:bookmarkStart w:id="0" w:name="_Hlk61949672"/>
      <w:r w:rsidRPr="00111F95">
        <w:rPr>
          <w:rFonts w:ascii="Noto Sans" w:eastAsia="Gill Sans" w:hAnsi="Noto Sans" w:cs="Noto Sans"/>
          <w:b/>
          <w:sz w:val="20"/>
          <w:szCs w:val="20"/>
          <w:lang w:val="nl"/>
        </w:rPr>
        <w:br/>
      </w:r>
      <w:r w:rsidRPr="00111F95">
        <w:rPr>
          <w:rFonts w:ascii="Noto Sans" w:eastAsia="Gill Sans" w:hAnsi="Noto Sans" w:cs="Noto Sans"/>
          <w:b/>
          <w:bCs/>
          <w:sz w:val="20"/>
          <w:szCs w:val="20"/>
          <w:lang w:val="nl"/>
        </w:rPr>
        <w:t>Opmerkingen voor de redactie:</w:t>
      </w:r>
      <w:r w:rsidRPr="00111F95">
        <w:rPr>
          <w:rFonts w:ascii="Noto Sans" w:eastAsia="Gill Sans" w:hAnsi="Noto Sans" w:cs="Noto Sans"/>
          <w:b/>
          <w:sz w:val="20"/>
          <w:szCs w:val="20"/>
          <w:lang w:val="nl"/>
        </w:rPr>
        <w:br/>
      </w:r>
      <w:r w:rsidRPr="00111F95">
        <w:rPr>
          <w:rFonts w:ascii="Noto Sans" w:eastAsia="Gill Sans" w:hAnsi="Noto Sans" w:cs="Noto Sans"/>
          <w:sz w:val="20"/>
          <w:szCs w:val="20"/>
          <w:lang w:val="nl"/>
        </w:rPr>
        <w:br/>
      </w:r>
      <w:r w:rsidRPr="00111F95">
        <w:rPr>
          <w:rFonts w:ascii="Noto Sans" w:eastAsia="Gill Sans" w:hAnsi="Noto Sans" w:cs="Noto Sans"/>
          <w:b/>
          <w:bCs/>
          <w:sz w:val="20"/>
          <w:szCs w:val="20"/>
          <w:lang w:val="nl"/>
        </w:rPr>
        <w:t>Over Domino</w:t>
      </w:r>
      <w:r w:rsidRPr="00111F95">
        <w:rPr>
          <w:rFonts w:ascii="Noto Sans" w:eastAsia="Gill Sans" w:hAnsi="Noto Sans" w:cs="Noto Sans"/>
          <w:b/>
          <w:sz w:val="20"/>
          <w:szCs w:val="20"/>
          <w:lang w:val="nl"/>
        </w:rPr>
        <w:br/>
      </w:r>
      <w:r w:rsidRPr="00111F95">
        <w:rPr>
          <w:rFonts w:ascii="Noto Sans" w:eastAsia="Gill Sans" w:hAnsi="Noto Sans" w:cs="Noto Sans"/>
          <w:sz w:val="20"/>
          <w:szCs w:val="20"/>
          <w:lang w:val="nl"/>
        </w:rPr>
        <w:br/>
        <w:t xml:space="preserve">Sinds 1978 heeft Domino Printing Sciences (Domino) wereldwijd een reputatie opgebouwd voor de ontwikkeling en productie van codeer-, markeer- en printtechnologieën en internationale aftermarketproducten en diensten aan klanten. Vandaag de dag biedt Domino uitgebreide portfolio's van complete end-to-end codeeroplossingen waarmee wordt voldaan aan de eisen die producenten in vele sectoren stellen aan productiviteit en aan naleving van wet- en regelgeving, waaronder voedingsmiddelen, dranken, farmaceutisch en industrieel. Tot de kerntechnologieën van het bedrijf behoren innovatieve inkjet-, laser-, print- en etiketteer-, en thermo transfer printsystemen, die gebruikt kunnen worden voor het aanbrengen van variabele gegevens, barcodes en unieke traceerbaarheidscodes op producten en verpakkingen. </w:t>
      </w:r>
      <w:r w:rsidRPr="00111F95">
        <w:rPr>
          <w:rFonts w:ascii="Noto Sans" w:eastAsia="Gill Sans" w:hAnsi="Noto Sans" w:cs="Noto Sans"/>
          <w:sz w:val="20"/>
          <w:szCs w:val="20"/>
          <w:lang w:val="nl"/>
        </w:rPr>
        <w:br/>
      </w:r>
      <w:r w:rsidRPr="00111F95">
        <w:rPr>
          <w:rFonts w:ascii="Noto Sans" w:eastAsia="Gill Sans" w:hAnsi="Noto Sans" w:cs="Noto Sans"/>
          <w:sz w:val="20"/>
          <w:szCs w:val="20"/>
          <w:lang w:val="nl"/>
        </w:rPr>
        <w:br/>
        <w:t>Bij Domino werken wereldwijd meer dan 3000 mensen. Wij zijn actief in ruim 120 landen via een wereldwijd netwerk van 29 dochterondernemingen en meer dan 200 distributeurs. De productiefaciliteiten van Domino zijn gevestigd in China, Duitsland, India, Zweden, Zwitserland, het Verenigd Koninkrijk en de VS.</w:t>
      </w:r>
      <w:r w:rsidRPr="00111F95">
        <w:rPr>
          <w:rFonts w:ascii="Noto Sans" w:eastAsia="Gill Sans" w:hAnsi="Noto Sans" w:cs="Noto Sans"/>
          <w:sz w:val="20"/>
          <w:szCs w:val="20"/>
          <w:lang w:val="nl"/>
        </w:rPr>
        <w:br/>
      </w:r>
      <w:r w:rsidRPr="00111F95">
        <w:rPr>
          <w:rFonts w:ascii="Noto Sans" w:eastAsia="Gill Sans" w:hAnsi="Noto Sans" w:cs="Noto Sans"/>
          <w:sz w:val="20"/>
          <w:szCs w:val="20"/>
          <w:lang w:val="nl"/>
        </w:rPr>
        <w:br/>
        <w:t xml:space="preserve">Op 11 juni 2015 werd Domino een zelfstandige divisie binnen Brother Industries Ltd. </w:t>
      </w:r>
      <w:r w:rsidRPr="00111F95">
        <w:rPr>
          <w:rFonts w:ascii="Noto Sans" w:eastAsia="Gill Sans" w:hAnsi="Noto Sans" w:cs="Noto Sans"/>
          <w:sz w:val="20"/>
          <w:szCs w:val="20"/>
          <w:lang w:val="nl"/>
        </w:rPr>
        <w:br/>
      </w:r>
      <w:r w:rsidRPr="00111F95">
        <w:rPr>
          <w:rFonts w:ascii="Noto Sans" w:eastAsia="Gill Sans" w:hAnsi="Noto Sans" w:cs="Noto Sans"/>
          <w:sz w:val="20"/>
          <w:szCs w:val="20"/>
          <w:lang w:val="nl"/>
        </w:rPr>
        <w:br/>
        <w:t xml:space="preserve">Ga voor meer informatie over Domino naar </w:t>
      </w:r>
      <w:hyperlink r:id="rId11" w:history="1">
        <w:r w:rsidRPr="00111F95">
          <w:rPr>
            <w:rStyle w:val="Hyperlink"/>
            <w:rFonts w:ascii="Noto Sans" w:eastAsia="Gill Sans" w:hAnsi="Noto Sans" w:cs="Noto Sans"/>
            <w:sz w:val="20"/>
            <w:szCs w:val="20"/>
            <w:lang w:val="nl"/>
          </w:rPr>
          <w:t>www.dominobenelux.com</w:t>
        </w:r>
      </w:hyperlink>
      <w:r w:rsidRPr="00111F95">
        <w:rPr>
          <w:rFonts w:ascii="Noto Sans" w:eastAsia="Gill Sans" w:hAnsi="Noto Sans" w:cs="Noto Sans"/>
          <w:sz w:val="20"/>
          <w:szCs w:val="20"/>
          <w:lang w:val="nl"/>
        </w:rPr>
        <w:t xml:space="preserve"> </w:t>
      </w:r>
      <w:r w:rsidRPr="00111F95">
        <w:rPr>
          <w:rFonts w:ascii="Noto Sans" w:eastAsia="Gill Sans" w:hAnsi="Noto Sans" w:cs="Noto Sans"/>
          <w:sz w:val="20"/>
          <w:szCs w:val="20"/>
          <w:lang w:val="nl"/>
        </w:rPr>
        <w:br/>
      </w:r>
      <w:r w:rsidRPr="00111F95">
        <w:rPr>
          <w:rFonts w:ascii="Noto Sans" w:eastAsia="Gill Sans" w:hAnsi="Noto Sans" w:cs="Noto Sans"/>
          <w:b/>
          <w:sz w:val="20"/>
          <w:szCs w:val="20"/>
          <w:lang w:val="nl"/>
        </w:rPr>
        <w:br/>
      </w:r>
      <w:r w:rsidRPr="00111F95">
        <w:rPr>
          <w:rFonts w:ascii="Noto Sans" w:eastAsia="Gill Sans" w:hAnsi="Noto Sans" w:cs="Noto Sans"/>
          <w:b/>
          <w:bCs/>
          <w:sz w:val="20"/>
          <w:szCs w:val="20"/>
          <w:lang w:val="nl"/>
        </w:rPr>
        <w:lastRenderedPageBreak/>
        <w:t>Voor meer informatie neemt u contact op met:</w:t>
      </w:r>
      <w:r w:rsidRPr="00111F95">
        <w:rPr>
          <w:rFonts w:ascii="Noto Sans" w:eastAsia="Gill Sans" w:hAnsi="Noto Sans" w:cs="Noto Sans"/>
          <w:b/>
          <w:bCs/>
          <w:sz w:val="20"/>
          <w:szCs w:val="20"/>
          <w:lang w:val="nl"/>
        </w:rPr>
        <w:br/>
      </w:r>
      <w:r w:rsidRPr="00111F95">
        <w:rPr>
          <w:rFonts w:ascii="Noto Sans" w:hAnsi="Noto Sans" w:cs="Noto Sans"/>
          <w:sz w:val="20"/>
          <w:szCs w:val="20"/>
          <w:lang w:val="nl"/>
        </w:rPr>
        <w:br/>
      </w:r>
      <w:r>
        <w:rPr>
          <w:rFonts w:ascii="Noto Sans" w:hAnsi="Noto Sans" w:cs="Noto Sans"/>
          <w:sz w:val="20"/>
          <w:szCs w:val="20"/>
          <w:lang w:val="nl"/>
        </w:rPr>
        <w:t>Alex Challinor</w:t>
      </w:r>
      <w:r w:rsidRPr="00111F95">
        <w:rPr>
          <w:rFonts w:ascii="Noto Sans" w:hAnsi="Noto Sans" w:cs="Noto Sans"/>
          <w:sz w:val="20"/>
          <w:szCs w:val="20"/>
          <w:lang w:val="nl"/>
        </w:rPr>
        <w:t xml:space="preserve"> </w:t>
      </w:r>
      <w:r w:rsidRPr="00111F95">
        <w:rPr>
          <w:rFonts w:ascii="Noto Sans" w:hAnsi="Noto Sans" w:cs="Noto Sans"/>
          <w:sz w:val="20"/>
          <w:szCs w:val="20"/>
          <w:lang w:val="nl"/>
        </w:rPr>
        <w:br/>
        <w:t xml:space="preserve">PR and Content Manager </w:t>
      </w:r>
      <w:r w:rsidRPr="00111F95">
        <w:rPr>
          <w:rFonts w:ascii="Noto Sans" w:hAnsi="Noto Sans" w:cs="Noto Sans"/>
          <w:sz w:val="20"/>
          <w:szCs w:val="20"/>
          <w:lang w:val="nl"/>
        </w:rPr>
        <w:br/>
        <w:t xml:space="preserve">Domino Printing Sciences </w:t>
      </w:r>
      <w:r w:rsidRPr="00111F95">
        <w:rPr>
          <w:rFonts w:ascii="Noto Sans" w:hAnsi="Noto Sans" w:cs="Noto Sans"/>
          <w:sz w:val="20"/>
          <w:szCs w:val="20"/>
          <w:lang w:val="nl"/>
        </w:rPr>
        <w:br/>
        <w:t>Tel: +44 (0) 1954 778780</w:t>
      </w:r>
      <w:r w:rsidRPr="00111F95">
        <w:rPr>
          <w:rFonts w:ascii="Noto Sans" w:hAnsi="Noto Sans" w:cs="Noto Sans"/>
          <w:sz w:val="20"/>
          <w:szCs w:val="20"/>
          <w:lang w:val="nl"/>
        </w:rPr>
        <w:br/>
      </w:r>
      <w:hyperlink r:id="rId12" w:history="1">
        <w:r w:rsidRPr="004B6B25">
          <w:rPr>
            <w:rStyle w:val="Hyperlink"/>
            <w:rFonts w:ascii="Noto Sans" w:hAnsi="Noto Sans" w:cs="Noto Sans"/>
            <w:sz w:val="20"/>
            <w:szCs w:val="20"/>
          </w:rPr>
          <w:t>Alex.Challinor@domino-uk.com</w:t>
        </w:r>
      </w:hyperlink>
      <w:r w:rsidRPr="00111F95">
        <w:rPr>
          <w:rFonts w:ascii="Noto Sans" w:hAnsi="Noto Sans" w:cs="Noto Sans"/>
          <w:sz w:val="20"/>
          <w:szCs w:val="20"/>
          <w:lang w:val="nl"/>
        </w:rPr>
        <w:br/>
      </w:r>
      <w:r w:rsidRPr="00111F95">
        <w:rPr>
          <w:rFonts w:ascii="Noto Sans" w:hAnsi="Noto Sans" w:cs="Noto Sans"/>
          <w:sz w:val="20"/>
          <w:szCs w:val="20"/>
          <w:lang w:val="nl"/>
        </w:rPr>
        <w:br/>
        <w:t xml:space="preserve">Sabine Callaars </w:t>
      </w:r>
      <w:r w:rsidRPr="00111F95">
        <w:rPr>
          <w:rFonts w:ascii="Noto Sans" w:hAnsi="Noto Sans" w:cs="Noto Sans"/>
          <w:sz w:val="20"/>
          <w:szCs w:val="20"/>
          <w:lang w:val="nl"/>
        </w:rPr>
        <w:br/>
        <w:t xml:space="preserve">Senior Marketing Advisor </w:t>
      </w:r>
      <w:r w:rsidRPr="00111F95">
        <w:rPr>
          <w:rFonts w:ascii="Noto Sans" w:hAnsi="Noto Sans" w:cs="Noto Sans"/>
          <w:sz w:val="20"/>
          <w:szCs w:val="20"/>
          <w:lang w:val="nl"/>
        </w:rPr>
        <w:br/>
        <w:t>Domino Benelux</w:t>
      </w:r>
      <w:r w:rsidRPr="00111F95">
        <w:rPr>
          <w:rFonts w:ascii="Noto Sans" w:hAnsi="Noto Sans" w:cs="Noto Sans"/>
          <w:sz w:val="20"/>
          <w:szCs w:val="20"/>
          <w:lang w:val="nl"/>
        </w:rPr>
        <w:br/>
        <w:t>Tel: +31 30 636 3333</w:t>
      </w:r>
      <w:r w:rsidRPr="00111F95">
        <w:rPr>
          <w:rFonts w:ascii="Noto Sans" w:hAnsi="Noto Sans" w:cs="Noto Sans"/>
          <w:sz w:val="20"/>
          <w:szCs w:val="20"/>
          <w:lang w:val="nl"/>
        </w:rPr>
        <w:br/>
      </w:r>
      <w:hyperlink r:id="rId13" w:history="1">
        <w:r w:rsidRPr="00111F95">
          <w:rPr>
            <w:rStyle w:val="Hyperlink"/>
            <w:rFonts w:ascii="Noto Sans" w:hAnsi="Noto Sans" w:cs="Noto Sans"/>
            <w:sz w:val="20"/>
            <w:szCs w:val="20"/>
            <w:lang w:val="nl"/>
          </w:rPr>
          <w:t>Sabine.callaars@dominobenelux.com</w:t>
        </w:r>
      </w:hyperlink>
      <w:r w:rsidRPr="00111F95">
        <w:rPr>
          <w:rFonts w:ascii="Noto Sans" w:hAnsi="Noto Sans" w:cs="Noto Sans"/>
          <w:sz w:val="20"/>
          <w:szCs w:val="20"/>
          <w:lang w:val="nl"/>
        </w:rPr>
        <w:t xml:space="preserve"> </w:t>
      </w:r>
      <w:r w:rsidRPr="00111F95">
        <w:rPr>
          <w:rFonts w:ascii="Noto Sans" w:hAnsi="Noto Sans" w:cs="Noto Sans"/>
          <w:sz w:val="20"/>
          <w:szCs w:val="20"/>
          <w:lang w:val="nl"/>
        </w:rPr>
        <w:br/>
      </w:r>
      <w:bookmarkEnd w:id="0"/>
    </w:p>
    <w:p w14:paraId="79B10664" w14:textId="77777777" w:rsidR="00564AFE" w:rsidRPr="004B6B25" w:rsidRDefault="00564AFE" w:rsidP="00613396">
      <w:pPr>
        <w:rPr>
          <w:rFonts w:ascii="Noto Sans" w:hAnsi="Noto Sans" w:cs="Noto Sans"/>
          <w:sz w:val="20"/>
          <w:szCs w:val="20"/>
          <w:lang w:val="nl"/>
        </w:rPr>
      </w:pPr>
    </w:p>
    <w:p w14:paraId="4B70EEA1" w14:textId="77777777" w:rsidR="005524DB" w:rsidRPr="004B6B25" w:rsidRDefault="005524DB" w:rsidP="7FB5CC8C">
      <w:pPr>
        <w:rPr>
          <w:rFonts w:ascii="Noto Sans" w:hAnsi="Noto Sans" w:cs="Noto Sans"/>
          <w:sz w:val="20"/>
          <w:szCs w:val="20"/>
          <w:lang w:val="nl"/>
        </w:rPr>
      </w:pPr>
    </w:p>
    <w:sectPr w:rsidR="005524DB" w:rsidRPr="004B6B25" w:rsidSect="000F6D00">
      <w:headerReference w:type="default" r:id="rId14"/>
      <w:footerReference w:type="default" r:id="rId15"/>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90A6F" w14:textId="77777777" w:rsidR="00C47D67" w:rsidRDefault="00C47D67" w:rsidP="00785717">
      <w:pPr>
        <w:spacing w:line="240" w:lineRule="auto"/>
      </w:pPr>
      <w:r>
        <w:separator/>
      </w:r>
    </w:p>
  </w:endnote>
  <w:endnote w:type="continuationSeparator" w:id="0">
    <w:p w14:paraId="3411C2AC" w14:textId="77777777" w:rsidR="00C47D67" w:rsidRDefault="00C47D67"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Noto Sans">
    <w:panose1 w:val="020B0502040504020204"/>
    <w:charset w:val="00"/>
    <w:family w:val="swiss"/>
    <w:pitch w:val="variable"/>
    <w:sig w:usb0="E00082FF" w:usb1="400078FF" w:usb2="08000029" w:usb3="00000000" w:csb0="0000019F" w:csb1="00000000"/>
  </w:font>
  <w:font w:name="Gill Sans">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5462D" w14:textId="77777777" w:rsidR="00785717" w:rsidRDefault="000F6D00" w:rsidP="00785717">
    <w:pPr>
      <w:pStyle w:val="Footer"/>
    </w:pPr>
    <w:r>
      <w:rPr>
        <w:noProof/>
        <w:lang w:val="nl"/>
      </w:rPr>
      <w:drawing>
        <wp:anchor distT="0" distB="0" distL="114300" distR="114300" simplePos="0" relativeHeight="251659264" behindDoc="0" locked="0" layoutInCell="1" allowOverlap="1" wp14:anchorId="1E1C7EB6" wp14:editId="4635D4B9">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Pr>
        <w:noProof/>
        <w:lang w:val="nl"/>
      </w:rPr>
      <w:drawing>
        <wp:anchor distT="0" distB="0" distL="114300" distR="114300" simplePos="0" relativeHeight="251658240" behindDoc="1" locked="0" layoutInCell="1" allowOverlap="1" wp14:anchorId="1A2E976C" wp14:editId="0873D863">
          <wp:simplePos x="0" y="0"/>
          <wp:positionH relativeFrom="page">
            <wp:posOffset>47625</wp:posOffset>
          </wp:positionH>
          <wp:positionV relativeFrom="page">
            <wp:posOffset>9247505</wp:posOffset>
          </wp:positionV>
          <wp:extent cx="7448550" cy="1259840"/>
          <wp:effectExtent l="0" t="0" r="0" b="0"/>
          <wp:wrapNone/>
          <wp:docPr id="1" name="Picture 1" descr="Een foto met een mes&#10;&#10;Beschrijving automatisch gegener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12123" w14:textId="77777777" w:rsidR="00C47D67" w:rsidRDefault="00C47D67" w:rsidP="00785717">
      <w:pPr>
        <w:spacing w:line="240" w:lineRule="auto"/>
      </w:pPr>
      <w:r>
        <w:separator/>
      </w:r>
    </w:p>
  </w:footnote>
  <w:footnote w:type="continuationSeparator" w:id="0">
    <w:p w14:paraId="4C82EE1A" w14:textId="77777777" w:rsidR="00C47D67" w:rsidRDefault="00C47D67"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3109" w14:textId="77777777" w:rsidR="000F6D00" w:rsidRDefault="002766D9">
    <w:pPr>
      <w:pStyle w:val="Header"/>
    </w:pPr>
    <w:r>
      <w:rPr>
        <w:noProof/>
        <w:lang w:val="nl"/>
      </w:rPr>
      <w:drawing>
        <wp:anchor distT="0" distB="0" distL="114300" distR="114300" simplePos="0" relativeHeight="251661312" behindDoc="0" locked="0" layoutInCell="1" allowOverlap="1" wp14:anchorId="02217FB9" wp14:editId="5A2D7CE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bedrijfsnaam&#10;&#10;Beschrijving automatisch gegener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79294"/>
    <w:multiLevelType w:val="hybridMultilevel"/>
    <w:tmpl w:val="0936A6C2"/>
    <w:lvl w:ilvl="0" w:tplc="14D229A0">
      <w:start w:val="1"/>
      <w:numFmt w:val="bullet"/>
      <w:lvlText w:val="-"/>
      <w:lvlJc w:val="left"/>
      <w:pPr>
        <w:ind w:left="720" w:hanging="360"/>
      </w:pPr>
      <w:rPr>
        <w:rFonts w:ascii="Aptos" w:hAnsi="Aptos" w:hint="default"/>
      </w:rPr>
    </w:lvl>
    <w:lvl w:ilvl="1" w:tplc="2954C4B2">
      <w:start w:val="1"/>
      <w:numFmt w:val="bullet"/>
      <w:lvlText w:val="o"/>
      <w:lvlJc w:val="left"/>
      <w:pPr>
        <w:ind w:left="1440" w:hanging="360"/>
      </w:pPr>
      <w:rPr>
        <w:rFonts w:ascii="Courier New" w:hAnsi="Courier New" w:hint="default"/>
      </w:rPr>
    </w:lvl>
    <w:lvl w:ilvl="2" w:tplc="72A496AC">
      <w:start w:val="1"/>
      <w:numFmt w:val="bullet"/>
      <w:lvlText w:val=""/>
      <w:lvlJc w:val="left"/>
      <w:pPr>
        <w:ind w:left="2160" w:hanging="360"/>
      </w:pPr>
      <w:rPr>
        <w:rFonts w:ascii="Wingdings" w:hAnsi="Wingdings" w:hint="default"/>
      </w:rPr>
    </w:lvl>
    <w:lvl w:ilvl="3" w:tplc="E85CB55A">
      <w:start w:val="1"/>
      <w:numFmt w:val="bullet"/>
      <w:lvlText w:val=""/>
      <w:lvlJc w:val="left"/>
      <w:pPr>
        <w:ind w:left="2880" w:hanging="360"/>
      </w:pPr>
      <w:rPr>
        <w:rFonts w:ascii="Symbol" w:hAnsi="Symbol" w:hint="default"/>
      </w:rPr>
    </w:lvl>
    <w:lvl w:ilvl="4" w:tplc="F4D2DBFE">
      <w:start w:val="1"/>
      <w:numFmt w:val="bullet"/>
      <w:lvlText w:val="o"/>
      <w:lvlJc w:val="left"/>
      <w:pPr>
        <w:ind w:left="3600" w:hanging="360"/>
      </w:pPr>
      <w:rPr>
        <w:rFonts w:ascii="Courier New" w:hAnsi="Courier New" w:hint="default"/>
      </w:rPr>
    </w:lvl>
    <w:lvl w:ilvl="5" w:tplc="582646CA">
      <w:start w:val="1"/>
      <w:numFmt w:val="bullet"/>
      <w:lvlText w:val=""/>
      <w:lvlJc w:val="left"/>
      <w:pPr>
        <w:ind w:left="4320" w:hanging="360"/>
      </w:pPr>
      <w:rPr>
        <w:rFonts w:ascii="Wingdings" w:hAnsi="Wingdings" w:hint="default"/>
      </w:rPr>
    </w:lvl>
    <w:lvl w:ilvl="6" w:tplc="05585236">
      <w:start w:val="1"/>
      <w:numFmt w:val="bullet"/>
      <w:lvlText w:val=""/>
      <w:lvlJc w:val="left"/>
      <w:pPr>
        <w:ind w:left="5040" w:hanging="360"/>
      </w:pPr>
      <w:rPr>
        <w:rFonts w:ascii="Symbol" w:hAnsi="Symbol" w:hint="default"/>
      </w:rPr>
    </w:lvl>
    <w:lvl w:ilvl="7" w:tplc="4F90CA0A">
      <w:start w:val="1"/>
      <w:numFmt w:val="bullet"/>
      <w:lvlText w:val="o"/>
      <w:lvlJc w:val="left"/>
      <w:pPr>
        <w:ind w:left="5760" w:hanging="360"/>
      </w:pPr>
      <w:rPr>
        <w:rFonts w:ascii="Courier New" w:hAnsi="Courier New" w:hint="default"/>
      </w:rPr>
    </w:lvl>
    <w:lvl w:ilvl="8" w:tplc="5FCEC278">
      <w:start w:val="1"/>
      <w:numFmt w:val="bullet"/>
      <w:lvlText w:val=""/>
      <w:lvlJc w:val="left"/>
      <w:pPr>
        <w:ind w:left="6480" w:hanging="360"/>
      </w:pPr>
      <w:rPr>
        <w:rFonts w:ascii="Wingdings" w:hAnsi="Wingdings" w:hint="default"/>
      </w:rPr>
    </w:lvl>
  </w:abstractNum>
  <w:abstractNum w:abstractNumId="1" w15:restartNumberingAfterBreak="0">
    <w:nsid w:val="54505643"/>
    <w:multiLevelType w:val="hybridMultilevel"/>
    <w:tmpl w:val="FACC2C14"/>
    <w:lvl w:ilvl="0" w:tplc="50683A52">
      <w:start w:val="1"/>
      <w:numFmt w:val="bullet"/>
      <w:lvlText w:val=""/>
      <w:lvlJc w:val="left"/>
      <w:pPr>
        <w:ind w:left="720" w:hanging="360"/>
      </w:pPr>
      <w:rPr>
        <w:rFonts w:ascii="Symbol" w:hAnsi="Symbol"/>
      </w:rPr>
    </w:lvl>
    <w:lvl w:ilvl="1" w:tplc="C09C9866">
      <w:start w:val="1"/>
      <w:numFmt w:val="bullet"/>
      <w:lvlText w:val=""/>
      <w:lvlJc w:val="left"/>
      <w:pPr>
        <w:ind w:left="720" w:hanging="360"/>
      </w:pPr>
      <w:rPr>
        <w:rFonts w:ascii="Symbol" w:hAnsi="Symbol"/>
      </w:rPr>
    </w:lvl>
    <w:lvl w:ilvl="2" w:tplc="FED84EC0">
      <w:start w:val="1"/>
      <w:numFmt w:val="bullet"/>
      <w:lvlText w:val=""/>
      <w:lvlJc w:val="left"/>
      <w:pPr>
        <w:ind w:left="720" w:hanging="360"/>
      </w:pPr>
      <w:rPr>
        <w:rFonts w:ascii="Symbol" w:hAnsi="Symbol"/>
      </w:rPr>
    </w:lvl>
    <w:lvl w:ilvl="3" w:tplc="B2FE2BF8">
      <w:start w:val="1"/>
      <w:numFmt w:val="bullet"/>
      <w:lvlText w:val=""/>
      <w:lvlJc w:val="left"/>
      <w:pPr>
        <w:ind w:left="720" w:hanging="360"/>
      </w:pPr>
      <w:rPr>
        <w:rFonts w:ascii="Symbol" w:hAnsi="Symbol"/>
      </w:rPr>
    </w:lvl>
    <w:lvl w:ilvl="4" w:tplc="387667B8">
      <w:start w:val="1"/>
      <w:numFmt w:val="bullet"/>
      <w:lvlText w:val=""/>
      <w:lvlJc w:val="left"/>
      <w:pPr>
        <w:ind w:left="720" w:hanging="360"/>
      </w:pPr>
      <w:rPr>
        <w:rFonts w:ascii="Symbol" w:hAnsi="Symbol"/>
      </w:rPr>
    </w:lvl>
    <w:lvl w:ilvl="5" w:tplc="9BEC5618">
      <w:start w:val="1"/>
      <w:numFmt w:val="bullet"/>
      <w:lvlText w:val=""/>
      <w:lvlJc w:val="left"/>
      <w:pPr>
        <w:ind w:left="720" w:hanging="360"/>
      </w:pPr>
      <w:rPr>
        <w:rFonts w:ascii="Symbol" w:hAnsi="Symbol"/>
      </w:rPr>
    </w:lvl>
    <w:lvl w:ilvl="6" w:tplc="463CBBC6">
      <w:start w:val="1"/>
      <w:numFmt w:val="bullet"/>
      <w:lvlText w:val=""/>
      <w:lvlJc w:val="left"/>
      <w:pPr>
        <w:ind w:left="720" w:hanging="360"/>
      </w:pPr>
      <w:rPr>
        <w:rFonts w:ascii="Symbol" w:hAnsi="Symbol"/>
      </w:rPr>
    </w:lvl>
    <w:lvl w:ilvl="7" w:tplc="3F96E0A2">
      <w:start w:val="1"/>
      <w:numFmt w:val="bullet"/>
      <w:lvlText w:val=""/>
      <w:lvlJc w:val="left"/>
      <w:pPr>
        <w:ind w:left="720" w:hanging="360"/>
      </w:pPr>
      <w:rPr>
        <w:rFonts w:ascii="Symbol" w:hAnsi="Symbol"/>
      </w:rPr>
    </w:lvl>
    <w:lvl w:ilvl="8" w:tplc="6894569A">
      <w:start w:val="1"/>
      <w:numFmt w:val="bullet"/>
      <w:lvlText w:val=""/>
      <w:lvlJc w:val="left"/>
      <w:pPr>
        <w:ind w:left="720" w:hanging="360"/>
      </w:pPr>
      <w:rPr>
        <w:rFonts w:ascii="Symbol" w:hAnsi="Symbol"/>
      </w:rPr>
    </w:lvl>
  </w:abstractNum>
  <w:abstractNum w:abstractNumId="2" w15:restartNumberingAfterBreak="0">
    <w:nsid w:val="56CF05A2"/>
    <w:multiLevelType w:val="multilevel"/>
    <w:tmpl w:val="94CC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06B44"/>
    <w:multiLevelType w:val="hybridMultilevel"/>
    <w:tmpl w:val="A9DCEF82"/>
    <w:lvl w:ilvl="0" w:tplc="E13E85BE">
      <w:start w:val="1"/>
      <w:numFmt w:val="bullet"/>
      <w:lvlText w:val=""/>
      <w:lvlJc w:val="left"/>
      <w:pPr>
        <w:ind w:left="720" w:hanging="360"/>
      </w:pPr>
      <w:rPr>
        <w:rFonts w:ascii="Symbol" w:hAnsi="Symbol"/>
      </w:rPr>
    </w:lvl>
    <w:lvl w:ilvl="1" w:tplc="54C2F67E">
      <w:start w:val="1"/>
      <w:numFmt w:val="bullet"/>
      <w:lvlText w:val=""/>
      <w:lvlJc w:val="left"/>
      <w:pPr>
        <w:ind w:left="720" w:hanging="360"/>
      </w:pPr>
      <w:rPr>
        <w:rFonts w:ascii="Symbol" w:hAnsi="Symbol"/>
      </w:rPr>
    </w:lvl>
    <w:lvl w:ilvl="2" w:tplc="0C709EC0">
      <w:start w:val="1"/>
      <w:numFmt w:val="bullet"/>
      <w:lvlText w:val=""/>
      <w:lvlJc w:val="left"/>
      <w:pPr>
        <w:ind w:left="720" w:hanging="360"/>
      </w:pPr>
      <w:rPr>
        <w:rFonts w:ascii="Symbol" w:hAnsi="Symbol"/>
      </w:rPr>
    </w:lvl>
    <w:lvl w:ilvl="3" w:tplc="D148340E">
      <w:start w:val="1"/>
      <w:numFmt w:val="bullet"/>
      <w:lvlText w:val=""/>
      <w:lvlJc w:val="left"/>
      <w:pPr>
        <w:ind w:left="720" w:hanging="360"/>
      </w:pPr>
      <w:rPr>
        <w:rFonts w:ascii="Symbol" w:hAnsi="Symbol"/>
      </w:rPr>
    </w:lvl>
    <w:lvl w:ilvl="4" w:tplc="81BECF56">
      <w:start w:val="1"/>
      <w:numFmt w:val="bullet"/>
      <w:lvlText w:val=""/>
      <w:lvlJc w:val="left"/>
      <w:pPr>
        <w:ind w:left="720" w:hanging="360"/>
      </w:pPr>
      <w:rPr>
        <w:rFonts w:ascii="Symbol" w:hAnsi="Symbol"/>
      </w:rPr>
    </w:lvl>
    <w:lvl w:ilvl="5" w:tplc="8D02159E">
      <w:start w:val="1"/>
      <w:numFmt w:val="bullet"/>
      <w:lvlText w:val=""/>
      <w:lvlJc w:val="left"/>
      <w:pPr>
        <w:ind w:left="720" w:hanging="360"/>
      </w:pPr>
      <w:rPr>
        <w:rFonts w:ascii="Symbol" w:hAnsi="Symbol"/>
      </w:rPr>
    </w:lvl>
    <w:lvl w:ilvl="6" w:tplc="C9E6341C">
      <w:start w:val="1"/>
      <w:numFmt w:val="bullet"/>
      <w:lvlText w:val=""/>
      <w:lvlJc w:val="left"/>
      <w:pPr>
        <w:ind w:left="720" w:hanging="360"/>
      </w:pPr>
      <w:rPr>
        <w:rFonts w:ascii="Symbol" w:hAnsi="Symbol"/>
      </w:rPr>
    </w:lvl>
    <w:lvl w:ilvl="7" w:tplc="8A5C590C">
      <w:start w:val="1"/>
      <w:numFmt w:val="bullet"/>
      <w:lvlText w:val=""/>
      <w:lvlJc w:val="left"/>
      <w:pPr>
        <w:ind w:left="720" w:hanging="360"/>
      </w:pPr>
      <w:rPr>
        <w:rFonts w:ascii="Symbol" w:hAnsi="Symbol"/>
      </w:rPr>
    </w:lvl>
    <w:lvl w:ilvl="8" w:tplc="914EC64A">
      <w:start w:val="1"/>
      <w:numFmt w:val="bullet"/>
      <w:lvlText w:val=""/>
      <w:lvlJc w:val="left"/>
      <w:pPr>
        <w:ind w:left="720" w:hanging="360"/>
      </w:pPr>
      <w:rPr>
        <w:rFonts w:ascii="Symbol" w:hAnsi="Symbol"/>
      </w:rPr>
    </w:lvl>
  </w:abstractNum>
  <w:num w:numId="1" w16cid:durableId="691734139">
    <w:abstractNumId w:val="0"/>
  </w:num>
  <w:num w:numId="2" w16cid:durableId="2094084814">
    <w:abstractNumId w:val="2"/>
  </w:num>
  <w:num w:numId="3" w16cid:durableId="1025407499">
    <w:abstractNumId w:val="3"/>
  </w:num>
  <w:num w:numId="4" w16cid:durableId="1729036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E5"/>
    <w:rsid w:val="000117E8"/>
    <w:rsid w:val="0002201E"/>
    <w:rsid w:val="00065C97"/>
    <w:rsid w:val="000B39E5"/>
    <w:rsid w:val="000D1050"/>
    <w:rsid w:val="000D395A"/>
    <w:rsid w:val="000E0F90"/>
    <w:rsid w:val="000E46FA"/>
    <w:rsid w:val="000F6D00"/>
    <w:rsid w:val="00101079"/>
    <w:rsid w:val="00181CC6"/>
    <w:rsid w:val="0019183C"/>
    <w:rsid w:val="001B40A2"/>
    <w:rsid w:val="001C400E"/>
    <w:rsid w:val="001D743C"/>
    <w:rsid w:val="001E0029"/>
    <w:rsid w:val="001E0DA6"/>
    <w:rsid w:val="00232B3F"/>
    <w:rsid w:val="002338C2"/>
    <w:rsid w:val="00233DCA"/>
    <w:rsid w:val="00235286"/>
    <w:rsid w:val="00263A0A"/>
    <w:rsid w:val="00264E5A"/>
    <w:rsid w:val="00265624"/>
    <w:rsid w:val="002766D9"/>
    <w:rsid w:val="00284FD1"/>
    <w:rsid w:val="002B22F3"/>
    <w:rsid w:val="002B349B"/>
    <w:rsid w:val="00313399"/>
    <w:rsid w:val="00315B77"/>
    <w:rsid w:val="00317C42"/>
    <w:rsid w:val="00327F96"/>
    <w:rsid w:val="00343475"/>
    <w:rsid w:val="003712A3"/>
    <w:rsid w:val="00372415"/>
    <w:rsid w:val="00372E92"/>
    <w:rsid w:val="003A1F7C"/>
    <w:rsid w:val="003A3A43"/>
    <w:rsid w:val="003A7A56"/>
    <w:rsid w:val="003C3291"/>
    <w:rsid w:val="003F38DA"/>
    <w:rsid w:val="00403C95"/>
    <w:rsid w:val="0041121B"/>
    <w:rsid w:val="00421835"/>
    <w:rsid w:val="00450D9B"/>
    <w:rsid w:val="00485952"/>
    <w:rsid w:val="00485EF8"/>
    <w:rsid w:val="00494E31"/>
    <w:rsid w:val="00497BD5"/>
    <w:rsid w:val="004A1C98"/>
    <w:rsid w:val="004B6B25"/>
    <w:rsid w:val="004D76A0"/>
    <w:rsid w:val="004D7C17"/>
    <w:rsid w:val="004E2D70"/>
    <w:rsid w:val="004E4B9F"/>
    <w:rsid w:val="00506246"/>
    <w:rsid w:val="00513C00"/>
    <w:rsid w:val="005272B1"/>
    <w:rsid w:val="005524DB"/>
    <w:rsid w:val="00564AFE"/>
    <w:rsid w:val="00573C8B"/>
    <w:rsid w:val="005741C7"/>
    <w:rsid w:val="00575439"/>
    <w:rsid w:val="00582D07"/>
    <w:rsid w:val="00595BCF"/>
    <w:rsid w:val="005B350F"/>
    <w:rsid w:val="005D687F"/>
    <w:rsid w:val="0060216F"/>
    <w:rsid w:val="00613396"/>
    <w:rsid w:val="0061605C"/>
    <w:rsid w:val="00616B51"/>
    <w:rsid w:val="00646F22"/>
    <w:rsid w:val="00647055"/>
    <w:rsid w:val="006530C3"/>
    <w:rsid w:val="00660F46"/>
    <w:rsid w:val="00662873"/>
    <w:rsid w:val="006757E5"/>
    <w:rsid w:val="006E5646"/>
    <w:rsid w:val="006F3E6B"/>
    <w:rsid w:val="00705794"/>
    <w:rsid w:val="00717A2D"/>
    <w:rsid w:val="00730FD8"/>
    <w:rsid w:val="00773708"/>
    <w:rsid w:val="007778C9"/>
    <w:rsid w:val="00783FBD"/>
    <w:rsid w:val="00785717"/>
    <w:rsid w:val="00792E97"/>
    <w:rsid w:val="007A1B3A"/>
    <w:rsid w:val="007B14E7"/>
    <w:rsid w:val="007D1868"/>
    <w:rsid w:val="0080034C"/>
    <w:rsid w:val="008162FD"/>
    <w:rsid w:val="008220B7"/>
    <w:rsid w:val="00823B77"/>
    <w:rsid w:val="00832CB4"/>
    <w:rsid w:val="008876A9"/>
    <w:rsid w:val="008916A8"/>
    <w:rsid w:val="0089518B"/>
    <w:rsid w:val="008B6461"/>
    <w:rsid w:val="008B6AC7"/>
    <w:rsid w:val="008D6103"/>
    <w:rsid w:val="008F3E38"/>
    <w:rsid w:val="00931996"/>
    <w:rsid w:val="00967832"/>
    <w:rsid w:val="00997517"/>
    <w:rsid w:val="009A1716"/>
    <w:rsid w:val="009A1DEC"/>
    <w:rsid w:val="009A5FE4"/>
    <w:rsid w:val="009B7DE4"/>
    <w:rsid w:val="009D6280"/>
    <w:rsid w:val="009D7A72"/>
    <w:rsid w:val="00A0443A"/>
    <w:rsid w:val="00A07280"/>
    <w:rsid w:val="00A14358"/>
    <w:rsid w:val="00A34918"/>
    <w:rsid w:val="00A62A55"/>
    <w:rsid w:val="00A82D0E"/>
    <w:rsid w:val="00A93F6E"/>
    <w:rsid w:val="00A94D83"/>
    <w:rsid w:val="00AA45B1"/>
    <w:rsid w:val="00AA4B37"/>
    <w:rsid w:val="00AA5410"/>
    <w:rsid w:val="00AB11DA"/>
    <w:rsid w:val="00B147F2"/>
    <w:rsid w:val="00B17905"/>
    <w:rsid w:val="00B23C3C"/>
    <w:rsid w:val="00B546C5"/>
    <w:rsid w:val="00B6438B"/>
    <w:rsid w:val="00B738FC"/>
    <w:rsid w:val="00B76FBF"/>
    <w:rsid w:val="00B84BB6"/>
    <w:rsid w:val="00B95D7C"/>
    <w:rsid w:val="00BA4B91"/>
    <w:rsid w:val="00BC7C15"/>
    <w:rsid w:val="00BE5138"/>
    <w:rsid w:val="00BE6529"/>
    <w:rsid w:val="00BF2584"/>
    <w:rsid w:val="00C063FE"/>
    <w:rsid w:val="00C2589A"/>
    <w:rsid w:val="00C4070B"/>
    <w:rsid w:val="00C44603"/>
    <w:rsid w:val="00C47D67"/>
    <w:rsid w:val="00C541FE"/>
    <w:rsid w:val="00C62E1C"/>
    <w:rsid w:val="00C746F7"/>
    <w:rsid w:val="00C829EB"/>
    <w:rsid w:val="00C8519C"/>
    <w:rsid w:val="00CB6D67"/>
    <w:rsid w:val="00CF1AD5"/>
    <w:rsid w:val="00D13114"/>
    <w:rsid w:val="00D34E89"/>
    <w:rsid w:val="00D71CD1"/>
    <w:rsid w:val="00D73611"/>
    <w:rsid w:val="00D87094"/>
    <w:rsid w:val="00D975D6"/>
    <w:rsid w:val="00D97DD8"/>
    <w:rsid w:val="00DB41FF"/>
    <w:rsid w:val="00DB73DF"/>
    <w:rsid w:val="00DC09B9"/>
    <w:rsid w:val="00E03029"/>
    <w:rsid w:val="00E0543C"/>
    <w:rsid w:val="00E54CA7"/>
    <w:rsid w:val="00E837D0"/>
    <w:rsid w:val="00EC1C5A"/>
    <w:rsid w:val="00EE1B92"/>
    <w:rsid w:val="00EF35D8"/>
    <w:rsid w:val="00F07F96"/>
    <w:rsid w:val="00F1318F"/>
    <w:rsid w:val="00F33ADD"/>
    <w:rsid w:val="00F47D9D"/>
    <w:rsid w:val="00F53B0E"/>
    <w:rsid w:val="00F5605C"/>
    <w:rsid w:val="00F736FA"/>
    <w:rsid w:val="00F82F7D"/>
    <w:rsid w:val="00F868D1"/>
    <w:rsid w:val="00FB2332"/>
    <w:rsid w:val="01F4F9D7"/>
    <w:rsid w:val="028222F7"/>
    <w:rsid w:val="0359B44B"/>
    <w:rsid w:val="051EDAEA"/>
    <w:rsid w:val="05377594"/>
    <w:rsid w:val="05534C41"/>
    <w:rsid w:val="0605C56C"/>
    <w:rsid w:val="067BE2C3"/>
    <w:rsid w:val="076BFA44"/>
    <w:rsid w:val="08B49E30"/>
    <w:rsid w:val="0A2C10EB"/>
    <w:rsid w:val="0C4ECA09"/>
    <w:rsid w:val="0E467804"/>
    <w:rsid w:val="0FFD1B66"/>
    <w:rsid w:val="12A42191"/>
    <w:rsid w:val="12D3B15B"/>
    <w:rsid w:val="12D7A5FB"/>
    <w:rsid w:val="138F691E"/>
    <w:rsid w:val="139144EC"/>
    <w:rsid w:val="140DFA54"/>
    <w:rsid w:val="16032FBD"/>
    <w:rsid w:val="17C4BA31"/>
    <w:rsid w:val="1819383E"/>
    <w:rsid w:val="184F0903"/>
    <w:rsid w:val="1932F281"/>
    <w:rsid w:val="19AFD878"/>
    <w:rsid w:val="19D70F40"/>
    <w:rsid w:val="1A66991D"/>
    <w:rsid w:val="1A792736"/>
    <w:rsid w:val="1D08C5B7"/>
    <w:rsid w:val="1F45D9DE"/>
    <w:rsid w:val="1F730749"/>
    <w:rsid w:val="1F975124"/>
    <w:rsid w:val="205FB57D"/>
    <w:rsid w:val="20A7AFA3"/>
    <w:rsid w:val="213BC314"/>
    <w:rsid w:val="21496C92"/>
    <w:rsid w:val="21500550"/>
    <w:rsid w:val="2170DB88"/>
    <w:rsid w:val="24844554"/>
    <w:rsid w:val="2565333E"/>
    <w:rsid w:val="265983CA"/>
    <w:rsid w:val="267D0DDB"/>
    <w:rsid w:val="272275BF"/>
    <w:rsid w:val="28596705"/>
    <w:rsid w:val="29816148"/>
    <w:rsid w:val="29DFBA48"/>
    <w:rsid w:val="2A0E26AE"/>
    <w:rsid w:val="2A7E941E"/>
    <w:rsid w:val="2A8A9A5C"/>
    <w:rsid w:val="2DC3DA8B"/>
    <w:rsid w:val="30BFDC2B"/>
    <w:rsid w:val="315EB63C"/>
    <w:rsid w:val="321195B9"/>
    <w:rsid w:val="33886CEB"/>
    <w:rsid w:val="342F6738"/>
    <w:rsid w:val="359DDE65"/>
    <w:rsid w:val="35E1B7CE"/>
    <w:rsid w:val="369DFC8A"/>
    <w:rsid w:val="381BA3FA"/>
    <w:rsid w:val="39363D0E"/>
    <w:rsid w:val="3A206D73"/>
    <w:rsid w:val="3B21975F"/>
    <w:rsid w:val="41363AD4"/>
    <w:rsid w:val="429EA1C1"/>
    <w:rsid w:val="42CFBE4A"/>
    <w:rsid w:val="45E9E66F"/>
    <w:rsid w:val="47FA794C"/>
    <w:rsid w:val="4804C92D"/>
    <w:rsid w:val="4B3F7F1D"/>
    <w:rsid w:val="4B86ABF0"/>
    <w:rsid w:val="4E0FC195"/>
    <w:rsid w:val="4E44F094"/>
    <w:rsid w:val="4EA45C95"/>
    <w:rsid w:val="4F3C95D9"/>
    <w:rsid w:val="5115F1F4"/>
    <w:rsid w:val="51A1CF23"/>
    <w:rsid w:val="520A03AB"/>
    <w:rsid w:val="54229614"/>
    <w:rsid w:val="55497A37"/>
    <w:rsid w:val="5597F9D7"/>
    <w:rsid w:val="559CE51E"/>
    <w:rsid w:val="5617C963"/>
    <w:rsid w:val="564452EF"/>
    <w:rsid w:val="5A030340"/>
    <w:rsid w:val="5A640F6A"/>
    <w:rsid w:val="5AE0A7A5"/>
    <w:rsid w:val="5B8A1E7E"/>
    <w:rsid w:val="5C457699"/>
    <w:rsid w:val="5FE8EA68"/>
    <w:rsid w:val="600567BF"/>
    <w:rsid w:val="627E8D3D"/>
    <w:rsid w:val="63885E60"/>
    <w:rsid w:val="642AF2E1"/>
    <w:rsid w:val="66F9AB6D"/>
    <w:rsid w:val="68583839"/>
    <w:rsid w:val="6DA310FE"/>
    <w:rsid w:val="6E8B10AA"/>
    <w:rsid w:val="6EC64A94"/>
    <w:rsid w:val="6FCB085D"/>
    <w:rsid w:val="709E9940"/>
    <w:rsid w:val="71346085"/>
    <w:rsid w:val="73AE578E"/>
    <w:rsid w:val="73F860F6"/>
    <w:rsid w:val="740CA9AF"/>
    <w:rsid w:val="7540092B"/>
    <w:rsid w:val="75866380"/>
    <w:rsid w:val="75A64C57"/>
    <w:rsid w:val="76202701"/>
    <w:rsid w:val="764BB2E0"/>
    <w:rsid w:val="78780D42"/>
    <w:rsid w:val="7B10B3E6"/>
    <w:rsid w:val="7B1CFFD1"/>
    <w:rsid w:val="7B5A810B"/>
    <w:rsid w:val="7CDCFF13"/>
    <w:rsid w:val="7EEE9DB4"/>
    <w:rsid w:val="7F0EA022"/>
    <w:rsid w:val="7FB5CC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91FD9"/>
  <w15:chartTrackingRefBased/>
  <w15:docId w15:val="{471625E0-0F97-4C97-B86E-20C9593E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paragraph" w:styleId="NormalWeb">
    <w:name w:val="Normal (Web)"/>
    <w:basedOn w:val="Normal"/>
    <w:uiPriority w:val="99"/>
    <w:unhideWhenUsed/>
    <w:rsid w:val="000B39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5597F9D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A1C98"/>
    <w:rPr>
      <w:sz w:val="16"/>
      <w:szCs w:val="16"/>
    </w:rPr>
  </w:style>
  <w:style w:type="paragraph" w:styleId="CommentText">
    <w:name w:val="annotation text"/>
    <w:basedOn w:val="Normal"/>
    <w:link w:val="CommentTextChar"/>
    <w:uiPriority w:val="99"/>
    <w:unhideWhenUsed/>
    <w:rsid w:val="004A1C98"/>
    <w:pPr>
      <w:spacing w:line="240" w:lineRule="auto"/>
    </w:pPr>
    <w:rPr>
      <w:sz w:val="20"/>
      <w:szCs w:val="20"/>
    </w:rPr>
  </w:style>
  <w:style w:type="character" w:customStyle="1" w:styleId="CommentTextChar">
    <w:name w:val="Comment Text Char"/>
    <w:basedOn w:val="DefaultParagraphFont"/>
    <w:link w:val="CommentText"/>
    <w:uiPriority w:val="99"/>
    <w:rsid w:val="004A1C98"/>
    <w:rPr>
      <w:sz w:val="20"/>
      <w:szCs w:val="20"/>
    </w:rPr>
  </w:style>
  <w:style w:type="paragraph" w:styleId="CommentSubject">
    <w:name w:val="annotation subject"/>
    <w:basedOn w:val="CommentText"/>
    <w:next w:val="CommentText"/>
    <w:link w:val="CommentSubjectChar"/>
    <w:uiPriority w:val="99"/>
    <w:semiHidden/>
    <w:unhideWhenUsed/>
    <w:rsid w:val="004A1C98"/>
    <w:rPr>
      <w:b/>
      <w:bCs/>
    </w:rPr>
  </w:style>
  <w:style w:type="character" w:customStyle="1" w:styleId="CommentSubjectChar">
    <w:name w:val="Comment Subject Char"/>
    <w:basedOn w:val="CommentTextChar"/>
    <w:link w:val="CommentSubject"/>
    <w:uiPriority w:val="99"/>
    <w:semiHidden/>
    <w:rsid w:val="004A1C98"/>
    <w:rPr>
      <w:b/>
      <w:bCs/>
      <w:sz w:val="20"/>
      <w:szCs w:val="20"/>
    </w:rPr>
  </w:style>
  <w:style w:type="paragraph" w:styleId="Revision">
    <w:name w:val="Revision"/>
    <w:hidden/>
    <w:uiPriority w:val="99"/>
    <w:semiHidden/>
    <w:rsid w:val="00494E31"/>
    <w:pPr>
      <w:spacing w:after="0" w:line="240" w:lineRule="auto"/>
    </w:pPr>
  </w:style>
  <w:style w:type="paragraph" w:styleId="HTMLPreformatted">
    <w:name w:val="HTML Preformatted"/>
    <w:basedOn w:val="Normal"/>
    <w:link w:val="HTMLPreformattedChar"/>
    <w:uiPriority w:val="99"/>
    <w:semiHidden/>
    <w:unhideWhenUsed/>
    <w:rsid w:val="004B6B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6B2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11485">
      <w:bodyDiv w:val="1"/>
      <w:marLeft w:val="0"/>
      <w:marRight w:val="0"/>
      <w:marTop w:val="0"/>
      <w:marBottom w:val="0"/>
      <w:divBdr>
        <w:top w:val="none" w:sz="0" w:space="0" w:color="auto"/>
        <w:left w:val="none" w:sz="0" w:space="0" w:color="auto"/>
        <w:bottom w:val="none" w:sz="0" w:space="0" w:color="auto"/>
        <w:right w:val="none" w:sz="0" w:space="0" w:color="auto"/>
      </w:divBdr>
    </w:div>
    <w:div w:id="284042993">
      <w:bodyDiv w:val="1"/>
      <w:marLeft w:val="0"/>
      <w:marRight w:val="0"/>
      <w:marTop w:val="0"/>
      <w:marBottom w:val="0"/>
      <w:divBdr>
        <w:top w:val="none" w:sz="0" w:space="0" w:color="auto"/>
        <w:left w:val="none" w:sz="0" w:space="0" w:color="auto"/>
        <w:bottom w:val="none" w:sz="0" w:space="0" w:color="auto"/>
        <w:right w:val="none" w:sz="0" w:space="0" w:color="auto"/>
      </w:divBdr>
    </w:div>
    <w:div w:id="381830401">
      <w:bodyDiv w:val="1"/>
      <w:marLeft w:val="0"/>
      <w:marRight w:val="0"/>
      <w:marTop w:val="0"/>
      <w:marBottom w:val="0"/>
      <w:divBdr>
        <w:top w:val="none" w:sz="0" w:space="0" w:color="auto"/>
        <w:left w:val="none" w:sz="0" w:space="0" w:color="auto"/>
        <w:bottom w:val="none" w:sz="0" w:space="0" w:color="auto"/>
        <w:right w:val="none" w:sz="0" w:space="0" w:color="auto"/>
      </w:divBdr>
    </w:div>
    <w:div w:id="559637425">
      <w:bodyDiv w:val="1"/>
      <w:marLeft w:val="0"/>
      <w:marRight w:val="0"/>
      <w:marTop w:val="0"/>
      <w:marBottom w:val="0"/>
      <w:divBdr>
        <w:top w:val="none" w:sz="0" w:space="0" w:color="auto"/>
        <w:left w:val="none" w:sz="0" w:space="0" w:color="auto"/>
        <w:bottom w:val="none" w:sz="0" w:space="0" w:color="auto"/>
        <w:right w:val="none" w:sz="0" w:space="0" w:color="auto"/>
      </w:divBdr>
    </w:div>
    <w:div w:id="571544979">
      <w:bodyDiv w:val="1"/>
      <w:marLeft w:val="0"/>
      <w:marRight w:val="0"/>
      <w:marTop w:val="0"/>
      <w:marBottom w:val="0"/>
      <w:divBdr>
        <w:top w:val="none" w:sz="0" w:space="0" w:color="auto"/>
        <w:left w:val="none" w:sz="0" w:space="0" w:color="auto"/>
        <w:bottom w:val="none" w:sz="0" w:space="0" w:color="auto"/>
        <w:right w:val="none" w:sz="0" w:space="0" w:color="auto"/>
      </w:divBdr>
    </w:div>
    <w:div w:id="861089862">
      <w:bodyDiv w:val="1"/>
      <w:marLeft w:val="0"/>
      <w:marRight w:val="0"/>
      <w:marTop w:val="0"/>
      <w:marBottom w:val="0"/>
      <w:divBdr>
        <w:top w:val="none" w:sz="0" w:space="0" w:color="auto"/>
        <w:left w:val="none" w:sz="0" w:space="0" w:color="auto"/>
        <w:bottom w:val="none" w:sz="0" w:space="0" w:color="auto"/>
        <w:right w:val="none" w:sz="0" w:space="0" w:color="auto"/>
      </w:divBdr>
    </w:div>
    <w:div w:id="920454482">
      <w:bodyDiv w:val="1"/>
      <w:marLeft w:val="0"/>
      <w:marRight w:val="0"/>
      <w:marTop w:val="0"/>
      <w:marBottom w:val="0"/>
      <w:divBdr>
        <w:top w:val="none" w:sz="0" w:space="0" w:color="auto"/>
        <w:left w:val="none" w:sz="0" w:space="0" w:color="auto"/>
        <w:bottom w:val="none" w:sz="0" w:space="0" w:color="auto"/>
        <w:right w:val="none" w:sz="0" w:space="0" w:color="auto"/>
      </w:divBdr>
      <w:divsChild>
        <w:div w:id="2027243886">
          <w:marLeft w:val="0"/>
          <w:marRight w:val="0"/>
          <w:marTop w:val="0"/>
          <w:marBottom w:val="0"/>
          <w:divBdr>
            <w:top w:val="none" w:sz="0" w:space="0" w:color="auto"/>
            <w:left w:val="none" w:sz="0" w:space="0" w:color="auto"/>
            <w:bottom w:val="none" w:sz="0" w:space="0" w:color="auto"/>
            <w:right w:val="none" w:sz="0" w:space="0" w:color="auto"/>
          </w:divBdr>
          <w:divsChild>
            <w:div w:id="769936739">
              <w:marLeft w:val="0"/>
              <w:marRight w:val="0"/>
              <w:marTop w:val="0"/>
              <w:marBottom w:val="0"/>
              <w:divBdr>
                <w:top w:val="none" w:sz="0" w:space="0" w:color="auto"/>
                <w:left w:val="none" w:sz="0" w:space="0" w:color="auto"/>
                <w:bottom w:val="none" w:sz="0" w:space="0" w:color="auto"/>
                <w:right w:val="none" w:sz="0" w:space="0" w:color="auto"/>
              </w:divBdr>
              <w:divsChild>
                <w:div w:id="2121098815">
                  <w:marLeft w:val="0"/>
                  <w:marRight w:val="0"/>
                  <w:marTop w:val="0"/>
                  <w:marBottom w:val="0"/>
                  <w:divBdr>
                    <w:top w:val="none" w:sz="0" w:space="0" w:color="auto"/>
                    <w:left w:val="none" w:sz="0" w:space="0" w:color="auto"/>
                    <w:bottom w:val="none" w:sz="0" w:space="0" w:color="auto"/>
                    <w:right w:val="none" w:sz="0" w:space="0" w:color="auto"/>
                  </w:divBdr>
                  <w:divsChild>
                    <w:div w:id="173424311">
                      <w:marLeft w:val="0"/>
                      <w:marRight w:val="0"/>
                      <w:marTop w:val="0"/>
                      <w:marBottom w:val="0"/>
                      <w:divBdr>
                        <w:top w:val="none" w:sz="0" w:space="0" w:color="auto"/>
                        <w:left w:val="none" w:sz="0" w:space="0" w:color="auto"/>
                        <w:bottom w:val="none" w:sz="0" w:space="0" w:color="auto"/>
                        <w:right w:val="none" w:sz="0" w:space="0" w:color="auto"/>
                      </w:divBdr>
                      <w:divsChild>
                        <w:div w:id="1657566486">
                          <w:marLeft w:val="0"/>
                          <w:marRight w:val="0"/>
                          <w:marTop w:val="0"/>
                          <w:marBottom w:val="0"/>
                          <w:divBdr>
                            <w:top w:val="none" w:sz="0" w:space="0" w:color="auto"/>
                            <w:left w:val="none" w:sz="0" w:space="0" w:color="auto"/>
                            <w:bottom w:val="none" w:sz="0" w:space="0" w:color="auto"/>
                            <w:right w:val="none" w:sz="0" w:space="0" w:color="auto"/>
                          </w:divBdr>
                          <w:divsChild>
                            <w:div w:id="1319264412">
                              <w:marLeft w:val="0"/>
                              <w:marRight w:val="0"/>
                              <w:marTop w:val="0"/>
                              <w:marBottom w:val="0"/>
                              <w:divBdr>
                                <w:top w:val="none" w:sz="0" w:space="0" w:color="auto"/>
                                <w:left w:val="none" w:sz="0" w:space="0" w:color="auto"/>
                                <w:bottom w:val="none" w:sz="0" w:space="0" w:color="auto"/>
                                <w:right w:val="none" w:sz="0" w:space="0" w:color="auto"/>
                              </w:divBdr>
                              <w:divsChild>
                                <w:div w:id="460342422">
                                  <w:marLeft w:val="0"/>
                                  <w:marRight w:val="0"/>
                                  <w:marTop w:val="0"/>
                                  <w:marBottom w:val="0"/>
                                  <w:divBdr>
                                    <w:top w:val="none" w:sz="0" w:space="0" w:color="auto"/>
                                    <w:left w:val="none" w:sz="0" w:space="0" w:color="auto"/>
                                    <w:bottom w:val="none" w:sz="0" w:space="0" w:color="auto"/>
                                    <w:right w:val="none" w:sz="0" w:space="0" w:color="auto"/>
                                  </w:divBdr>
                                  <w:divsChild>
                                    <w:div w:id="7466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85658">
          <w:marLeft w:val="0"/>
          <w:marRight w:val="0"/>
          <w:marTop w:val="0"/>
          <w:marBottom w:val="0"/>
          <w:divBdr>
            <w:top w:val="none" w:sz="0" w:space="0" w:color="auto"/>
            <w:left w:val="none" w:sz="0" w:space="0" w:color="auto"/>
            <w:bottom w:val="none" w:sz="0" w:space="0" w:color="auto"/>
            <w:right w:val="none" w:sz="0" w:space="0" w:color="auto"/>
          </w:divBdr>
          <w:divsChild>
            <w:div w:id="1241914661">
              <w:marLeft w:val="0"/>
              <w:marRight w:val="0"/>
              <w:marTop w:val="0"/>
              <w:marBottom w:val="0"/>
              <w:divBdr>
                <w:top w:val="none" w:sz="0" w:space="0" w:color="auto"/>
                <w:left w:val="none" w:sz="0" w:space="0" w:color="auto"/>
                <w:bottom w:val="none" w:sz="0" w:space="0" w:color="auto"/>
                <w:right w:val="none" w:sz="0" w:space="0" w:color="auto"/>
              </w:divBdr>
              <w:divsChild>
                <w:div w:id="284505707">
                  <w:marLeft w:val="0"/>
                  <w:marRight w:val="0"/>
                  <w:marTop w:val="0"/>
                  <w:marBottom w:val="0"/>
                  <w:divBdr>
                    <w:top w:val="none" w:sz="0" w:space="0" w:color="auto"/>
                    <w:left w:val="none" w:sz="0" w:space="0" w:color="auto"/>
                    <w:bottom w:val="none" w:sz="0" w:space="0" w:color="auto"/>
                    <w:right w:val="none" w:sz="0" w:space="0" w:color="auto"/>
                  </w:divBdr>
                  <w:divsChild>
                    <w:div w:id="405493316">
                      <w:marLeft w:val="0"/>
                      <w:marRight w:val="0"/>
                      <w:marTop w:val="0"/>
                      <w:marBottom w:val="0"/>
                      <w:divBdr>
                        <w:top w:val="none" w:sz="0" w:space="0" w:color="auto"/>
                        <w:left w:val="none" w:sz="0" w:space="0" w:color="auto"/>
                        <w:bottom w:val="none" w:sz="0" w:space="0" w:color="auto"/>
                        <w:right w:val="none" w:sz="0" w:space="0" w:color="auto"/>
                      </w:divBdr>
                      <w:divsChild>
                        <w:div w:id="1156069544">
                          <w:marLeft w:val="0"/>
                          <w:marRight w:val="0"/>
                          <w:marTop w:val="0"/>
                          <w:marBottom w:val="0"/>
                          <w:divBdr>
                            <w:top w:val="none" w:sz="0" w:space="0" w:color="auto"/>
                            <w:left w:val="none" w:sz="0" w:space="0" w:color="auto"/>
                            <w:bottom w:val="none" w:sz="0" w:space="0" w:color="auto"/>
                            <w:right w:val="none" w:sz="0" w:space="0" w:color="auto"/>
                          </w:divBdr>
                          <w:divsChild>
                            <w:div w:id="1869370339">
                              <w:marLeft w:val="0"/>
                              <w:marRight w:val="0"/>
                              <w:marTop w:val="0"/>
                              <w:marBottom w:val="0"/>
                              <w:divBdr>
                                <w:top w:val="none" w:sz="0" w:space="0" w:color="auto"/>
                                <w:left w:val="none" w:sz="0" w:space="0" w:color="auto"/>
                                <w:bottom w:val="none" w:sz="0" w:space="0" w:color="auto"/>
                                <w:right w:val="none" w:sz="0" w:space="0" w:color="auto"/>
                              </w:divBdr>
                              <w:divsChild>
                                <w:div w:id="1685741524">
                                  <w:marLeft w:val="0"/>
                                  <w:marRight w:val="0"/>
                                  <w:marTop w:val="0"/>
                                  <w:marBottom w:val="0"/>
                                  <w:divBdr>
                                    <w:top w:val="none" w:sz="0" w:space="0" w:color="auto"/>
                                    <w:left w:val="none" w:sz="0" w:space="0" w:color="auto"/>
                                    <w:bottom w:val="none" w:sz="0" w:space="0" w:color="auto"/>
                                    <w:right w:val="none" w:sz="0" w:space="0" w:color="auto"/>
                                  </w:divBdr>
                                  <w:divsChild>
                                    <w:div w:id="480121176">
                                      <w:marLeft w:val="0"/>
                                      <w:marRight w:val="0"/>
                                      <w:marTop w:val="0"/>
                                      <w:marBottom w:val="0"/>
                                      <w:divBdr>
                                        <w:top w:val="none" w:sz="0" w:space="0" w:color="auto"/>
                                        <w:left w:val="none" w:sz="0" w:space="0" w:color="auto"/>
                                        <w:bottom w:val="none" w:sz="0" w:space="0" w:color="auto"/>
                                        <w:right w:val="none" w:sz="0" w:space="0" w:color="auto"/>
                                      </w:divBdr>
                                      <w:divsChild>
                                        <w:div w:id="4558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039660">
          <w:marLeft w:val="0"/>
          <w:marRight w:val="0"/>
          <w:marTop w:val="0"/>
          <w:marBottom w:val="0"/>
          <w:divBdr>
            <w:top w:val="none" w:sz="0" w:space="0" w:color="auto"/>
            <w:left w:val="none" w:sz="0" w:space="0" w:color="auto"/>
            <w:bottom w:val="none" w:sz="0" w:space="0" w:color="auto"/>
            <w:right w:val="none" w:sz="0" w:space="0" w:color="auto"/>
          </w:divBdr>
          <w:divsChild>
            <w:div w:id="2103213453">
              <w:marLeft w:val="0"/>
              <w:marRight w:val="0"/>
              <w:marTop w:val="0"/>
              <w:marBottom w:val="0"/>
              <w:divBdr>
                <w:top w:val="none" w:sz="0" w:space="0" w:color="auto"/>
                <w:left w:val="none" w:sz="0" w:space="0" w:color="auto"/>
                <w:bottom w:val="none" w:sz="0" w:space="0" w:color="auto"/>
                <w:right w:val="none" w:sz="0" w:space="0" w:color="auto"/>
              </w:divBdr>
              <w:divsChild>
                <w:div w:id="72091838">
                  <w:marLeft w:val="0"/>
                  <w:marRight w:val="0"/>
                  <w:marTop w:val="0"/>
                  <w:marBottom w:val="0"/>
                  <w:divBdr>
                    <w:top w:val="none" w:sz="0" w:space="0" w:color="auto"/>
                    <w:left w:val="none" w:sz="0" w:space="0" w:color="auto"/>
                    <w:bottom w:val="none" w:sz="0" w:space="0" w:color="auto"/>
                    <w:right w:val="none" w:sz="0" w:space="0" w:color="auto"/>
                  </w:divBdr>
                  <w:divsChild>
                    <w:div w:id="1426414922">
                      <w:marLeft w:val="0"/>
                      <w:marRight w:val="0"/>
                      <w:marTop w:val="0"/>
                      <w:marBottom w:val="0"/>
                      <w:divBdr>
                        <w:top w:val="none" w:sz="0" w:space="0" w:color="auto"/>
                        <w:left w:val="none" w:sz="0" w:space="0" w:color="auto"/>
                        <w:bottom w:val="none" w:sz="0" w:space="0" w:color="auto"/>
                        <w:right w:val="none" w:sz="0" w:space="0" w:color="auto"/>
                      </w:divBdr>
                      <w:divsChild>
                        <w:div w:id="1024136949">
                          <w:marLeft w:val="0"/>
                          <w:marRight w:val="0"/>
                          <w:marTop w:val="0"/>
                          <w:marBottom w:val="0"/>
                          <w:divBdr>
                            <w:top w:val="none" w:sz="0" w:space="0" w:color="auto"/>
                            <w:left w:val="none" w:sz="0" w:space="0" w:color="auto"/>
                            <w:bottom w:val="none" w:sz="0" w:space="0" w:color="auto"/>
                            <w:right w:val="none" w:sz="0" w:space="0" w:color="auto"/>
                          </w:divBdr>
                          <w:divsChild>
                            <w:div w:id="750741209">
                              <w:marLeft w:val="0"/>
                              <w:marRight w:val="0"/>
                              <w:marTop w:val="0"/>
                              <w:marBottom w:val="0"/>
                              <w:divBdr>
                                <w:top w:val="none" w:sz="0" w:space="0" w:color="auto"/>
                                <w:left w:val="none" w:sz="0" w:space="0" w:color="auto"/>
                                <w:bottom w:val="none" w:sz="0" w:space="0" w:color="auto"/>
                                <w:right w:val="none" w:sz="0" w:space="0" w:color="auto"/>
                              </w:divBdr>
                              <w:divsChild>
                                <w:div w:id="2104915507">
                                  <w:marLeft w:val="0"/>
                                  <w:marRight w:val="0"/>
                                  <w:marTop w:val="0"/>
                                  <w:marBottom w:val="0"/>
                                  <w:divBdr>
                                    <w:top w:val="none" w:sz="0" w:space="0" w:color="auto"/>
                                    <w:left w:val="none" w:sz="0" w:space="0" w:color="auto"/>
                                    <w:bottom w:val="none" w:sz="0" w:space="0" w:color="auto"/>
                                    <w:right w:val="none" w:sz="0" w:space="0" w:color="auto"/>
                                  </w:divBdr>
                                  <w:divsChild>
                                    <w:div w:id="692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313321">
      <w:bodyDiv w:val="1"/>
      <w:marLeft w:val="0"/>
      <w:marRight w:val="0"/>
      <w:marTop w:val="0"/>
      <w:marBottom w:val="0"/>
      <w:divBdr>
        <w:top w:val="none" w:sz="0" w:space="0" w:color="auto"/>
        <w:left w:val="none" w:sz="0" w:space="0" w:color="auto"/>
        <w:bottom w:val="none" w:sz="0" w:space="0" w:color="auto"/>
        <w:right w:val="none" w:sz="0" w:space="0" w:color="auto"/>
      </w:divBdr>
    </w:div>
    <w:div w:id="1074203893">
      <w:bodyDiv w:val="1"/>
      <w:marLeft w:val="0"/>
      <w:marRight w:val="0"/>
      <w:marTop w:val="0"/>
      <w:marBottom w:val="0"/>
      <w:divBdr>
        <w:top w:val="none" w:sz="0" w:space="0" w:color="auto"/>
        <w:left w:val="none" w:sz="0" w:space="0" w:color="auto"/>
        <w:bottom w:val="none" w:sz="0" w:space="0" w:color="auto"/>
        <w:right w:val="none" w:sz="0" w:space="0" w:color="auto"/>
      </w:divBdr>
    </w:div>
    <w:div w:id="1077555045">
      <w:bodyDiv w:val="1"/>
      <w:marLeft w:val="0"/>
      <w:marRight w:val="0"/>
      <w:marTop w:val="0"/>
      <w:marBottom w:val="0"/>
      <w:divBdr>
        <w:top w:val="none" w:sz="0" w:space="0" w:color="auto"/>
        <w:left w:val="none" w:sz="0" w:space="0" w:color="auto"/>
        <w:bottom w:val="none" w:sz="0" w:space="0" w:color="auto"/>
        <w:right w:val="none" w:sz="0" w:space="0" w:color="auto"/>
      </w:divBdr>
    </w:div>
    <w:div w:id="1207831667">
      <w:bodyDiv w:val="1"/>
      <w:marLeft w:val="0"/>
      <w:marRight w:val="0"/>
      <w:marTop w:val="0"/>
      <w:marBottom w:val="0"/>
      <w:divBdr>
        <w:top w:val="none" w:sz="0" w:space="0" w:color="auto"/>
        <w:left w:val="none" w:sz="0" w:space="0" w:color="auto"/>
        <w:bottom w:val="none" w:sz="0" w:space="0" w:color="auto"/>
        <w:right w:val="none" w:sz="0" w:space="0" w:color="auto"/>
      </w:divBdr>
    </w:div>
    <w:div w:id="1383820697">
      <w:bodyDiv w:val="1"/>
      <w:marLeft w:val="0"/>
      <w:marRight w:val="0"/>
      <w:marTop w:val="0"/>
      <w:marBottom w:val="0"/>
      <w:divBdr>
        <w:top w:val="none" w:sz="0" w:space="0" w:color="auto"/>
        <w:left w:val="none" w:sz="0" w:space="0" w:color="auto"/>
        <w:bottom w:val="none" w:sz="0" w:space="0" w:color="auto"/>
        <w:right w:val="none" w:sz="0" w:space="0" w:color="auto"/>
      </w:divBdr>
    </w:div>
    <w:div w:id="1410618974">
      <w:bodyDiv w:val="1"/>
      <w:marLeft w:val="0"/>
      <w:marRight w:val="0"/>
      <w:marTop w:val="0"/>
      <w:marBottom w:val="0"/>
      <w:divBdr>
        <w:top w:val="none" w:sz="0" w:space="0" w:color="auto"/>
        <w:left w:val="none" w:sz="0" w:space="0" w:color="auto"/>
        <w:bottom w:val="none" w:sz="0" w:space="0" w:color="auto"/>
        <w:right w:val="none" w:sz="0" w:space="0" w:color="auto"/>
      </w:divBdr>
    </w:div>
    <w:div w:id="1574660356">
      <w:bodyDiv w:val="1"/>
      <w:marLeft w:val="0"/>
      <w:marRight w:val="0"/>
      <w:marTop w:val="0"/>
      <w:marBottom w:val="0"/>
      <w:divBdr>
        <w:top w:val="none" w:sz="0" w:space="0" w:color="auto"/>
        <w:left w:val="none" w:sz="0" w:space="0" w:color="auto"/>
        <w:bottom w:val="none" w:sz="0" w:space="0" w:color="auto"/>
        <w:right w:val="none" w:sz="0" w:space="0" w:color="auto"/>
      </w:divBdr>
      <w:divsChild>
        <w:div w:id="472600596">
          <w:marLeft w:val="0"/>
          <w:marRight w:val="0"/>
          <w:marTop w:val="0"/>
          <w:marBottom w:val="0"/>
          <w:divBdr>
            <w:top w:val="none" w:sz="0" w:space="0" w:color="auto"/>
            <w:left w:val="none" w:sz="0" w:space="0" w:color="auto"/>
            <w:bottom w:val="none" w:sz="0" w:space="0" w:color="auto"/>
            <w:right w:val="none" w:sz="0" w:space="0" w:color="auto"/>
          </w:divBdr>
          <w:divsChild>
            <w:div w:id="750346761">
              <w:marLeft w:val="0"/>
              <w:marRight w:val="0"/>
              <w:marTop w:val="0"/>
              <w:marBottom w:val="0"/>
              <w:divBdr>
                <w:top w:val="none" w:sz="0" w:space="0" w:color="auto"/>
                <w:left w:val="none" w:sz="0" w:space="0" w:color="auto"/>
                <w:bottom w:val="none" w:sz="0" w:space="0" w:color="auto"/>
                <w:right w:val="none" w:sz="0" w:space="0" w:color="auto"/>
              </w:divBdr>
              <w:divsChild>
                <w:div w:id="1962761160">
                  <w:marLeft w:val="0"/>
                  <w:marRight w:val="0"/>
                  <w:marTop w:val="0"/>
                  <w:marBottom w:val="0"/>
                  <w:divBdr>
                    <w:top w:val="none" w:sz="0" w:space="0" w:color="auto"/>
                    <w:left w:val="none" w:sz="0" w:space="0" w:color="auto"/>
                    <w:bottom w:val="none" w:sz="0" w:space="0" w:color="auto"/>
                    <w:right w:val="none" w:sz="0" w:space="0" w:color="auto"/>
                  </w:divBdr>
                  <w:divsChild>
                    <w:div w:id="1790201261">
                      <w:marLeft w:val="0"/>
                      <w:marRight w:val="0"/>
                      <w:marTop w:val="0"/>
                      <w:marBottom w:val="0"/>
                      <w:divBdr>
                        <w:top w:val="none" w:sz="0" w:space="0" w:color="auto"/>
                        <w:left w:val="none" w:sz="0" w:space="0" w:color="auto"/>
                        <w:bottom w:val="none" w:sz="0" w:space="0" w:color="auto"/>
                        <w:right w:val="none" w:sz="0" w:space="0" w:color="auto"/>
                      </w:divBdr>
                      <w:divsChild>
                        <w:div w:id="204871948">
                          <w:marLeft w:val="0"/>
                          <w:marRight w:val="0"/>
                          <w:marTop w:val="0"/>
                          <w:marBottom w:val="0"/>
                          <w:divBdr>
                            <w:top w:val="none" w:sz="0" w:space="0" w:color="auto"/>
                            <w:left w:val="none" w:sz="0" w:space="0" w:color="auto"/>
                            <w:bottom w:val="none" w:sz="0" w:space="0" w:color="auto"/>
                            <w:right w:val="none" w:sz="0" w:space="0" w:color="auto"/>
                          </w:divBdr>
                          <w:divsChild>
                            <w:div w:id="534346808">
                              <w:marLeft w:val="0"/>
                              <w:marRight w:val="0"/>
                              <w:marTop w:val="0"/>
                              <w:marBottom w:val="0"/>
                              <w:divBdr>
                                <w:top w:val="none" w:sz="0" w:space="0" w:color="auto"/>
                                <w:left w:val="none" w:sz="0" w:space="0" w:color="auto"/>
                                <w:bottom w:val="none" w:sz="0" w:space="0" w:color="auto"/>
                                <w:right w:val="none" w:sz="0" w:space="0" w:color="auto"/>
                              </w:divBdr>
                              <w:divsChild>
                                <w:div w:id="972714887">
                                  <w:marLeft w:val="0"/>
                                  <w:marRight w:val="0"/>
                                  <w:marTop w:val="0"/>
                                  <w:marBottom w:val="0"/>
                                  <w:divBdr>
                                    <w:top w:val="none" w:sz="0" w:space="0" w:color="auto"/>
                                    <w:left w:val="none" w:sz="0" w:space="0" w:color="auto"/>
                                    <w:bottom w:val="none" w:sz="0" w:space="0" w:color="auto"/>
                                    <w:right w:val="none" w:sz="0" w:space="0" w:color="auto"/>
                                  </w:divBdr>
                                  <w:divsChild>
                                    <w:div w:id="12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432711">
          <w:marLeft w:val="0"/>
          <w:marRight w:val="0"/>
          <w:marTop w:val="0"/>
          <w:marBottom w:val="0"/>
          <w:divBdr>
            <w:top w:val="none" w:sz="0" w:space="0" w:color="auto"/>
            <w:left w:val="none" w:sz="0" w:space="0" w:color="auto"/>
            <w:bottom w:val="none" w:sz="0" w:space="0" w:color="auto"/>
            <w:right w:val="none" w:sz="0" w:space="0" w:color="auto"/>
          </w:divBdr>
          <w:divsChild>
            <w:div w:id="1403717244">
              <w:marLeft w:val="0"/>
              <w:marRight w:val="0"/>
              <w:marTop w:val="0"/>
              <w:marBottom w:val="0"/>
              <w:divBdr>
                <w:top w:val="none" w:sz="0" w:space="0" w:color="auto"/>
                <w:left w:val="none" w:sz="0" w:space="0" w:color="auto"/>
                <w:bottom w:val="none" w:sz="0" w:space="0" w:color="auto"/>
                <w:right w:val="none" w:sz="0" w:space="0" w:color="auto"/>
              </w:divBdr>
              <w:divsChild>
                <w:div w:id="36048816">
                  <w:marLeft w:val="0"/>
                  <w:marRight w:val="0"/>
                  <w:marTop w:val="0"/>
                  <w:marBottom w:val="0"/>
                  <w:divBdr>
                    <w:top w:val="none" w:sz="0" w:space="0" w:color="auto"/>
                    <w:left w:val="none" w:sz="0" w:space="0" w:color="auto"/>
                    <w:bottom w:val="none" w:sz="0" w:space="0" w:color="auto"/>
                    <w:right w:val="none" w:sz="0" w:space="0" w:color="auto"/>
                  </w:divBdr>
                  <w:divsChild>
                    <w:div w:id="804204370">
                      <w:marLeft w:val="0"/>
                      <w:marRight w:val="0"/>
                      <w:marTop w:val="0"/>
                      <w:marBottom w:val="0"/>
                      <w:divBdr>
                        <w:top w:val="none" w:sz="0" w:space="0" w:color="auto"/>
                        <w:left w:val="none" w:sz="0" w:space="0" w:color="auto"/>
                        <w:bottom w:val="none" w:sz="0" w:space="0" w:color="auto"/>
                        <w:right w:val="none" w:sz="0" w:space="0" w:color="auto"/>
                      </w:divBdr>
                      <w:divsChild>
                        <w:div w:id="2046321719">
                          <w:marLeft w:val="0"/>
                          <w:marRight w:val="0"/>
                          <w:marTop w:val="0"/>
                          <w:marBottom w:val="0"/>
                          <w:divBdr>
                            <w:top w:val="none" w:sz="0" w:space="0" w:color="auto"/>
                            <w:left w:val="none" w:sz="0" w:space="0" w:color="auto"/>
                            <w:bottom w:val="none" w:sz="0" w:space="0" w:color="auto"/>
                            <w:right w:val="none" w:sz="0" w:space="0" w:color="auto"/>
                          </w:divBdr>
                          <w:divsChild>
                            <w:div w:id="24867514">
                              <w:marLeft w:val="0"/>
                              <w:marRight w:val="0"/>
                              <w:marTop w:val="0"/>
                              <w:marBottom w:val="0"/>
                              <w:divBdr>
                                <w:top w:val="none" w:sz="0" w:space="0" w:color="auto"/>
                                <w:left w:val="none" w:sz="0" w:space="0" w:color="auto"/>
                                <w:bottom w:val="none" w:sz="0" w:space="0" w:color="auto"/>
                                <w:right w:val="none" w:sz="0" w:space="0" w:color="auto"/>
                              </w:divBdr>
                              <w:divsChild>
                                <w:div w:id="711074655">
                                  <w:marLeft w:val="0"/>
                                  <w:marRight w:val="0"/>
                                  <w:marTop w:val="0"/>
                                  <w:marBottom w:val="0"/>
                                  <w:divBdr>
                                    <w:top w:val="none" w:sz="0" w:space="0" w:color="auto"/>
                                    <w:left w:val="none" w:sz="0" w:space="0" w:color="auto"/>
                                    <w:bottom w:val="none" w:sz="0" w:space="0" w:color="auto"/>
                                    <w:right w:val="none" w:sz="0" w:space="0" w:color="auto"/>
                                  </w:divBdr>
                                  <w:divsChild>
                                    <w:div w:id="331375103">
                                      <w:marLeft w:val="0"/>
                                      <w:marRight w:val="0"/>
                                      <w:marTop w:val="0"/>
                                      <w:marBottom w:val="0"/>
                                      <w:divBdr>
                                        <w:top w:val="none" w:sz="0" w:space="0" w:color="auto"/>
                                        <w:left w:val="none" w:sz="0" w:space="0" w:color="auto"/>
                                        <w:bottom w:val="none" w:sz="0" w:space="0" w:color="auto"/>
                                        <w:right w:val="none" w:sz="0" w:space="0" w:color="auto"/>
                                      </w:divBdr>
                                      <w:divsChild>
                                        <w:div w:id="4888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887319">
          <w:marLeft w:val="0"/>
          <w:marRight w:val="0"/>
          <w:marTop w:val="0"/>
          <w:marBottom w:val="0"/>
          <w:divBdr>
            <w:top w:val="none" w:sz="0" w:space="0" w:color="auto"/>
            <w:left w:val="none" w:sz="0" w:space="0" w:color="auto"/>
            <w:bottom w:val="none" w:sz="0" w:space="0" w:color="auto"/>
            <w:right w:val="none" w:sz="0" w:space="0" w:color="auto"/>
          </w:divBdr>
          <w:divsChild>
            <w:div w:id="1021593718">
              <w:marLeft w:val="0"/>
              <w:marRight w:val="0"/>
              <w:marTop w:val="0"/>
              <w:marBottom w:val="0"/>
              <w:divBdr>
                <w:top w:val="none" w:sz="0" w:space="0" w:color="auto"/>
                <w:left w:val="none" w:sz="0" w:space="0" w:color="auto"/>
                <w:bottom w:val="none" w:sz="0" w:space="0" w:color="auto"/>
                <w:right w:val="none" w:sz="0" w:space="0" w:color="auto"/>
              </w:divBdr>
              <w:divsChild>
                <w:div w:id="33698067">
                  <w:marLeft w:val="0"/>
                  <w:marRight w:val="0"/>
                  <w:marTop w:val="0"/>
                  <w:marBottom w:val="0"/>
                  <w:divBdr>
                    <w:top w:val="none" w:sz="0" w:space="0" w:color="auto"/>
                    <w:left w:val="none" w:sz="0" w:space="0" w:color="auto"/>
                    <w:bottom w:val="none" w:sz="0" w:space="0" w:color="auto"/>
                    <w:right w:val="none" w:sz="0" w:space="0" w:color="auto"/>
                  </w:divBdr>
                  <w:divsChild>
                    <w:div w:id="2130970825">
                      <w:marLeft w:val="0"/>
                      <w:marRight w:val="0"/>
                      <w:marTop w:val="0"/>
                      <w:marBottom w:val="0"/>
                      <w:divBdr>
                        <w:top w:val="none" w:sz="0" w:space="0" w:color="auto"/>
                        <w:left w:val="none" w:sz="0" w:space="0" w:color="auto"/>
                        <w:bottom w:val="none" w:sz="0" w:space="0" w:color="auto"/>
                        <w:right w:val="none" w:sz="0" w:space="0" w:color="auto"/>
                      </w:divBdr>
                      <w:divsChild>
                        <w:div w:id="255528374">
                          <w:marLeft w:val="0"/>
                          <w:marRight w:val="0"/>
                          <w:marTop w:val="0"/>
                          <w:marBottom w:val="0"/>
                          <w:divBdr>
                            <w:top w:val="none" w:sz="0" w:space="0" w:color="auto"/>
                            <w:left w:val="none" w:sz="0" w:space="0" w:color="auto"/>
                            <w:bottom w:val="none" w:sz="0" w:space="0" w:color="auto"/>
                            <w:right w:val="none" w:sz="0" w:space="0" w:color="auto"/>
                          </w:divBdr>
                          <w:divsChild>
                            <w:div w:id="1071847760">
                              <w:marLeft w:val="0"/>
                              <w:marRight w:val="0"/>
                              <w:marTop w:val="0"/>
                              <w:marBottom w:val="0"/>
                              <w:divBdr>
                                <w:top w:val="none" w:sz="0" w:space="0" w:color="auto"/>
                                <w:left w:val="none" w:sz="0" w:space="0" w:color="auto"/>
                                <w:bottom w:val="none" w:sz="0" w:space="0" w:color="auto"/>
                                <w:right w:val="none" w:sz="0" w:space="0" w:color="auto"/>
                              </w:divBdr>
                              <w:divsChild>
                                <w:div w:id="280647007">
                                  <w:marLeft w:val="0"/>
                                  <w:marRight w:val="0"/>
                                  <w:marTop w:val="0"/>
                                  <w:marBottom w:val="0"/>
                                  <w:divBdr>
                                    <w:top w:val="none" w:sz="0" w:space="0" w:color="auto"/>
                                    <w:left w:val="none" w:sz="0" w:space="0" w:color="auto"/>
                                    <w:bottom w:val="none" w:sz="0" w:space="0" w:color="auto"/>
                                    <w:right w:val="none" w:sz="0" w:space="0" w:color="auto"/>
                                  </w:divBdr>
                                  <w:divsChild>
                                    <w:div w:id="5779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206291">
      <w:bodyDiv w:val="1"/>
      <w:marLeft w:val="0"/>
      <w:marRight w:val="0"/>
      <w:marTop w:val="0"/>
      <w:marBottom w:val="0"/>
      <w:divBdr>
        <w:top w:val="none" w:sz="0" w:space="0" w:color="auto"/>
        <w:left w:val="none" w:sz="0" w:space="0" w:color="auto"/>
        <w:bottom w:val="none" w:sz="0" w:space="0" w:color="auto"/>
        <w:right w:val="none" w:sz="0" w:space="0" w:color="auto"/>
      </w:divBdr>
    </w:div>
    <w:div w:id="20764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reg/2006/2023/oj/eng" TargetMode="External"/><Relationship Id="rId13" Type="http://schemas.openxmlformats.org/officeDocument/2006/relationships/hyperlink" Target="mailto:Sabine.callaars@dominobenelux.com" TargetMode="External"/><Relationship Id="rId3" Type="http://schemas.openxmlformats.org/officeDocument/2006/relationships/settings" Target="settings.xml"/><Relationship Id="rId7" Type="http://schemas.openxmlformats.org/officeDocument/2006/relationships/hyperlink" Target="https://eur-lex.europa.eu/eli/reg/2004/1935/oj/eng" TargetMode="External"/><Relationship Id="rId12" Type="http://schemas.openxmlformats.org/officeDocument/2006/relationships/hyperlink" Target="mailto:Alex.Challinor@domino-u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minobenelux.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cfr.gov/current/title-21" TargetMode="External"/><Relationship Id="rId4" Type="http://schemas.openxmlformats.org/officeDocument/2006/relationships/webSettings" Target="webSettings.xml"/><Relationship Id="rId9" Type="http://schemas.openxmlformats.org/officeDocument/2006/relationships/hyperlink" Target="https://www.legislation.gov.uk/eur/2006/1907/content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 and footer</Template>
  <TotalTime>6</TotalTime>
  <Pages>4</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3</cp:revision>
  <dcterms:created xsi:type="dcterms:W3CDTF">2025-07-16T11:31:00Z</dcterms:created>
  <dcterms:modified xsi:type="dcterms:W3CDTF">2025-07-16T11:34:00Z</dcterms:modified>
</cp:coreProperties>
</file>