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5544" w14:textId="77777777" w:rsidR="00420ABA" w:rsidRDefault="00420ABA" w:rsidP="00420ABA">
      <w:pPr>
        <w:pStyle w:val="Tytu"/>
        <w:rPr>
          <w:color w:val="2F5496" w:themeColor="accent1" w:themeShade="BF"/>
        </w:rPr>
      </w:pPr>
    </w:p>
    <w:p w14:paraId="4046D091" w14:textId="6D2700A3" w:rsidR="008C004C" w:rsidRPr="00420ABA" w:rsidRDefault="007927E9" w:rsidP="00420ABA">
      <w:pPr>
        <w:pStyle w:val="Tytu"/>
      </w:pPr>
      <w:r w:rsidRPr="007927E9">
        <w:rPr>
          <w:rFonts w:cstheme="majorHAnsi"/>
          <w:color w:val="2F5496" w:themeColor="accent1" w:themeShade="BF"/>
          <w:shd w:val="clear" w:color="auto" w:fill="FFFFFF"/>
        </w:rPr>
        <w:t>Strategiczny dialog z plantatorami buraków – Pfeifer &amp; Langen Polska reaguje na wyzwania rynkowe</w:t>
      </w:r>
    </w:p>
    <w:p w14:paraId="77BC33B9" w14:textId="77777777" w:rsidR="006805E2" w:rsidRPr="00114BF4" w:rsidRDefault="006805E2" w:rsidP="00114BF4">
      <w:pPr>
        <w:pStyle w:val="Nagwek2"/>
        <w:rPr>
          <w:rStyle w:val="Hipercze"/>
          <w:color w:val="C00000"/>
          <w:u w:val="none"/>
        </w:rPr>
      </w:pPr>
    </w:p>
    <w:p w14:paraId="0A193360" w14:textId="21C28D0A" w:rsidR="00CD2670" w:rsidRDefault="007927E9" w:rsidP="00C017E0">
      <w:pPr>
        <w:ind w:left="360" w:firstLine="348"/>
        <w:rPr>
          <w:b/>
          <w:bCs/>
        </w:rPr>
      </w:pPr>
      <w:r w:rsidRPr="007927E9">
        <w:rPr>
          <w:b/>
          <w:bCs/>
        </w:rPr>
        <w:t>W obliczu wyjątkowo trudnej sytuacji na rynku cukru, Pfeifer &amp; Langen Polska prowadzi intensywne negocjacje z plantatorami buraków cukrowych dotyczące warunków skupu na kolejny  sezon. Obie strony łączy pełna świadomość, że przyszłość upraw buraków w Polsce – a wraz z nią bezpieczeństwo surowcowe oraz konkurencyjność całego sektora – zależą dziś od odpowiedzialnych i długofalowych decyzji.</w:t>
      </w:r>
    </w:p>
    <w:p w14:paraId="257BE4D5" w14:textId="77777777" w:rsidR="007927E9" w:rsidRPr="007927E9" w:rsidRDefault="007927E9" w:rsidP="007927E9">
      <w:pPr>
        <w:ind w:firstLine="708"/>
        <w:rPr>
          <w:rStyle w:val="normaltextrun"/>
        </w:rPr>
      </w:pPr>
      <w:r w:rsidRPr="007927E9">
        <w:rPr>
          <w:rStyle w:val="normaltextrun"/>
        </w:rPr>
        <w:t>Ceny cukru osiągnęły najniższy poziom od wielu lat, podczas gdy koszty produkcji w całym łańcuchu stale rosną. Uprawa buraków cukrowych stanowi fundament wielu gospodarstw rolnych, ze względu na wagę buraka cukrowego w płodozmianie zaś produkcja cukru jest podstawowym elementem bezpieczeństwa całego łańcucha przemysłu spożywczego. Dlatego kluczowe staje się utrzymanie odpowiedniego areału upraw i zapewnienie  konkurencyjnych cen surowca.</w:t>
      </w:r>
    </w:p>
    <w:p w14:paraId="1D067F85" w14:textId="77777777" w:rsidR="007927E9" w:rsidRPr="007927E9" w:rsidRDefault="007927E9" w:rsidP="007927E9">
      <w:pPr>
        <w:ind w:firstLine="708"/>
        <w:rPr>
          <w:rStyle w:val="normaltextrun"/>
        </w:rPr>
      </w:pPr>
      <w:r w:rsidRPr="007927E9">
        <w:rPr>
          <w:rStyle w:val="normaltextrun"/>
        </w:rPr>
        <w:t>Współczesny konsument oczekuje nie tylko wysokiej jakości, lecz także produkcji opartej na zasadach zrównoważonego rozwoju. To oznacza konieczność inwestowania w nowoczesne technologie i odpowiedzialne praktyki – zarówno w rolnictwie, jak i w przemyśle przetwórczym.</w:t>
      </w:r>
    </w:p>
    <w:p w14:paraId="1D56D760" w14:textId="77777777" w:rsidR="007927E9" w:rsidRPr="007927E9" w:rsidRDefault="007927E9" w:rsidP="007927E9">
      <w:pPr>
        <w:ind w:firstLine="708"/>
        <w:rPr>
          <w:rStyle w:val="normaltextrun"/>
        </w:rPr>
      </w:pPr>
      <w:r w:rsidRPr="007927E9">
        <w:rPr>
          <w:rStyle w:val="normaltextrun"/>
          <w:i/>
          <w:iCs/>
        </w:rPr>
        <w:t>– Rozumiemy skalę wyzwań, z jakimi mierzą się nasi partnerzy – plantatorzy. Presja kosztowa dotyka wszystkich uczestników łańcucha wartości. Równocześnie my sami musimy sprostać rosnącym oczekiwaniom rynku i konsumentów. Dlatego kluczowe jest, byśmy wspólnie wypracowali rozwiązanie, które zapewni długofalową stabilność i utrzyma konkurencyjność produkcji cukru w Polsce –</w:t>
      </w:r>
      <w:r w:rsidRPr="007927E9">
        <w:rPr>
          <w:rStyle w:val="normaltextrun"/>
        </w:rPr>
        <w:t xml:space="preserve"> podkreśla Roman Kubiak, prezes zarządu Pfeifer &amp; Langen Polska.</w:t>
      </w:r>
    </w:p>
    <w:p w14:paraId="27915159" w14:textId="77777777" w:rsidR="007927E9" w:rsidRPr="007927E9" w:rsidRDefault="007927E9" w:rsidP="007927E9">
      <w:pPr>
        <w:ind w:firstLine="708"/>
        <w:rPr>
          <w:rStyle w:val="normaltextrun"/>
        </w:rPr>
      </w:pPr>
      <w:r w:rsidRPr="007927E9">
        <w:rPr>
          <w:rStyle w:val="normaltextrun"/>
        </w:rPr>
        <w:t>Pfeifer &amp; Langen prowadzi produkcję w czterech nowoczesnych cukrowniach – w Środzie Wielkopolskiej, Gostyniu, Miejskiej Górce i Glinojecku – skupując buraki wyłącznie od polskich rolników. Firma, znana z produktów sprzedawanych m.in. pod marką „Diamant”, od lat buduje swoją pozycję w oparciu o partnerskie relacje, jakość i lokalność.</w:t>
      </w:r>
    </w:p>
    <w:p w14:paraId="6721AE26" w14:textId="0CEA8426" w:rsidR="007927E9" w:rsidRDefault="007927E9" w:rsidP="007927E9">
      <w:pPr>
        <w:ind w:firstLine="708"/>
        <w:rPr>
          <w:rStyle w:val="normaltextrun"/>
        </w:rPr>
      </w:pPr>
      <w:r w:rsidRPr="007927E9">
        <w:rPr>
          <w:rStyle w:val="normaltextrun"/>
        </w:rPr>
        <w:t>Negocjacje prowadzone w duchu współodpowiedzialności mają na celu stworzenie trwałych podstaw do kontynuacji tej współpracy – z korzyścią dla rolników, przemysłu i konsumentów.</w:t>
      </w:r>
    </w:p>
    <w:p w14:paraId="5B689D3B" w14:textId="77777777" w:rsidR="007927E9" w:rsidRPr="00791251" w:rsidRDefault="007927E9" w:rsidP="00791251">
      <w:pPr>
        <w:ind w:firstLine="708"/>
        <w:rPr>
          <w:rStyle w:val="normaltextrun"/>
        </w:rPr>
      </w:pPr>
    </w:p>
    <w:p w14:paraId="2376116C" w14:textId="77777777" w:rsidR="004F0142" w:rsidRPr="004F0142" w:rsidRDefault="004F0142" w:rsidP="004F0142">
      <w:pPr>
        <w:spacing w:line="252" w:lineRule="auto"/>
        <w:ind w:left="720"/>
        <w:contextualSpacing/>
        <w:jc w:val="right"/>
        <w:rPr>
          <w:rFonts w:eastAsia="Times New Roman" w:cs="Times New Roman"/>
        </w:rPr>
      </w:pPr>
    </w:p>
    <w:p w14:paraId="03871004" w14:textId="7A86F4CE" w:rsidR="008764CD" w:rsidRDefault="004F0142" w:rsidP="004F0142">
      <w:pPr>
        <w:ind w:left="1440" w:hanging="360"/>
        <w:jc w:val="right"/>
      </w:pPr>
      <w:r w:rsidRPr="004F0142">
        <w:rPr>
          <w:rFonts w:eastAsia="Times New Roman" w:cs="Times New Roman"/>
        </w:rPr>
        <w:t>Kontakt: Błażej Wandtke</w:t>
      </w:r>
      <w:r w:rsidR="007F2B1D">
        <w:rPr>
          <w:rFonts w:eastAsia="Times New Roman" w:cs="Times New Roman"/>
        </w:rPr>
        <w:t>, Top Story</w:t>
      </w:r>
      <w:r w:rsidRPr="004F0142">
        <w:rPr>
          <w:rFonts w:eastAsia="Times New Roman" w:cs="Times New Roman"/>
        </w:rPr>
        <w:br/>
        <w:t>tel. 0-501 46 76 42</w:t>
      </w:r>
    </w:p>
    <w:sectPr w:rsidR="008764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D537" w14:textId="77777777" w:rsidR="00603A36" w:rsidRDefault="00603A36" w:rsidP="00420ABA">
      <w:pPr>
        <w:spacing w:after="0" w:line="240" w:lineRule="auto"/>
      </w:pPr>
      <w:r>
        <w:separator/>
      </w:r>
    </w:p>
  </w:endnote>
  <w:endnote w:type="continuationSeparator" w:id="0">
    <w:p w14:paraId="26EB54F9" w14:textId="77777777" w:rsidR="00603A36" w:rsidRDefault="00603A36" w:rsidP="0042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D15B" w14:textId="77777777" w:rsidR="00603A36" w:rsidRDefault="00603A36" w:rsidP="00420ABA">
      <w:pPr>
        <w:spacing w:after="0" w:line="240" w:lineRule="auto"/>
      </w:pPr>
      <w:r>
        <w:separator/>
      </w:r>
    </w:p>
  </w:footnote>
  <w:footnote w:type="continuationSeparator" w:id="0">
    <w:p w14:paraId="68DAD0D0" w14:textId="77777777" w:rsidR="00603A36" w:rsidRDefault="00603A36" w:rsidP="0042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F8F6E" w14:textId="77777777" w:rsidR="00420ABA" w:rsidRDefault="00420ABA" w:rsidP="00420ABA">
    <w:pPr>
      <w:pStyle w:val="Nagwek"/>
      <w:jc w:val="center"/>
    </w:pPr>
    <w:r>
      <w:rPr>
        <w:noProof/>
      </w:rPr>
      <w:drawing>
        <wp:inline distT="0" distB="0" distL="0" distR="0" wp14:anchorId="5469B8A0" wp14:editId="76DCBDDE">
          <wp:extent cx="1925351" cy="1116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463" cy="113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EC9"/>
    <w:multiLevelType w:val="hybridMultilevel"/>
    <w:tmpl w:val="D3DC58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80DD4"/>
    <w:multiLevelType w:val="hybridMultilevel"/>
    <w:tmpl w:val="7A220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390E"/>
    <w:multiLevelType w:val="hybridMultilevel"/>
    <w:tmpl w:val="12882F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7DFF"/>
    <w:multiLevelType w:val="hybridMultilevel"/>
    <w:tmpl w:val="D03293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E3E9F"/>
    <w:multiLevelType w:val="hybridMultilevel"/>
    <w:tmpl w:val="2A44D41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41E10"/>
    <w:multiLevelType w:val="hybridMultilevel"/>
    <w:tmpl w:val="438CDB8C"/>
    <w:lvl w:ilvl="0" w:tplc="6C1613DC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93561B"/>
    <w:multiLevelType w:val="hybridMultilevel"/>
    <w:tmpl w:val="048821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3B7E94"/>
    <w:multiLevelType w:val="hybridMultilevel"/>
    <w:tmpl w:val="0504BD88"/>
    <w:lvl w:ilvl="0" w:tplc="6D444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7DB4"/>
    <w:multiLevelType w:val="hybridMultilevel"/>
    <w:tmpl w:val="7360A43A"/>
    <w:lvl w:ilvl="0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2887748A"/>
    <w:multiLevelType w:val="hybridMultilevel"/>
    <w:tmpl w:val="3D7C4F5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701A4"/>
    <w:multiLevelType w:val="hybridMultilevel"/>
    <w:tmpl w:val="311C6DD6"/>
    <w:lvl w:ilvl="0" w:tplc="6D444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60098"/>
    <w:multiLevelType w:val="hybridMultilevel"/>
    <w:tmpl w:val="D31462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50384"/>
    <w:multiLevelType w:val="hybridMultilevel"/>
    <w:tmpl w:val="1514DF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DD18B2"/>
    <w:multiLevelType w:val="hybridMultilevel"/>
    <w:tmpl w:val="388CA7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5D7EC0"/>
    <w:multiLevelType w:val="hybridMultilevel"/>
    <w:tmpl w:val="A63E015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08674E"/>
    <w:multiLevelType w:val="hybridMultilevel"/>
    <w:tmpl w:val="C57E27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DC39DD"/>
    <w:multiLevelType w:val="hybridMultilevel"/>
    <w:tmpl w:val="0A409C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7F47AF"/>
    <w:multiLevelType w:val="hybridMultilevel"/>
    <w:tmpl w:val="947266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827168"/>
    <w:multiLevelType w:val="hybridMultilevel"/>
    <w:tmpl w:val="CF08DDCE"/>
    <w:lvl w:ilvl="0" w:tplc="6D444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05C78"/>
    <w:multiLevelType w:val="hybridMultilevel"/>
    <w:tmpl w:val="8F704A1A"/>
    <w:lvl w:ilvl="0" w:tplc="F9500DEC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207339"/>
    <w:multiLevelType w:val="hybridMultilevel"/>
    <w:tmpl w:val="5E6CD96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B74A09"/>
    <w:multiLevelType w:val="hybridMultilevel"/>
    <w:tmpl w:val="05BAE9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6E6701"/>
    <w:multiLevelType w:val="hybridMultilevel"/>
    <w:tmpl w:val="A76A29B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6948409">
    <w:abstractNumId w:val="19"/>
  </w:num>
  <w:num w:numId="2" w16cid:durableId="382414294">
    <w:abstractNumId w:val="7"/>
  </w:num>
  <w:num w:numId="3" w16cid:durableId="2068796074">
    <w:abstractNumId w:val="10"/>
  </w:num>
  <w:num w:numId="4" w16cid:durableId="404038633">
    <w:abstractNumId w:val="13"/>
  </w:num>
  <w:num w:numId="5" w16cid:durableId="1762944859">
    <w:abstractNumId w:val="22"/>
  </w:num>
  <w:num w:numId="6" w16cid:durableId="378819230">
    <w:abstractNumId w:val="21"/>
  </w:num>
  <w:num w:numId="7" w16cid:durableId="1764690868">
    <w:abstractNumId w:val="2"/>
  </w:num>
  <w:num w:numId="8" w16cid:durableId="2145660388">
    <w:abstractNumId w:val="17"/>
  </w:num>
  <w:num w:numId="9" w16cid:durableId="1303079517">
    <w:abstractNumId w:val="4"/>
  </w:num>
  <w:num w:numId="10" w16cid:durableId="1639065089">
    <w:abstractNumId w:val="3"/>
  </w:num>
  <w:num w:numId="11" w16cid:durableId="1176769035">
    <w:abstractNumId w:val="0"/>
  </w:num>
  <w:num w:numId="12" w16cid:durableId="709957862">
    <w:abstractNumId w:val="14"/>
  </w:num>
  <w:num w:numId="13" w16cid:durableId="1726486921">
    <w:abstractNumId w:val="12"/>
  </w:num>
  <w:num w:numId="14" w16cid:durableId="148987537">
    <w:abstractNumId w:val="18"/>
  </w:num>
  <w:num w:numId="15" w16cid:durableId="603463532">
    <w:abstractNumId w:val="8"/>
  </w:num>
  <w:num w:numId="16" w16cid:durableId="79067053">
    <w:abstractNumId w:val="9"/>
  </w:num>
  <w:num w:numId="17" w16cid:durableId="1845902943">
    <w:abstractNumId w:val="20"/>
  </w:num>
  <w:num w:numId="18" w16cid:durableId="729815585">
    <w:abstractNumId w:val="11"/>
  </w:num>
  <w:num w:numId="19" w16cid:durableId="992367185">
    <w:abstractNumId w:val="6"/>
  </w:num>
  <w:num w:numId="20" w16cid:durableId="536239418">
    <w:abstractNumId w:val="16"/>
  </w:num>
  <w:num w:numId="21" w16cid:durableId="1627463378">
    <w:abstractNumId w:val="5"/>
  </w:num>
  <w:num w:numId="22" w16cid:durableId="1371108520">
    <w:abstractNumId w:val="1"/>
  </w:num>
  <w:num w:numId="23" w16cid:durableId="9591442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E9"/>
    <w:rsid w:val="000046DB"/>
    <w:rsid w:val="00012349"/>
    <w:rsid w:val="00013F58"/>
    <w:rsid w:val="00016615"/>
    <w:rsid w:val="00017CFE"/>
    <w:rsid w:val="00037266"/>
    <w:rsid w:val="0004153F"/>
    <w:rsid w:val="000525B6"/>
    <w:rsid w:val="00061D06"/>
    <w:rsid w:val="0007403B"/>
    <w:rsid w:val="00075B43"/>
    <w:rsid w:val="00084703"/>
    <w:rsid w:val="000847F9"/>
    <w:rsid w:val="00087F5F"/>
    <w:rsid w:val="00096084"/>
    <w:rsid w:val="000C0AAF"/>
    <w:rsid w:val="000C3FAF"/>
    <w:rsid w:val="000C53E3"/>
    <w:rsid w:val="000C5AF3"/>
    <w:rsid w:val="000D0B30"/>
    <w:rsid w:val="000E072F"/>
    <w:rsid w:val="000E1451"/>
    <w:rsid w:val="000E3853"/>
    <w:rsid w:val="000E7E6F"/>
    <w:rsid w:val="000F3E73"/>
    <w:rsid w:val="00114BF4"/>
    <w:rsid w:val="00115037"/>
    <w:rsid w:val="00116670"/>
    <w:rsid w:val="00117EC6"/>
    <w:rsid w:val="001440F2"/>
    <w:rsid w:val="00157751"/>
    <w:rsid w:val="00174009"/>
    <w:rsid w:val="0018764C"/>
    <w:rsid w:val="00187B65"/>
    <w:rsid w:val="0019640A"/>
    <w:rsid w:val="0019759D"/>
    <w:rsid w:val="001D4873"/>
    <w:rsid w:val="001D51C6"/>
    <w:rsid w:val="001E2098"/>
    <w:rsid w:val="001E2860"/>
    <w:rsid w:val="001E46E7"/>
    <w:rsid w:val="00201900"/>
    <w:rsid w:val="00204756"/>
    <w:rsid w:val="002066B6"/>
    <w:rsid w:val="00222FAD"/>
    <w:rsid w:val="002242C5"/>
    <w:rsid w:val="002267F5"/>
    <w:rsid w:val="0022759B"/>
    <w:rsid w:val="00235D9F"/>
    <w:rsid w:val="00260DAE"/>
    <w:rsid w:val="0026365F"/>
    <w:rsid w:val="00263ACB"/>
    <w:rsid w:val="00266CD5"/>
    <w:rsid w:val="00266E0F"/>
    <w:rsid w:val="00280EAF"/>
    <w:rsid w:val="00297F3F"/>
    <w:rsid w:val="002C563B"/>
    <w:rsid w:val="003032D4"/>
    <w:rsid w:val="00316D7C"/>
    <w:rsid w:val="0033142D"/>
    <w:rsid w:val="00337083"/>
    <w:rsid w:val="00343842"/>
    <w:rsid w:val="0036194F"/>
    <w:rsid w:val="00373CD5"/>
    <w:rsid w:val="00381734"/>
    <w:rsid w:val="003850EA"/>
    <w:rsid w:val="003950C9"/>
    <w:rsid w:val="00395331"/>
    <w:rsid w:val="003A322E"/>
    <w:rsid w:val="003B1468"/>
    <w:rsid w:val="003C0B6D"/>
    <w:rsid w:val="003D12F9"/>
    <w:rsid w:val="003F0B07"/>
    <w:rsid w:val="003F5D34"/>
    <w:rsid w:val="00401C78"/>
    <w:rsid w:val="00415EE0"/>
    <w:rsid w:val="00420ABA"/>
    <w:rsid w:val="0042161A"/>
    <w:rsid w:val="0042606D"/>
    <w:rsid w:val="00456FE4"/>
    <w:rsid w:val="00466BEB"/>
    <w:rsid w:val="00484650"/>
    <w:rsid w:val="004A57A3"/>
    <w:rsid w:val="004A5FD9"/>
    <w:rsid w:val="004A6470"/>
    <w:rsid w:val="004B34C5"/>
    <w:rsid w:val="004B40FD"/>
    <w:rsid w:val="004C16CE"/>
    <w:rsid w:val="004C319D"/>
    <w:rsid w:val="004D33BA"/>
    <w:rsid w:val="004D3DC5"/>
    <w:rsid w:val="004D7BA0"/>
    <w:rsid w:val="004E367F"/>
    <w:rsid w:val="004E3FA5"/>
    <w:rsid w:val="004F0142"/>
    <w:rsid w:val="004F4B37"/>
    <w:rsid w:val="004F7B81"/>
    <w:rsid w:val="00500183"/>
    <w:rsid w:val="00500B78"/>
    <w:rsid w:val="00504D07"/>
    <w:rsid w:val="00534597"/>
    <w:rsid w:val="00535B4E"/>
    <w:rsid w:val="00537C34"/>
    <w:rsid w:val="00543D3A"/>
    <w:rsid w:val="00572AD0"/>
    <w:rsid w:val="00574794"/>
    <w:rsid w:val="005922EE"/>
    <w:rsid w:val="005A21E2"/>
    <w:rsid w:val="005C2DC9"/>
    <w:rsid w:val="005C7C22"/>
    <w:rsid w:val="005D0B07"/>
    <w:rsid w:val="005D24E6"/>
    <w:rsid w:val="005D6B08"/>
    <w:rsid w:val="005F0502"/>
    <w:rsid w:val="00603A36"/>
    <w:rsid w:val="006060BA"/>
    <w:rsid w:val="00653C6D"/>
    <w:rsid w:val="0067114F"/>
    <w:rsid w:val="006717FE"/>
    <w:rsid w:val="006805E2"/>
    <w:rsid w:val="006820B8"/>
    <w:rsid w:val="00692A3E"/>
    <w:rsid w:val="006974A9"/>
    <w:rsid w:val="00697759"/>
    <w:rsid w:val="006D3633"/>
    <w:rsid w:val="006D6371"/>
    <w:rsid w:val="006E115D"/>
    <w:rsid w:val="006E39B2"/>
    <w:rsid w:val="006F31D8"/>
    <w:rsid w:val="006F4989"/>
    <w:rsid w:val="006F74B8"/>
    <w:rsid w:val="007111B4"/>
    <w:rsid w:val="00713161"/>
    <w:rsid w:val="007136CC"/>
    <w:rsid w:val="007165EE"/>
    <w:rsid w:val="00746DE5"/>
    <w:rsid w:val="007518DE"/>
    <w:rsid w:val="00791251"/>
    <w:rsid w:val="007927E9"/>
    <w:rsid w:val="00795310"/>
    <w:rsid w:val="007A7B0E"/>
    <w:rsid w:val="007B5D9A"/>
    <w:rsid w:val="007D4AAF"/>
    <w:rsid w:val="007F21B6"/>
    <w:rsid w:val="007F2B1D"/>
    <w:rsid w:val="00802FA1"/>
    <w:rsid w:val="00814CE6"/>
    <w:rsid w:val="00821014"/>
    <w:rsid w:val="008275D6"/>
    <w:rsid w:val="0084150F"/>
    <w:rsid w:val="00842348"/>
    <w:rsid w:val="00845059"/>
    <w:rsid w:val="008513FD"/>
    <w:rsid w:val="00854BBF"/>
    <w:rsid w:val="008705F9"/>
    <w:rsid w:val="008764CD"/>
    <w:rsid w:val="00885605"/>
    <w:rsid w:val="00887959"/>
    <w:rsid w:val="008A666B"/>
    <w:rsid w:val="008B22EC"/>
    <w:rsid w:val="008B3303"/>
    <w:rsid w:val="008B673B"/>
    <w:rsid w:val="008B7610"/>
    <w:rsid w:val="008C004C"/>
    <w:rsid w:val="008C0CBC"/>
    <w:rsid w:val="008E28B2"/>
    <w:rsid w:val="008E6153"/>
    <w:rsid w:val="008F221D"/>
    <w:rsid w:val="008F388E"/>
    <w:rsid w:val="008F40D5"/>
    <w:rsid w:val="00903206"/>
    <w:rsid w:val="0091279B"/>
    <w:rsid w:val="00920370"/>
    <w:rsid w:val="00921E59"/>
    <w:rsid w:val="009324A6"/>
    <w:rsid w:val="009352FA"/>
    <w:rsid w:val="00955CF8"/>
    <w:rsid w:val="00955F1F"/>
    <w:rsid w:val="00957719"/>
    <w:rsid w:val="00963B3E"/>
    <w:rsid w:val="009863BA"/>
    <w:rsid w:val="00991B8C"/>
    <w:rsid w:val="009C57DC"/>
    <w:rsid w:val="009D7A4F"/>
    <w:rsid w:val="009E4B8C"/>
    <w:rsid w:val="009F35F9"/>
    <w:rsid w:val="009F6CC5"/>
    <w:rsid w:val="00A16ED0"/>
    <w:rsid w:val="00A321F3"/>
    <w:rsid w:val="00A3652B"/>
    <w:rsid w:val="00A40D9A"/>
    <w:rsid w:val="00A51DCC"/>
    <w:rsid w:val="00A80951"/>
    <w:rsid w:val="00A934ED"/>
    <w:rsid w:val="00A952A2"/>
    <w:rsid w:val="00A95D8E"/>
    <w:rsid w:val="00A97C59"/>
    <w:rsid w:val="00AC1B3E"/>
    <w:rsid w:val="00AC4643"/>
    <w:rsid w:val="00AC69D3"/>
    <w:rsid w:val="00AE6A15"/>
    <w:rsid w:val="00AE79DE"/>
    <w:rsid w:val="00AF3E4C"/>
    <w:rsid w:val="00B02BAF"/>
    <w:rsid w:val="00B1287F"/>
    <w:rsid w:val="00B2711D"/>
    <w:rsid w:val="00B30E65"/>
    <w:rsid w:val="00B31491"/>
    <w:rsid w:val="00B357A9"/>
    <w:rsid w:val="00B35B0A"/>
    <w:rsid w:val="00B42F42"/>
    <w:rsid w:val="00B50B25"/>
    <w:rsid w:val="00B50F45"/>
    <w:rsid w:val="00B52D75"/>
    <w:rsid w:val="00B540FD"/>
    <w:rsid w:val="00B62215"/>
    <w:rsid w:val="00B77FB5"/>
    <w:rsid w:val="00B924C8"/>
    <w:rsid w:val="00BB2A1C"/>
    <w:rsid w:val="00BD5206"/>
    <w:rsid w:val="00BE0527"/>
    <w:rsid w:val="00BE709F"/>
    <w:rsid w:val="00C017E0"/>
    <w:rsid w:val="00C03CF9"/>
    <w:rsid w:val="00C11F7F"/>
    <w:rsid w:val="00C13034"/>
    <w:rsid w:val="00C16BD6"/>
    <w:rsid w:val="00C2151D"/>
    <w:rsid w:val="00C302DE"/>
    <w:rsid w:val="00C373A2"/>
    <w:rsid w:val="00C459C4"/>
    <w:rsid w:val="00C46B59"/>
    <w:rsid w:val="00C47791"/>
    <w:rsid w:val="00C55528"/>
    <w:rsid w:val="00C56620"/>
    <w:rsid w:val="00C65A41"/>
    <w:rsid w:val="00C753AB"/>
    <w:rsid w:val="00C84A2A"/>
    <w:rsid w:val="00C90F21"/>
    <w:rsid w:val="00C94A4B"/>
    <w:rsid w:val="00CA7BD9"/>
    <w:rsid w:val="00CB277A"/>
    <w:rsid w:val="00CB4B72"/>
    <w:rsid w:val="00CB520B"/>
    <w:rsid w:val="00CC1E14"/>
    <w:rsid w:val="00CC6677"/>
    <w:rsid w:val="00CD2670"/>
    <w:rsid w:val="00CD4AB3"/>
    <w:rsid w:val="00D05E02"/>
    <w:rsid w:val="00D3111B"/>
    <w:rsid w:val="00D53638"/>
    <w:rsid w:val="00D57726"/>
    <w:rsid w:val="00D60083"/>
    <w:rsid w:val="00D7506C"/>
    <w:rsid w:val="00D90BF8"/>
    <w:rsid w:val="00DA1B77"/>
    <w:rsid w:val="00DB02C5"/>
    <w:rsid w:val="00DF4FBE"/>
    <w:rsid w:val="00DF549A"/>
    <w:rsid w:val="00DF79A0"/>
    <w:rsid w:val="00E019E6"/>
    <w:rsid w:val="00E25255"/>
    <w:rsid w:val="00E26A0F"/>
    <w:rsid w:val="00E27AF5"/>
    <w:rsid w:val="00E40313"/>
    <w:rsid w:val="00E56E43"/>
    <w:rsid w:val="00E60654"/>
    <w:rsid w:val="00E6521D"/>
    <w:rsid w:val="00E66B8F"/>
    <w:rsid w:val="00E675D2"/>
    <w:rsid w:val="00E74E3C"/>
    <w:rsid w:val="00E823E6"/>
    <w:rsid w:val="00E87F4A"/>
    <w:rsid w:val="00E91067"/>
    <w:rsid w:val="00EC0109"/>
    <w:rsid w:val="00ED29CD"/>
    <w:rsid w:val="00ED7733"/>
    <w:rsid w:val="00EF376C"/>
    <w:rsid w:val="00F01D99"/>
    <w:rsid w:val="00F27451"/>
    <w:rsid w:val="00F27500"/>
    <w:rsid w:val="00F413B4"/>
    <w:rsid w:val="00F45A8F"/>
    <w:rsid w:val="00F54361"/>
    <w:rsid w:val="00F56F94"/>
    <w:rsid w:val="00F62DAF"/>
    <w:rsid w:val="00F77CD2"/>
    <w:rsid w:val="00F77F91"/>
    <w:rsid w:val="00F80217"/>
    <w:rsid w:val="00F86085"/>
    <w:rsid w:val="00F92E4E"/>
    <w:rsid w:val="00F96EA8"/>
    <w:rsid w:val="00FA4D26"/>
    <w:rsid w:val="00FB4997"/>
    <w:rsid w:val="00FC1E9F"/>
    <w:rsid w:val="00FC45DB"/>
    <w:rsid w:val="00FD62CF"/>
    <w:rsid w:val="00FD6B39"/>
    <w:rsid w:val="00FE2606"/>
    <w:rsid w:val="00FE2DF3"/>
    <w:rsid w:val="00FE3E52"/>
    <w:rsid w:val="00FE509B"/>
    <w:rsid w:val="1A8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2C8C1"/>
  <w15:chartTrackingRefBased/>
  <w15:docId w15:val="{B8EE6FC8-F42F-4685-B8C0-A19D287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004C"/>
    <w:pPr>
      <w:keepNext/>
      <w:keepLines/>
      <w:pBdr>
        <w:bottom w:val="single" w:sz="4" w:space="1" w:color="C00000"/>
      </w:pBdr>
      <w:spacing w:before="240" w:after="240" w:line="252" w:lineRule="auto"/>
      <w:outlineLvl w:val="0"/>
    </w:pPr>
    <w:rPr>
      <w:rFonts w:ascii="Candara" w:eastAsiaTheme="majorEastAsia" w:hAnsi="Candar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004C"/>
    <w:pPr>
      <w:keepNext/>
      <w:keepLines/>
      <w:spacing w:before="240" w:after="0" w:line="252" w:lineRule="auto"/>
      <w:outlineLvl w:val="1"/>
    </w:pPr>
    <w:rPr>
      <w:rFonts w:ascii="Candara" w:eastAsiaTheme="majorEastAsia" w:hAnsi="Candara" w:cstheme="majorBidi"/>
      <w:b/>
      <w:color w:val="C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04C"/>
    <w:rPr>
      <w:rFonts w:ascii="Candara" w:eastAsiaTheme="majorEastAsia" w:hAnsi="Candar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004C"/>
    <w:rPr>
      <w:rFonts w:ascii="Candara" w:eastAsiaTheme="majorEastAsia" w:hAnsi="Candara" w:cstheme="majorBidi"/>
      <w:b/>
      <w:color w:val="C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8C004C"/>
    <w:pPr>
      <w:numPr>
        <w:numId w:val="1"/>
      </w:numPr>
      <w:spacing w:line="252" w:lineRule="auto"/>
      <w:contextualSpacing/>
    </w:pPr>
  </w:style>
  <w:style w:type="paragraph" w:customStyle="1" w:styleId="Tytupodrozdziau">
    <w:name w:val="Tytuł podrozdziału"/>
    <w:basedOn w:val="Normalny"/>
    <w:next w:val="Normalny"/>
    <w:qFormat/>
    <w:rsid w:val="008C004C"/>
    <w:pPr>
      <w:pageBreakBefore/>
      <w:pBdr>
        <w:left w:val="single" w:sz="48" w:space="4" w:color="C00000"/>
      </w:pBdr>
      <w:shd w:val="clear" w:color="auto" w:fill="FFFFFF" w:themeFill="background1"/>
      <w:tabs>
        <w:tab w:val="left" w:pos="284"/>
      </w:tabs>
      <w:spacing w:after="1280" w:line="252" w:lineRule="auto"/>
    </w:pPr>
    <w:rPr>
      <w:rFonts w:ascii="Candara" w:hAnsi="Candara"/>
      <w:b/>
      <w:smallCaps/>
      <w:color w:val="000000" w:themeColor="text1"/>
      <w:spacing w:val="20"/>
      <w:sz w:val="40"/>
    </w:rPr>
  </w:style>
  <w:style w:type="character" w:styleId="Hipercze">
    <w:name w:val="Hyperlink"/>
    <w:basedOn w:val="Domylnaczcionkaakapitu"/>
    <w:uiPriority w:val="99"/>
    <w:unhideWhenUsed/>
    <w:rsid w:val="00E87F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F4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BA"/>
  </w:style>
  <w:style w:type="paragraph" w:styleId="Stopka">
    <w:name w:val="footer"/>
    <w:basedOn w:val="Normalny"/>
    <w:link w:val="StopkaZnak"/>
    <w:uiPriority w:val="99"/>
    <w:unhideWhenUsed/>
    <w:rsid w:val="0042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BA"/>
  </w:style>
  <w:style w:type="paragraph" w:styleId="Tytu">
    <w:name w:val="Title"/>
    <w:basedOn w:val="Normalny"/>
    <w:next w:val="Normalny"/>
    <w:link w:val="TytuZnak"/>
    <w:uiPriority w:val="10"/>
    <w:qFormat/>
    <w:rsid w:val="00420A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omylnaczcionkaakapitu"/>
    <w:rsid w:val="008B7610"/>
  </w:style>
  <w:style w:type="character" w:styleId="Tytuksiki">
    <w:name w:val="Book Title"/>
    <w:basedOn w:val="Domylnaczcionkaakapitu"/>
    <w:uiPriority w:val="33"/>
    <w:qFormat/>
    <w:rsid w:val="008B761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ze\OneDrive\Dokumenty\Niestandardowe%20szablony%20pakietu%20Office\Pfeifer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Pfeifer informacja prasowa</Template>
  <TotalTime>1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Wandtke</dc:creator>
  <cp:keywords/>
  <dc:description/>
  <cp:lastModifiedBy>Błażej Wandtke</cp:lastModifiedBy>
  <cp:revision>2</cp:revision>
  <dcterms:created xsi:type="dcterms:W3CDTF">2025-07-15T12:29:00Z</dcterms:created>
  <dcterms:modified xsi:type="dcterms:W3CDTF">2025-07-16T11:37:00Z</dcterms:modified>
</cp:coreProperties>
</file>