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Fonts w:ascii="Century Gothic" w:cs="Century Gothic" w:eastAsia="Century Gothic" w:hAnsi="Century Gothic"/>
          <w:color w:val="000000"/>
          <w:rtl w:val="0"/>
        </w:rPr>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-3807</wp:posOffset>
            </wp:positionH>
            <wp:positionV relativeFrom="paragraph">
              <wp:posOffset>0</wp:posOffset>
            </wp:positionV>
            <wp:extent cx="1661163" cy="1279483"/>
            <wp:effectExtent b="0" l="0" r="0" t="0"/>
            <wp:wrapSquare wrapText="bothSides" distB="0" distT="0" distL="114300" distR="114300"/>
            <wp:docPr id="1742963988"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661163" cy="1279483"/>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jc w:val="right"/>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TURDUS K.W. Schwartz S.C.</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right"/>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Ul. Kościelna 14</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right"/>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63-210 Żerków</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right"/>
        <w:rPr>
          <w:color w:val="000000"/>
        </w:rPr>
      </w:pPr>
      <w:r w:rsidDel="00000000" w:rsidR="00000000" w:rsidRPr="00000000">
        <w:rPr>
          <w:rFonts w:ascii="Century Gothic" w:cs="Century Gothic" w:eastAsia="Century Gothic" w:hAnsi="Century Gothic"/>
          <w:b w:val="1"/>
          <w:color w:val="000000"/>
          <w:sz w:val="20"/>
          <w:szCs w:val="20"/>
          <w:rtl w:val="0"/>
        </w:rPr>
        <w:t xml:space="preserve">NIP: 6172205607</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09">
      <w:pPr>
        <w:pBdr>
          <w:top w:space="0" w:sz="0" w:val="nil"/>
          <w:left w:space="0" w:sz="0" w:val="nil"/>
          <w:bottom w:color="000000" w:space="1" w:sz="6" w:val="single"/>
          <w:right w:space="0" w:sz="0" w:val="nil"/>
          <w:between w:space="0" w:sz="0" w:val="nil"/>
        </w:pBd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0A">
      <w:pPr>
        <w:pBdr>
          <w:top w:space="0" w:sz="0" w:val="nil"/>
          <w:left w:space="0" w:sz="0" w:val="nil"/>
          <w:bottom w:color="000000" w:space="1" w:sz="6" w:val="single"/>
          <w:right w:space="0" w:sz="0" w:val="nil"/>
          <w:between w:space="0" w:sz="0" w:val="nil"/>
        </w:pBd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right"/>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b w:val="1"/>
        </w:rPr>
      </w:pPr>
      <w:r w:rsidDel="00000000" w:rsidR="00000000" w:rsidRPr="00000000">
        <w:rPr>
          <w:rFonts w:ascii="Calibri" w:cs="Calibri" w:eastAsia="Calibri" w:hAnsi="Calibri"/>
          <w:b w:val="1"/>
          <w:rtl w:val="0"/>
        </w:rPr>
        <w:t xml:space="preserve">Ogród przyjazny dzikim ptakom – jak go urządzić latem? </w:t>
      </w:r>
      <w:r w:rsidDel="00000000" w:rsidR="00000000" w:rsidRPr="00000000">
        <w:rPr>
          <w:rFonts w:ascii="Calibri" w:cs="Calibri" w:eastAsia="Calibri" w:hAnsi="Calibri"/>
          <w:rtl w:val="0"/>
        </w:rPr>
        <w:br w:type="textWrapping"/>
      </w:r>
      <w:r w:rsidDel="00000000" w:rsidR="00000000" w:rsidRPr="00000000">
        <w:rPr>
          <w:rtl w:val="0"/>
        </w:rPr>
      </w:r>
    </w:p>
    <w:p w:rsidR="00000000" w:rsidDel="00000000" w:rsidP="00000000" w:rsidRDefault="00000000" w:rsidRPr="00000000" w14:paraId="0000000D">
      <w:pPr>
        <w:jc w:val="both"/>
        <w:rPr>
          <w:rFonts w:ascii="Calibri" w:cs="Calibri" w:eastAsia="Calibri" w:hAnsi="Calibri"/>
          <w:b w:val="1"/>
        </w:rPr>
      </w:pPr>
      <w:r w:rsidDel="00000000" w:rsidR="00000000" w:rsidRPr="00000000">
        <w:rPr>
          <w:rFonts w:ascii="Calibri" w:cs="Calibri" w:eastAsia="Calibri" w:hAnsi="Calibri"/>
          <w:b w:val="1"/>
          <w:rtl w:val="0"/>
        </w:rPr>
        <w:t xml:space="preserve">Lato to </w:t>
      </w:r>
      <w:r w:rsidDel="00000000" w:rsidR="00000000" w:rsidRPr="00000000">
        <w:rPr>
          <w:rFonts w:ascii="Calibri" w:cs="Calibri" w:eastAsia="Calibri" w:hAnsi="Calibri"/>
          <w:b w:val="1"/>
          <w:rtl w:val="0"/>
        </w:rPr>
        <w:t xml:space="preserve">pora</w:t>
      </w:r>
      <w:r w:rsidDel="00000000" w:rsidR="00000000" w:rsidRPr="00000000">
        <w:rPr>
          <w:rFonts w:ascii="Calibri" w:cs="Calibri" w:eastAsia="Calibri" w:hAnsi="Calibri"/>
          <w:b w:val="1"/>
          <w:rtl w:val="0"/>
        </w:rPr>
        <w:t xml:space="preserve">, gdy spędzamy w ogrodzie najwięcej </w:t>
      </w:r>
      <w:r w:rsidDel="00000000" w:rsidR="00000000" w:rsidRPr="00000000">
        <w:rPr>
          <w:rFonts w:ascii="Calibri" w:cs="Calibri" w:eastAsia="Calibri" w:hAnsi="Calibri"/>
          <w:b w:val="1"/>
          <w:rtl w:val="0"/>
        </w:rPr>
        <w:t xml:space="preserve">czasu</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rtl w:val="0"/>
        </w:rPr>
        <w:t xml:space="preserve">relaksując się na świeżym powietrzu, odpoczywając i ciesząc się naturą tuż za progiem domu. To także okres, kiedy dzikie ptaki aktywnie korzystają z naszych zielonych przestrzeni, żyjąc obok nas i tworząc wyjątkową atmosferę. Warto więc zadbać o to, by ogród był dla nich bezpiecznym schronieniem i miejscem, gdzie mogą znaleźć pokarm i wodę. Połączenie estetyki z troską o przyrodę pozwala nie tylko wzbogacić przestrzeń wokół siebie, ale też przynosi wiele radości i spokoju, jakie daje codzienny kontakt z dzikimi mieszkańcami naszych ogrodów.</w:t>
      </w:r>
      <w:r w:rsidDel="00000000" w:rsidR="00000000" w:rsidRPr="00000000">
        <w:rPr>
          <w:rtl w:val="0"/>
        </w:rPr>
      </w:r>
    </w:p>
    <w:p w:rsidR="00000000" w:rsidDel="00000000" w:rsidP="00000000" w:rsidRDefault="00000000" w:rsidRPr="00000000" w14:paraId="0000000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F">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Ogród, który zachwyca nie tylko nas</w:t>
      </w:r>
    </w:p>
    <w:p w:rsidR="00000000" w:rsidDel="00000000" w:rsidP="00000000" w:rsidRDefault="00000000" w:rsidRPr="00000000" w14:paraId="00000010">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Ogród może pełnić wiele ról: być estetyczną przestrzenią wokół domu, miejscem wypoczynku i jednocześnie naturalnym azylem dla ptaków. Roślinność – odpowiednio dobrana i zaplanowana – nie tylko ozdabia przestrzeń, ale także wprowadza spokój, harmonię i daje możliwość kontaktu z przyrodą. Drzewa i krzewy zapewniają cień, urozmaicają kompozycję ogrodu, a jednocześnie stanowią atrakcyjne miejsce bytowania dla dzikich ptaków.</w:t>
      </w:r>
    </w:p>
    <w:p w:rsidR="00000000" w:rsidDel="00000000" w:rsidP="00000000" w:rsidRDefault="00000000" w:rsidRPr="00000000" w14:paraId="00000011">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Rośliny kwitnące o różnych porach roku przyciągają ptaki i owady, a zarazem tworzą spójną, wielowarstwową strukturę ogrodu. Poidła, drewniane karmniki czy kamienie dekoracyjne mogą spełniać funkcję praktyczną i estetyczną jednocześnie. Tego typu elementy łatwo wkomponować w całość założenia ogrodowego, dbając zarówno o funkcjonalność, jak i wizualny efekt.</w:t>
      </w:r>
    </w:p>
    <w:p w:rsidR="00000000" w:rsidDel="00000000" w:rsidP="00000000" w:rsidRDefault="00000000" w:rsidRPr="00000000" w14:paraId="00000012">
      <w:pPr>
        <w:spacing w:after="240" w:before="240" w:lineRule="auto"/>
        <w:jc w:val="both"/>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i w:val="1"/>
          <w:sz w:val="22"/>
          <w:szCs w:val="22"/>
          <w:rtl w:val="0"/>
        </w:rPr>
        <w:t xml:space="preserve">Estetyka ogrodu i jego funkcjonalność dla ptaków idą w parze. Wystarczy odpowiedni dobór elementów, by przestrzeń była piękna i jednocześnie przyjazna naturze. Dzięki świadomym wyborom projektowym możliwe jest stworzenie ogrodu, który zachwyca formą, a jednocześnie wspiera bioróżnorodność. Taka przestrzeń żyje rytmem natury i codziennie oferuje coś wyjątkowego – śpiew ptaków, barwy kwitnących roślin i poczucie prawdziwej harmonii </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sz w:val="22"/>
          <w:szCs w:val="22"/>
          <w:rtl w:val="0"/>
        </w:rPr>
        <w:t xml:space="preserve">podkreśla Wojciech Schwartz, właściciel marki Turdus, produkującej naturalne karmy i akcesoria dla ptaków dziko żyjących.</w:t>
      </w:r>
      <w:r w:rsidDel="00000000" w:rsidR="00000000" w:rsidRPr="00000000">
        <w:rPr>
          <w:rtl w:val="0"/>
        </w:rPr>
      </w:r>
    </w:p>
    <w:p w:rsidR="00000000" w:rsidDel="00000000" w:rsidP="00000000" w:rsidRDefault="00000000" w:rsidRPr="00000000" w14:paraId="00000013">
      <w:pPr>
        <w:pStyle w:val="Heading3"/>
        <w:keepNext w:val="0"/>
        <w:keepLines w:val="0"/>
        <w:jc w:val="both"/>
        <w:rPr>
          <w:rFonts w:ascii="Calibri" w:cs="Calibri" w:eastAsia="Calibri" w:hAnsi="Calibri"/>
          <w:sz w:val="22"/>
          <w:szCs w:val="22"/>
        </w:rPr>
      </w:pPr>
      <w:bookmarkStart w:colFirst="0" w:colLast="0" w:name="_heading=h.3hgekb37zcwj" w:id="0"/>
      <w:bookmarkEnd w:id="0"/>
      <w:r w:rsidDel="00000000" w:rsidR="00000000" w:rsidRPr="00000000">
        <w:rPr>
          <w:rFonts w:ascii="Calibri" w:cs="Calibri" w:eastAsia="Calibri" w:hAnsi="Calibri"/>
          <w:sz w:val="22"/>
          <w:szCs w:val="22"/>
          <w:rtl w:val="0"/>
        </w:rPr>
        <w:t xml:space="preserve">Rośliny, które przyciągną wzrok i dzikie ptaki – jak je wybrać i gdzie posadzić?</w:t>
      </w:r>
    </w:p>
    <w:p w:rsidR="00000000" w:rsidDel="00000000" w:rsidP="00000000" w:rsidRDefault="00000000" w:rsidRPr="00000000" w14:paraId="00000014">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Kluczem do stworzenia ogrodu przyjaznego dzikim ptakom jest odpowiedni dobór roślin, które będą dla nich nie tylko schronieniem, ale też naturalnym źródłem pożywienia. Warto postawić na rodzime gatunki, które dobrze znoszą lokalne warunki.</w:t>
      </w:r>
    </w:p>
    <w:p w:rsidR="00000000" w:rsidDel="00000000" w:rsidP="00000000" w:rsidRDefault="00000000" w:rsidRPr="00000000" w14:paraId="00000015">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w:t>
      </w:r>
      <w:r w:rsidDel="00000000" w:rsidR="00000000" w:rsidRPr="00000000">
        <w:rPr>
          <w:rFonts w:ascii="Calibri" w:cs="Calibri" w:eastAsia="Calibri" w:hAnsi="Calibri"/>
          <w:sz w:val="22"/>
          <w:szCs w:val="22"/>
          <w:rtl w:val="0"/>
        </w:rPr>
        <w:t xml:space="preserve">rzewy takie jak głóg, jarzębina, czeremcha czy berberys dostarczają owoców bogatych w witaminy, które są chętnie zjadane przez wiele gatunków ptaków. W ogrodzie dobrze jest posadzić je na obrzeżach, tworząc naturalne żywopłoty i schronienia.</w:t>
      </w:r>
      <w:r w:rsidDel="00000000" w:rsidR="00000000" w:rsidRPr="00000000">
        <w:rPr>
          <w:rtl w:val="0"/>
        </w:rPr>
      </w:r>
    </w:p>
    <w:p w:rsidR="00000000" w:rsidDel="00000000" w:rsidP="00000000" w:rsidRDefault="00000000" w:rsidRPr="00000000" w14:paraId="00000016">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Kwiaty i zioła o różnorodnych kształtach i kolorach, takie jak jeżówki, rudbekie, lawenda czy szałwia, przyciągają owady, które z kolei są pożywieniem dla ptaków. Sadzenie ich w grupach pozwala uzyskać efektowną, kolorową rabatę, która cieszy oko przez całe lato. Z kolei byliny i trawy ozdobne, takie jak trzcinnik, miskant czy rozplenica tworzą naturalne kryjówki dla ptaków i innych drobnych zwierząt, a ich ruch na wietrze dodaje ogrodowi lekkości i harmonii.</w:t>
      </w:r>
    </w:p>
    <w:p w:rsidR="00000000" w:rsidDel="00000000" w:rsidP="00000000" w:rsidRDefault="00000000" w:rsidRPr="00000000" w14:paraId="00000017">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Sadzenie roślin najlepiej rozłożyć w czasie </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sz w:val="22"/>
          <w:szCs w:val="22"/>
          <w:rtl w:val="0"/>
        </w:rPr>
        <w:t xml:space="preserve"> wiosną możemy zacząć od wprowadzenia większych krzewów i drzew owocujących, które z czasem staną się filarem ogrodu, a latem dosadzać byliny i kwiaty, które będą kwitły aż do późnej jesieni. Dzięki temu ogród będzie kolorowy, pełen życia i atrakcyjny dla ptaków przez całe lato i wczesną jesienią.</w:t>
      </w:r>
      <w:r w:rsidDel="00000000" w:rsidR="00000000" w:rsidRPr="00000000">
        <w:rPr>
          <w:rtl w:val="0"/>
        </w:rPr>
      </w:r>
    </w:p>
    <w:p w:rsidR="00000000" w:rsidDel="00000000" w:rsidP="00000000" w:rsidRDefault="00000000" w:rsidRPr="00000000" w14:paraId="00000018">
      <w:pPr>
        <w:spacing w:after="240" w:before="240"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Jakie gadżety do ogrodu wybrać, by nie tylko ptaki były zadowolone?</w:t>
      </w:r>
    </w:p>
    <w:p w:rsidR="00000000" w:rsidDel="00000000" w:rsidP="00000000" w:rsidRDefault="00000000" w:rsidRPr="00000000" w14:paraId="00000019">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Stworzenie przyjaznej przestrzeni dla dzikich ptaków to nie tylko rośliny, ale też praktyczne akcesoria, które jednocześnie mogą stać się efektowną dekoracją ogrodu. Karmniki i poidełka to podstawowe elementy, które w letnie dni zapewniają ptakom dostęp do świeżej wody. Warto wybierać modele wykonane z naturalnych materiałów, takich jak drewno czy ceramika, które pięknie wpisują się w ogród, podkreślając jego naturalny charakter.</w:t>
      </w:r>
    </w:p>
    <w:p w:rsidR="00000000" w:rsidDel="00000000" w:rsidP="00000000" w:rsidRDefault="00000000" w:rsidRPr="00000000" w14:paraId="0000001A">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22"/>
          <w:szCs w:val="22"/>
          <w:rtl w:val="0"/>
        </w:rPr>
        <w:t xml:space="preserve">Latem kluczowa jest dostępność świeżej wody. Poidełka powinny być płytkie i łatwe do czyszczenia, aby zapobiec rozwojowi bakterii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sz w:val="22"/>
          <w:szCs w:val="22"/>
          <w:rtl w:val="0"/>
        </w:rPr>
        <w:t xml:space="preserve"> wyjaśnia</w:t>
      </w:r>
      <w:r w:rsidDel="00000000" w:rsidR="00000000" w:rsidRPr="00000000">
        <w:rPr>
          <w:rFonts w:ascii="Calibri" w:cs="Calibri" w:eastAsia="Calibri" w:hAnsi="Calibri"/>
          <w:sz w:val="22"/>
          <w:szCs w:val="22"/>
          <w:rtl w:val="0"/>
        </w:rPr>
        <w:t xml:space="preserve"> Wojciech Schwartz, właściciel marki </w:t>
      </w:r>
      <w:r w:rsidDel="00000000" w:rsidR="00000000" w:rsidRPr="00000000">
        <w:rPr>
          <w:rFonts w:ascii="Calibri" w:cs="Calibri" w:eastAsia="Calibri" w:hAnsi="Calibri"/>
          <w:sz w:val="22"/>
          <w:szCs w:val="22"/>
          <w:rtl w:val="0"/>
        </w:rPr>
        <w:t xml:space="preserve">Turdus</w:t>
      </w:r>
      <w:r w:rsidDel="00000000" w:rsidR="00000000" w:rsidRPr="00000000">
        <w:rPr>
          <w:rFonts w:ascii="Calibri" w:cs="Calibri" w:eastAsia="Calibri" w:hAnsi="Calibri"/>
          <w:sz w:val="22"/>
          <w:szCs w:val="22"/>
          <w:rtl w:val="0"/>
        </w:rPr>
        <w:t xml:space="preserve">, skupiającej się na szerzeniu wiedzy nt. dokarmiania dzikich ptaków.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sz w:val="22"/>
          <w:szCs w:val="22"/>
          <w:rtl w:val="0"/>
        </w:rPr>
        <w:t xml:space="preserve"> Dobrze też, aby były umieszczone w miejscach osłoniętych od wiatru i drapieżników, ale jednocześnie dobrze widocznych dla obserwatorów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z w:val="22"/>
          <w:szCs w:val="22"/>
          <w:rtl w:val="0"/>
        </w:rPr>
        <w:t xml:space="preserve"> dodaje.</w:t>
      </w:r>
    </w:p>
    <w:p w:rsidR="00000000" w:rsidDel="00000000" w:rsidP="00000000" w:rsidRDefault="00000000" w:rsidRPr="00000000" w14:paraId="0000001B">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Takie dodatki nie tylko wspierają dzikie ptaki, ale również wzbogacają wizualnie ogród, nadając mu osobisty charakter i tworząc wyjątkową atmosferę bliskości z naturą.</w:t>
      </w:r>
    </w:p>
    <w:p w:rsidR="00000000" w:rsidDel="00000000" w:rsidP="00000000" w:rsidRDefault="00000000" w:rsidRPr="00000000" w14:paraId="0000001C">
      <w:pPr>
        <w:spacing w:after="240" w:before="240"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Kontakt z naturą to więcej niż relaks</w:t>
      </w:r>
    </w:p>
    <w:p w:rsidR="00000000" w:rsidDel="00000000" w:rsidP="00000000" w:rsidRDefault="00000000" w:rsidRPr="00000000" w14:paraId="0000001D">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Spędzanie czasu w ogrodzie, zwłaszcza w otoczeniu przyjaznym dzikim ptakom, niesie ze sobą wiele korzyści nie tylko dla środowiska, ale przede wszystkim dla nas samych. Obcowanie z naturą pomaga obniżyć poziom stresu, poprawia nastrój i wzmacnia odporność organizmu. Szum liści, śpiew ptaków czy delikatny powiew wiatru działają kojąco na zmysły i pozwalają się wyciszyć po intensywnym dniu.</w:t>
      </w:r>
    </w:p>
    <w:p w:rsidR="00000000" w:rsidDel="00000000" w:rsidP="00000000" w:rsidRDefault="00000000" w:rsidRPr="00000000" w14:paraId="0000001E">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Przebywanie w ogrodzie sprzyja także aktywności fizycznej – pielęgnacja roślin, podlewanie czy obserwacja ptaków angażują ciało i umysł, a to przekłada się na lepsze samopoczucie. Bliskość natury uczy nas cierpliwości, uważności i szacunku dla otaczającego świata. Dzięki temu nasz ogród staje się nie tylko miejscem pięknym i przyjaznym dla ptaków, ale również przestrzenią, w której sami możemy się odnaleźć, zrelaksować i naładować energię na kolejne dni.</w:t>
      </w:r>
    </w:p>
    <w:p w:rsidR="00000000" w:rsidDel="00000000" w:rsidP="00000000" w:rsidRDefault="00000000" w:rsidRPr="00000000" w14:paraId="0000001F">
      <w:pPr>
        <w:spacing w:after="240" w:before="240" w:lineRule="auto"/>
        <w:jc w:val="both"/>
        <w:rPr>
          <w:rFonts w:ascii="Calibri" w:cs="Calibri" w:eastAsia="Calibri" w:hAnsi="Calibri"/>
          <w:b w:val="1"/>
          <w:sz w:val="26"/>
          <w:szCs w:val="26"/>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22"/>
          <w:szCs w:val="22"/>
          <w:rtl w:val="0"/>
        </w:rPr>
        <w:t xml:space="preserve">W dzisiejszych czasach, gdy wiele osób żyje w ciągłym biegu, a kontakt z naturą bywa ograniczony, ogrody przyjazne ptakom stają się niezwykle ważną przestrzenią do regeneracji i odbudowy wewnętrznej równowagi. Obserwowanie ptaków i bliskość przyrody pomagają nam zwolnić tempo, odnaleźć spokój i czerpać radość z prostych, naturalnych chwil </w:t>
      </w:r>
      <w:r w:rsidDel="00000000" w:rsidR="00000000" w:rsidRPr="00000000">
        <w:rPr>
          <w:rFonts w:ascii="Calibri" w:cs="Calibri" w:eastAsia="Calibri" w:hAnsi="Calibri"/>
          <w:sz w:val="22"/>
          <w:szCs w:val="22"/>
          <w:rtl w:val="0"/>
        </w:rPr>
        <w:t xml:space="preserve">– przekonuje Wojciech Schwartz.</w:t>
      </w:r>
      <w:r w:rsidDel="00000000" w:rsidR="00000000" w:rsidRPr="00000000">
        <w:rPr>
          <w:rtl w:val="0"/>
        </w:rPr>
      </w:r>
    </w:p>
    <w:p w:rsidR="00000000" w:rsidDel="00000000" w:rsidP="00000000" w:rsidRDefault="00000000" w:rsidRPr="00000000" w14:paraId="00000020">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Tworząc w swoim ogrodzie przestrzeń przyjazną dzikim ptakom, nie tylko wspieramy lokalną faunę, ale także wzbogacamy swoje codzienne życie na wiele sposobów. Dbając o przyrodę w naszych ogrodach, inwestujemy w lepszą przyszłość – dla ptaków, dla środowiska, ale też dla nas samych, którzy możemy czerpać z tego niezwykłego kontaktu z naturą o każdej porze roku.</w:t>
      </w:r>
    </w:p>
    <w:p w:rsidR="00000000" w:rsidDel="00000000" w:rsidP="00000000" w:rsidRDefault="00000000" w:rsidRPr="00000000" w14:paraId="00000021">
      <w:pPr>
        <w:tabs>
          <w:tab w:val="center" w:leader="none" w:pos="4703"/>
          <w:tab w:val="right" w:leader="none" w:pos="9406"/>
        </w:tabs>
        <w:spacing w:after="240" w:before="240" w:lineRule="auto"/>
        <w:jc w:val="both"/>
        <w:rPr>
          <w:rFonts w:ascii="Calibri" w:cs="Calibri" w:eastAsia="Calibri" w:hAnsi="Calibri"/>
          <w:sz w:val="20"/>
          <w:szCs w:val="20"/>
        </w:rPr>
      </w:pPr>
      <w:hyperlink r:id="rId8">
        <w:r w:rsidDel="00000000" w:rsidR="00000000" w:rsidRPr="00000000">
          <w:rPr>
            <w:rFonts w:ascii="Calibri" w:cs="Calibri" w:eastAsia="Calibri" w:hAnsi="Calibri"/>
            <w:b w:val="1"/>
            <w:sz w:val="20"/>
            <w:szCs w:val="20"/>
            <w:u w:val="single"/>
            <w:rtl w:val="0"/>
          </w:rPr>
          <w:t xml:space="preserve">Turdus</w:t>
        </w:r>
      </w:hyperlink>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highlight w:val="white"/>
          <w:rtl w:val="0"/>
        </w:rPr>
        <w:t xml:space="preserve">to najstarszy w Polsce producent wysokiej jakości pokarmu dla dziko żyjących ptaków i małych zwierząt m.in. jeży i wiewiórek. Jest firmą rodzinną, istniejącą od 36 lat na rynku. Produkty marki wytwarzane są z najlepszych, naturalnych surowców od lokalnych producentów, zgodnie z polskim prawem paszowym i pod nadzorem Inspekcji Weterynaryjnej. Asortyment producenta dostępny jest na większości rynków europejskich, w tym w Holandii, Francji oraz w państwach skandynawskich. Misją firmy jest edukacja na temat odpowiedzialnego i regularnego dokarmiania ptaków dziko żyjących i małych zwierząt oraz aktywne wspieranie dzikiej przyrody.</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2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color w:val="000000"/>
        </w:rPr>
      </w:pPr>
      <w:r w:rsidDel="00000000" w:rsidR="00000000" w:rsidRPr="00000000">
        <w:rPr>
          <w:rFonts w:ascii="Calibri" w:cs="Calibri" w:eastAsia="Calibri" w:hAnsi="Calibri"/>
          <w:b w:val="1"/>
          <w:color w:val="000000"/>
          <w:sz w:val="22"/>
          <w:szCs w:val="22"/>
          <w:rtl w:val="0"/>
        </w:rPr>
        <w:t xml:space="preserve">Kontakt dla mediów</w:t>
      </w: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Małgorzata Pala</w:t>
      </w:r>
    </w:p>
    <w:p w:rsidR="00000000" w:rsidDel="00000000" w:rsidP="00000000" w:rsidRDefault="00000000" w:rsidRPr="00000000" w14:paraId="00000027">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 796 990 015</w:t>
      </w:r>
    </w:p>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 </w:t>
      </w:r>
      <w:r w:rsidDel="00000000" w:rsidR="00000000" w:rsidRPr="00000000">
        <w:rPr>
          <w:rFonts w:ascii="Calibri" w:cs="Calibri" w:eastAsia="Calibri" w:hAnsi="Calibri"/>
          <w:sz w:val="22"/>
          <w:szCs w:val="22"/>
          <w:rtl w:val="0"/>
        </w:rPr>
        <w:t xml:space="preserve">malgorzata.pala@goodonepr.pl</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Ewelina Jaskuła</w:t>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Tel.: + 48 665 339 877</w:t>
      </w:r>
    </w:p>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E-mail: ewelina.jaskula@goodonepr.pl </w:t>
      </w:r>
    </w:p>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sectPr>
      <w:headerReference r:id="rId9" w:type="default"/>
      <w:pgSz w:h="16838" w:w="11906"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keepNext w:val="1"/>
      <w:pBdr>
        <w:top w:space="0" w:sz="0" w:val="nil"/>
        <w:left w:space="0" w:sz="0" w:val="nil"/>
        <w:bottom w:space="0" w:sz="0" w:val="nil"/>
        <w:right w:space="0" w:sz="0" w:val="nil"/>
        <w:between w:space="0" w:sz="0" w:val="nil"/>
      </w:pBdr>
      <w:spacing w:after="120" w:before="24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6115049" cy="8649337"/>
          <wp:effectExtent b="0" l="0" r="0" t="0"/>
          <wp:wrapNone/>
          <wp:docPr id="174296398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115049" cy="8649337"/>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l"/>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character" w:styleId="Domylnaczcionkaakapitu" w:default="1">
    <w:name w:val="Default Paragraph Font"/>
    <w:uiPriority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Standard" w:customStyle="1">
    <w:name w:val="Standard"/>
    <w:pPr>
      <w:suppressAutoHyphens w:val="1"/>
    </w:pPr>
  </w:style>
  <w:style w:type="paragraph" w:styleId="Nagwek">
    <w:name w:val="header"/>
    <w:basedOn w:val="Standard"/>
    <w:next w:val="Textbody"/>
    <w:pPr>
      <w:keepNext w:val="1"/>
      <w:spacing w:after="120" w:before="240"/>
    </w:pPr>
    <w:rPr>
      <w:rFonts w:ascii="Arial" w:hAnsi="Arial"/>
      <w:sz w:val="28"/>
      <w:szCs w:val="28"/>
    </w:rPr>
  </w:style>
  <w:style w:type="paragraph" w:styleId="Textbody" w:customStyle="1">
    <w:name w:val="Text body"/>
    <w:basedOn w:val="Standard"/>
    <w:pPr>
      <w:spacing w:after="120"/>
    </w:pPr>
  </w:style>
  <w:style w:type="paragraph" w:styleId="Lista">
    <w:name w:val="List"/>
    <w:basedOn w:val="Textbody"/>
  </w:style>
  <w:style w:type="paragraph" w:styleId="Legenda">
    <w:name w:val="caption"/>
    <w:basedOn w:val="Standard"/>
    <w:pPr>
      <w:suppressLineNumbers w:val="1"/>
      <w:spacing w:after="120" w:before="120"/>
    </w:pPr>
    <w:rPr>
      <w:i w:val="1"/>
      <w:iCs w:val="1"/>
    </w:rPr>
  </w:style>
  <w:style w:type="paragraph" w:styleId="Index" w:customStyle="1">
    <w:name w:val="Index"/>
    <w:basedOn w:val="Standard"/>
    <w:pPr>
      <w:suppressLineNumbers w:val="1"/>
    </w:pPr>
  </w:style>
  <w:style w:type="character" w:styleId="Internetlink" w:customStyle="1">
    <w:name w:val="Internet link"/>
    <w:rPr>
      <w:color w:val="000080"/>
      <w:u w:val="single"/>
    </w:rPr>
  </w:style>
  <w:style w:type="character" w:styleId="BulletSymbols" w:customStyle="1">
    <w:name w:val="Bullet Symbols"/>
    <w:rPr>
      <w:rFonts w:ascii="OpenSymbol" w:cs="OpenSymbol" w:eastAsia="OpenSymbol" w:hAnsi="OpenSymbol"/>
    </w:rPr>
  </w:style>
  <w:style w:type="character" w:styleId="st" w:customStyle="1">
    <w:name w:val="st"/>
    <w:basedOn w:val="Domylnaczcionkaakapitu"/>
  </w:style>
  <w:style w:type="character" w:styleId="Uwydatnienie">
    <w:name w:val="Emphasis"/>
    <w:basedOn w:val="Domylnaczcionkaakapitu"/>
    <w:rPr>
      <w:i w:val="1"/>
      <w:iCs w:val="1"/>
    </w:rPr>
  </w:style>
  <w:style w:type="paragraph" w:styleId="Tekstdymka">
    <w:name w:val="Balloon Text"/>
    <w:basedOn w:val="Normalny"/>
    <w:rPr>
      <w:rFonts w:ascii="Segoe UI" w:cs="Mangal" w:hAnsi="Segoe UI"/>
      <w:sz w:val="18"/>
      <w:szCs w:val="16"/>
    </w:rPr>
  </w:style>
  <w:style w:type="character" w:styleId="TekstdymkaZnak" w:customStyle="1">
    <w:name w:val="Tekst dymka Znak"/>
    <w:basedOn w:val="Domylnaczcionkaakapitu"/>
    <w:rPr>
      <w:rFonts w:ascii="Segoe UI" w:cs="Mangal" w:hAnsi="Segoe UI"/>
      <w:sz w:val="18"/>
      <w:szCs w:val="16"/>
    </w:rPr>
  </w:style>
  <w:style w:type="paragraph" w:styleId="NormalnyWeb">
    <w:name w:val="Normal (Web)"/>
    <w:basedOn w:val="Normalny"/>
    <w:pPr>
      <w:widowControl w:val="1"/>
      <w:suppressAutoHyphens w:val="0"/>
      <w:spacing w:after="100" w:before="100"/>
    </w:pPr>
  </w:style>
  <w:style w:type="paragraph" w:styleId="Stopka">
    <w:name w:val="footer"/>
    <w:basedOn w:val="Normalny"/>
    <w:pPr>
      <w:tabs>
        <w:tab w:val="center" w:pos="4703"/>
        <w:tab w:val="right" w:pos="9406"/>
      </w:tabs>
    </w:pPr>
    <w:rPr>
      <w:rFonts w:cs="Mangal"/>
      <w:szCs w:val="21"/>
    </w:rPr>
  </w:style>
  <w:style w:type="character" w:styleId="StopkaZnak" w:customStyle="1">
    <w:name w:val="Stopka Znak"/>
    <w:basedOn w:val="Domylnaczcionkaakapitu"/>
    <w:rPr>
      <w:rFonts w:cs="Mangal"/>
      <w:szCs w:val="21"/>
    </w:rPr>
  </w:style>
  <w:style w:type="paragraph" w:styleId="Tekstprzypisudolnego">
    <w:name w:val="footnote text"/>
    <w:basedOn w:val="Normalny"/>
    <w:pPr>
      <w:widowControl w:val="1"/>
      <w:suppressAutoHyphens w:val="0"/>
    </w:pPr>
    <w:rPr>
      <w:rFonts w:ascii="Calibri" w:cs="Calibri" w:eastAsia="Calibri" w:hAnsi="Calibri"/>
      <w:sz w:val="20"/>
      <w:szCs w:val="20"/>
    </w:rPr>
  </w:style>
  <w:style w:type="character" w:styleId="TekstprzypisudolnegoZnak" w:customStyle="1">
    <w:name w:val="Tekst przypisu dolnego Znak"/>
    <w:basedOn w:val="Domylnaczcionkaakapitu"/>
    <w:rPr>
      <w:rFonts w:ascii="Calibri" w:cs="Calibri" w:eastAsia="Calibri" w:hAnsi="Calibri"/>
      <w:kern w:val="0"/>
      <w:sz w:val="20"/>
      <w:szCs w:val="20"/>
      <w:lang w:bidi="ar-SA" w:eastAsia="pl-PL"/>
    </w:rPr>
  </w:style>
  <w:style w:type="character" w:styleId="Odwoanieprzypisudolnego">
    <w:name w:val="footnote reference"/>
    <w:basedOn w:val="Domylnaczcionkaakapitu"/>
    <w:rPr>
      <w:position w:val="0"/>
      <w:vertAlign w:val="superscript"/>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turdus.p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diUqZpahGPzhY3Mm0tp2ioWvZQ==">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2025-06-12T10:18:00Z</dcterms:created>
  <dc:creator>Ewa Klorek</dc:creator>
</cp:coreProperties>
</file>