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3CE4" w14:textId="77777777" w:rsidR="001B4BA3" w:rsidRPr="00CD7582" w:rsidRDefault="001B4BA3" w:rsidP="001B4BA3">
      <w:pPr>
        <w:spacing w:after="240" w:line="276" w:lineRule="auto"/>
        <w:rPr>
          <w:rFonts w:ascii="Noto Sans" w:hAnsi="Noto Sans" w:cs="Noto Sans"/>
          <w:b/>
          <w:bCs/>
          <w:sz w:val="28"/>
          <w:szCs w:val="28"/>
        </w:rPr>
      </w:pPr>
      <w:bookmarkStart w:id="0" w:name="_Hlk46133219"/>
      <w:r>
        <w:rPr>
          <w:rFonts w:ascii="Noto Sans" w:hAnsi="Noto Sans" w:cs="Noto Sans"/>
          <w:b/>
          <w:bCs/>
          <w:sz w:val="28"/>
          <w:szCs w:val="28"/>
        </w:rPr>
        <w:t>Packaging, Packaging Waste,</w:t>
      </w:r>
      <w:r w:rsidRPr="00CD7582">
        <w:rPr>
          <w:rFonts w:ascii="Noto Sans" w:hAnsi="Noto Sans" w:cs="Noto Sans"/>
          <w:b/>
          <w:bCs/>
          <w:sz w:val="28"/>
          <w:szCs w:val="28"/>
        </w:rPr>
        <w:t xml:space="preserve"> and </w:t>
      </w:r>
      <w:r>
        <w:rPr>
          <w:rFonts w:ascii="Noto Sans" w:hAnsi="Noto Sans" w:cs="Noto Sans"/>
          <w:b/>
          <w:bCs/>
          <w:sz w:val="28"/>
          <w:szCs w:val="28"/>
        </w:rPr>
        <w:t>P</w:t>
      </w:r>
      <w:r w:rsidRPr="00CD7582">
        <w:rPr>
          <w:rFonts w:ascii="Noto Sans" w:hAnsi="Noto Sans" w:cs="Noto Sans"/>
          <w:b/>
          <w:bCs/>
          <w:sz w:val="28"/>
          <w:szCs w:val="28"/>
        </w:rPr>
        <w:t xml:space="preserve">rinting </w:t>
      </w:r>
      <w:r>
        <w:rPr>
          <w:rFonts w:ascii="Noto Sans" w:hAnsi="Noto Sans" w:cs="Noto Sans"/>
          <w:b/>
          <w:bCs/>
          <w:sz w:val="28"/>
          <w:szCs w:val="28"/>
        </w:rPr>
        <w:t>I</w:t>
      </w:r>
      <w:r w:rsidRPr="00CD7582">
        <w:rPr>
          <w:rFonts w:ascii="Noto Sans" w:hAnsi="Noto Sans" w:cs="Noto Sans"/>
          <w:b/>
          <w:bCs/>
          <w:sz w:val="28"/>
          <w:szCs w:val="28"/>
        </w:rPr>
        <w:t>nks</w:t>
      </w:r>
      <w:r>
        <w:rPr>
          <w:rFonts w:ascii="Noto Sans" w:hAnsi="Noto Sans" w:cs="Noto Sans"/>
          <w:b/>
          <w:bCs/>
          <w:sz w:val="28"/>
          <w:szCs w:val="28"/>
        </w:rPr>
        <w:t>: The Impact of the PPWR</w:t>
      </w:r>
    </w:p>
    <w:p w14:paraId="7F3EBFCE" w14:textId="77777777" w:rsidR="001B4BA3" w:rsidRPr="00942D54" w:rsidRDefault="001B4BA3" w:rsidP="001B4BA3">
      <w:pPr>
        <w:spacing w:after="240" w:line="276" w:lineRule="auto"/>
        <w:rPr>
          <w:rFonts w:ascii="Noto Sans" w:hAnsi="Noto Sans" w:cs="Noto Sans"/>
          <w:i/>
          <w:iCs/>
          <w:sz w:val="22"/>
        </w:rPr>
      </w:pPr>
      <w:r>
        <w:rPr>
          <w:rFonts w:ascii="Noto Sans" w:hAnsi="Noto Sans" w:cs="Noto Sans"/>
          <w:i/>
          <w:iCs/>
          <w:sz w:val="22"/>
        </w:rPr>
        <w:t xml:space="preserve">Last November, the European Parliament approved the </w:t>
      </w:r>
      <w:r w:rsidRPr="00942D54">
        <w:rPr>
          <w:rFonts w:ascii="Noto Sans" w:hAnsi="Noto Sans" w:cs="Noto Sans"/>
          <w:i/>
          <w:iCs/>
          <w:sz w:val="22"/>
        </w:rPr>
        <w:t>EU Packaging and Packaging Waste Regulation (PPWR</w:t>
      </w:r>
      <w:r>
        <w:rPr>
          <w:rFonts w:ascii="Noto Sans" w:hAnsi="Noto Sans" w:cs="Noto Sans"/>
          <w:i/>
          <w:iCs/>
          <w:sz w:val="22"/>
        </w:rPr>
        <w:t>), which affects the entire packaging lifecycle, with compliance impacting packaging weight and volume, as well as reusability, and recyclability. This regulation also highlights</w:t>
      </w:r>
      <w:r w:rsidRPr="00942D54">
        <w:rPr>
          <w:rFonts w:ascii="Noto Sans" w:hAnsi="Noto Sans" w:cs="Noto Sans"/>
          <w:i/>
          <w:iCs/>
          <w:sz w:val="22"/>
        </w:rPr>
        <w:t xml:space="preserve"> the </w:t>
      </w:r>
      <w:r>
        <w:rPr>
          <w:rFonts w:ascii="Noto Sans" w:hAnsi="Noto Sans" w:cs="Noto Sans"/>
          <w:i/>
          <w:iCs/>
          <w:sz w:val="22"/>
        </w:rPr>
        <w:t xml:space="preserve">importance of </w:t>
      </w:r>
      <w:r w:rsidRPr="00942D54">
        <w:rPr>
          <w:rFonts w:ascii="Noto Sans" w:hAnsi="Noto Sans" w:cs="Noto Sans"/>
          <w:i/>
          <w:iCs/>
          <w:sz w:val="22"/>
        </w:rPr>
        <w:t xml:space="preserve">sustainability </w:t>
      </w:r>
      <w:r>
        <w:rPr>
          <w:rFonts w:ascii="Noto Sans" w:hAnsi="Noto Sans" w:cs="Noto Sans"/>
          <w:i/>
          <w:iCs/>
          <w:sz w:val="22"/>
        </w:rPr>
        <w:t>in</w:t>
      </w:r>
      <w:r w:rsidRPr="00942D54">
        <w:rPr>
          <w:rFonts w:ascii="Noto Sans" w:hAnsi="Noto Sans" w:cs="Noto Sans"/>
          <w:i/>
          <w:iCs/>
          <w:sz w:val="22"/>
        </w:rPr>
        <w:t xml:space="preserve"> labels and packaging, </w:t>
      </w:r>
      <w:r>
        <w:rPr>
          <w:rFonts w:ascii="Noto Sans" w:hAnsi="Noto Sans" w:cs="Noto Sans"/>
          <w:i/>
          <w:iCs/>
          <w:sz w:val="22"/>
        </w:rPr>
        <w:t>as well as</w:t>
      </w:r>
      <w:r w:rsidRPr="00942D54">
        <w:rPr>
          <w:rFonts w:ascii="Noto Sans" w:hAnsi="Noto Sans" w:cs="Noto Sans"/>
          <w:i/>
          <w:iCs/>
          <w:sz w:val="22"/>
        </w:rPr>
        <w:t xml:space="preserve"> the inks</w:t>
      </w:r>
      <w:r>
        <w:rPr>
          <w:rFonts w:ascii="Noto Sans" w:hAnsi="Noto Sans" w:cs="Noto Sans"/>
          <w:i/>
          <w:iCs/>
          <w:sz w:val="22"/>
        </w:rPr>
        <w:t xml:space="preserve"> used</w:t>
      </w:r>
      <w:r w:rsidRPr="00942D54">
        <w:rPr>
          <w:rFonts w:ascii="Noto Sans" w:hAnsi="Noto Sans" w:cs="Noto Sans"/>
          <w:i/>
          <w:iCs/>
          <w:sz w:val="22"/>
        </w:rPr>
        <w:t xml:space="preserve"> in </w:t>
      </w:r>
      <w:r>
        <w:rPr>
          <w:rFonts w:ascii="Noto Sans" w:hAnsi="Noto Sans" w:cs="Noto Sans"/>
          <w:i/>
          <w:iCs/>
          <w:sz w:val="22"/>
        </w:rPr>
        <w:t xml:space="preserve">their </w:t>
      </w:r>
      <w:r w:rsidRPr="00942D54">
        <w:rPr>
          <w:rFonts w:ascii="Noto Sans" w:hAnsi="Noto Sans" w:cs="Noto Sans"/>
          <w:i/>
          <w:iCs/>
          <w:sz w:val="22"/>
        </w:rPr>
        <w:t>produc</w:t>
      </w:r>
      <w:r>
        <w:rPr>
          <w:rFonts w:ascii="Noto Sans" w:hAnsi="Noto Sans" w:cs="Noto Sans"/>
          <w:i/>
          <w:iCs/>
          <w:sz w:val="22"/>
        </w:rPr>
        <w:t>tion</w:t>
      </w:r>
      <w:r w:rsidRPr="00942D54">
        <w:rPr>
          <w:rFonts w:ascii="Noto Sans" w:hAnsi="Noto Sans" w:cs="Noto Sans"/>
          <w:i/>
          <w:iCs/>
          <w:sz w:val="22"/>
        </w:rPr>
        <w:t>.</w:t>
      </w:r>
    </w:p>
    <w:p w14:paraId="25513EE5" w14:textId="77777777" w:rsidR="001B4BA3" w:rsidRDefault="001B4BA3" w:rsidP="001B4BA3">
      <w:pPr>
        <w:spacing w:after="240" w:line="276" w:lineRule="auto"/>
        <w:rPr>
          <w:rFonts w:ascii="Noto Sans" w:hAnsi="Noto Sans" w:cs="Noto Sans"/>
          <w:i/>
          <w:iCs/>
          <w:sz w:val="22"/>
        </w:rPr>
      </w:pPr>
      <w:r>
        <w:rPr>
          <w:rFonts w:ascii="Noto Sans" w:hAnsi="Noto Sans" w:cs="Noto Sans"/>
          <w:i/>
          <w:iCs/>
          <w:sz w:val="22"/>
        </w:rPr>
        <w:t>The i</w:t>
      </w:r>
      <w:r w:rsidRPr="00942D54">
        <w:rPr>
          <w:rFonts w:ascii="Noto Sans" w:hAnsi="Noto Sans" w:cs="Noto Sans"/>
          <w:i/>
          <w:iCs/>
          <w:sz w:val="22"/>
        </w:rPr>
        <w:t>nks used in packaging and label print</w:t>
      </w:r>
      <w:r>
        <w:rPr>
          <w:rFonts w:ascii="Noto Sans" w:hAnsi="Noto Sans" w:cs="Noto Sans"/>
          <w:i/>
          <w:iCs/>
          <w:sz w:val="22"/>
        </w:rPr>
        <w:t>ing</w:t>
      </w:r>
      <w:r w:rsidRPr="00942D54">
        <w:rPr>
          <w:rFonts w:ascii="Noto Sans" w:hAnsi="Noto Sans" w:cs="Noto Sans"/>
          <w:i/>
          <w:iCs/>
          <w:sz w:val="22"/>
        </w:rPr>
        <w:t xml:space="preserve"> </w:t>
      </w:r>
      <w:r>
        <w:rPr>
          <w:rFonts w:ascii="Noto Sans" w:hAnsi="Noto Sans" w:cs="Noto Sans"/>
          <w:i/>
          <w:iCs/>
          <w:sz w:val="22"/>
        </w:rPr>
        <w:t xml:space="preserve">form only </w:t>
      </w:r>
      <w:r w:rsidRPr="00942D54">
        <w:rPr>
          <w:rFonts w:ascii="Noto Sans" w:hAnsi="Noto Sans" w:cs="Noto Sans"/>
          <w:i/>
          <w:iCs/>
          <w:sz w:val="22"/>
        </w:rPr>
        <w:t xml:space="preserve">a small part of packaging, </w:t>
      </w:r>
      <w:r>
        <w:rPr>
          <w:rFonts w:ascii="Noto Sans" w:hAnsi="Noto Sans" w:cs="Noto Sans"/>
          <w:i/>
          <w:iCs/>
          <w:sz w:val="22"/>
        </w:rPr>
        <w:t>but</w:t>
      </w:r>
      <w:r w:rsidRPr="00942D54">
        <w:rPr>
          <w:rFonts w:ascii="Noto Sans" w:hAnsi="Noto Sans" w:cs="Noto Sans"/>
          <w:i/>
          <w:iCs/>
          <w:sz w:val="22"/>
        </w:rPr>
        <w:t xml:space="preserve"> </w:t>
      </w:r>
      <w:r>
        <w:rPr>
          <w:rFonts w:ascii="Noto Sans" w:hAnsi="Noto Sans" w:cs="Noto Sans"/>
          <w:i/>
          <w:iCs/>
          <w:sz w:val="22"/>
        </w:rPr>
        <w:t>they are essential</w:t>
      </w:r>
      <w:r w:rsidRPr="00942D54">
        <w:rPr>
          <w:rFonts w:ascii="Noto Sans" w:hAnsi="Noto Sans" w:cs="Noto Sans"/>
          <w:i/>
          <w:iCs/>
          <w:sz w:val="22"/>
        </w:rPr>
        <w:t xml:space="preserve"> to creating shelf appeal and providing product and traceability information to consumers and brands</w:t>
      </w:r>
      <w:r>
        <w:rPr>
          <w:rFonts w:ascii="Noto Sans" w:hAnsi="Noto Sans" w:cs="Noto Sans"/>
          <w:i/>
          <w:iCs/>
          <w:sz w:val="22"/>
        </w:rPr>
        <w:t>.</w:t>
      </w:r>
      <w:r w:rsidRPr="00942D54">
        <w:rPr>
          <w:rFonts w:ascii="Noto Sans" w:hAnsi="Noto Sans" w:cs="Noto Sans"/>
          <w:i/>
          <w:iCs/>
          <w:sz w:val="22"/>
        </w:rPr>
        <w:t xml:space="preserve"> </w:t>
      </w:r>
    </w:p>
    <w:p w14:paraId="38E690D0" w14:textId="77777777" w:rsidR="001B4BA3" w:rsidRPr="00942D54" w:rsidRDefault="001B4BA3" w:rsidP="001B4BA3">
      <w:pPr>
        <w:spacing w:after="240" w:line="276" w:lineRule="auto"/>
        <w:rPr>
          <w:rFonts w:ascii="Noto Sans" w:hAnsi="Noto Sans" w:cs="Noto Sans"/>
          <w:i/>
          <w:iCs/>
          <w:sz w:val="22"/>
        </w:rPr>
      </w:pPr>
      <w:r>
        <w:rPr>
          <w:rFonts w:ascii="Noto Sans" w:hAnsi="Noto Sans" w:cs="Noto Sans"/>
          <w:i/>
          <w:iCs/>
          <w:sz w:val="22"/>
        </w:rPr>
        <w:t>Natasha Jeremic, Ink Development Manager, Domino Printing Sciences (Domino), considers the impact of the PPWR on the development of printing inks for packaging and labels and outlines the importance of PPWR-compliant inks in</w:t>
      </w:r>
      <w:r w:rsidRPr="00942D54">
        <w:rPr>
          <w:rFonts w:ascii="Noto Sans" w:hAnsi="Noto Sans" w:cs="Noto Sans"/>
          <w:i/>
          <w:iCs/>
          <w:sz w:val="22"/>
        </w:rPr>
        <w:t xml:space="preserve"> evolving reuse and recycling processes. </w:t>
      </w:r>
    </w:p>
    <w:p w14:paraId="004E4931" w14:textId="77777777" w:rsidR="001B4BA3" w:rsidRPr="00CD7582" w:rsidRDefault="001B4BA3" w:rsidP="001B4BA3">
      <w:pPr>
        <w:spacing w:after="240" w:line="276" w:lineRule="auto"/>
        <w:rPr>
          <w:rFonts w:ascii="Noto Sans" w:hAnsi="Noto Sans" w:cs="Noto Sans"/>
          <w:b/>
          <w:bCs/>
          <w:sz w:val="22"/>
        </w:rPr>
      </w:pPr>
      <w:r w:rsidRPr="00CD7582">
        <w:rPr>
          <w:rFonts w:ascii="Noto Sans" w:hAnsi="Noto Sans" w:cs="Noto Sans"/>
          <w:b/>
          <w:bCs/>
          <w:sz w:val="22"/>
        </w:rPr>
        <w:t>Reducing ink use</w:t>
      </w:r>
    </w:p>
    <w:p w14:paraId="565A972B" w14:textId="77777777" w:rsidR="001B4BA3" w:rsidRPr="00CD7582" w:rsidRDefault="001B4BA3" w:rsidP="001B4BA3">
      <w:pPr>
        <w:spacing w:after="240" w:line="276" w:lineRule="auto"/>
        <w:rPr>
          <w:rFonts w:ascii="Noto Sans" w:hAnsi="Noto Sans" w:cs="Noto Sans"/>
          <w:sz w:val="22"/>
        </w:rPr>
      </w:pPr>
      <w:r w:rsidRPr="4B49AC72">
        <w:rPr>
          <w:rFonts w:ascii="Noto Sans" w:hAnsi="Noto Sans" w:cs="Noto Sans"/>
          <w:sz w:val="22"/>
        </w:rPr>
        <w:t>Reducing the overall weight and volume of product packaging is one of the PPWR’s key objectives, with packaging designers expected to develop more compact and lightweight packaging that fulfil</w:t>
      </w:r>
      <w:r>
        <w:rPr>
          <w:rFonts w:ascii="Noto Sans" w:hAnsi="Noto Sans" w:cs="Noto Sans"/>
          <w:sz w:val="22"/>
        </w:rPr>
        <w:t>s</w:t>
      </w:r>
      <w:r w:rsidRPr="4B49AC72">
        <w:rPr>
          <w:rFonts w:ascii="Noto Sans" w:hAnsi="Noto Sans" w:cs="Noto Sans"/>
          <w:sz w:val="22"/>
        </w:rPr>
        <w:t xml:space="preserve"> its protective, informational, and promotional functions.</w:t>
      </w:r>
    </w:p>
    <w:p w14:paraId="6C663991" w14:textId="77777777" w:rsidR="001B4BA3" w:rsidRPr="00CD7582" w:rsidRDefault="001B4BA3" w:rsidP="001B4BA3">
      <w:pPr>
        <w:spacing w:after="240" w:line="276" w:lineRule="auto"/>
        <w:rPr>
          <w:rFonts w:ascii="Noto Sans" w:hAnsi="Noto Sans" w:cs="Noto Sans"/>
          <w:sz w:val="22"/>
        </w:rPr>
      </w:pPr>
      <w:r w:rsidRPr="00CD7582">
        <w:rPr>
          <w:rFonts w:ascii="Noto Sans" w:hAnsi="Noto Sans" w:cs="Noto Sans"/>
          <w:sz w:val="22"/>
        </w:rPr>
        <w:t xml:space="preserve">While less ink will be </w:t>
      </w:r>
      <w:r>
        <w:rPr>
          <w:rFonts w:ascii="Noto Sans" w:hAnsi="Noto Sans" w:cs="Noto Sans"/>
          <w:sz w:val="22"/>
        </w:rPr>
        <w:t>needed to</w:t>
      </w:r>
      <w:r w:rsidRPr="00CD7582">
        <w:rPr>
          <w:rFonts w:ascii="Noto Sans" w:hAnsi="Noto Sans" w:cs="Noto Sans"/>
          <w:sz w:val="22"/>
        </w:rPr>
        <w:t xml:space="preserve"> </w:t>
      </w:r>
      <w:r>
        <w:rPr>
          <w:rFonts w:ascii="Noto Sans" w:hAnsi="Noto Sans" w:cs="Noto Sans"/>
          <w:sz w:val="22"/>
        </w:rPr>
        <w:t>print smaller</w:t>
      </w:r>
      <w:r w:rsidRPr="00CD7582">
        <w:rPr>
          <w:rFonts w:ascii="Noto Sans" w:hAnsi="Noto Sans" w:cs="Noto Sans"/>
          <w:sz w:val="22"/>
        </w:rPr>
        <w:t xml:space="preserve"> packaging</w:t>
      </w:r>
      <w:r w:rsidRPr="4B49AC72">
        <w:rPr>
          <w:rFonts w:ascii="Noto Sans" w:hAnsi="Noto Sans" w:cs="Noto Sans"/>
          <w:sz w:val="22"/>
        </w:rPr>
        <w:t xml:space="preserve"> labels</w:t>
      </w:r>
      <w:r w:rsidRPr="00CD7582">
        <w:rPr>
          <w:rFonts w:ascii="Noto Sans" w:hAnsi="Noto Sans" w:cs="Noto Sans"/>
          <w:sz w:val="22"/>
        </w:rPr>
        <w:t xml:space="preserve">, </w:t>
      </w:r>
      <w:r w:rsidRPr="4B49AC72">
        <w:rPr>
          <w:rFonts w:ascii="Noto Sans" w:hAnsi="Noto Sans" w:cs="Noto Sans"/>
          <w:sz w:val="22"/>
        </w:rPr>
        <w:t xml:space="preserve">‘Designing for a Circular Economy’ (D4ACE) </w:t>
      </w:r>
      <w:hyperlink r:id="rId6" w:history="1">
        <w:r w:rsidRPr="4B49AC72">
          <w:rPr>
            <w:rStyle w:val="Hyperlink"/>
            <w:rFonts w:ascii="Noto Sans" w:hAnsi="Noto Sans" w:cs="Noto Sans"/>
            <w:sz w:val="22"/>
          </w:rPr>
          <w:t>guidelines</w:t>
        </w:r>
      </w:hyperlink>
      <w:r w:rsidRPr="4B49AC72">
        <w:rPr>
          <w:rFonts w:ascii="Noto Sans" w:hAnsi="Noto Sans" w:cs="Noto Sans"/>
          <w:sz w:val="22"/>
        </w:rPr>
        <w:t xml:space="preserve"> recommend minimising </w:t>
      </w:r>
      <w:r w:rsidRPr="00CD7582">
        <w:rPr>
          <w:rFonts w:ascii="Noto Sans" w:hAnsi="Noto Sans" w:cs="Noto Sans"/>
          <w:sz w:val="22"/>
        </w:rPr>
        <w:t xml:space="preserve">ink </w:t>
      </w:r>
      <w:r w:rsidRPr="4B49AC72">
        <w:rPr>
          <w:rFonts w:ascii="Noto Sans" w:hAnsi="Noto Sans" w:cs="Noto Sans"/>
          <w:sz w:val="22"/>
        </w:rPr>
        <w:t xml:space="preserve">use </w:t>
      </w:r>
      <w:r>
        <w:rPr>
          <w:rFonts w:ascii="Noto Sans" w:hAnsi="Noto Sans" w:cs="Noto Sans"/>
          <w:sz w:val="22"/>
        </w:rPr>
        <w:t xml:space="preserve">to </w:t>
      </w:r>
      <w:r w:rsidRPr="4B49AC72">
        <w:rPr>
          <w:rFonts w:ascii="Noto Sans" w:hAnsi="Noto Sans" w:cs="Noto Sans"/>
          <w:sz w:val="22"/>
        </w:rPr>
        <w:t xml:space="preserve">less than 5% </w:t>
      </w:r>
      <w:r>
        <w:rPr>
          <w:rFonts w:ascii="Noto Sans" w:hAnsi="Noto Sans" w:cs="Noto Sans"/>
          <w:sz w:val="22"/>
        </w:rPr>
        <w:t>of the total packaging weight</w:t>
      </w:r>
      <w:r w:rsidRPr="00CD7582">
        <w:rPr>
          <w:rFonts w:ascii="Noto Sans" w:hAnsi="Noto Sans" w:cs="Noto Sans"/>
          <w:sz w:val="22"/>
        </w:rPr>
        <w:t xml:space="preserve"> to reduce contamination during the recycling process</w:t>
      </w:r>
      <w:r>
        <w:rPr>
          <w:rFonts w:ascii="Noto Sans" w:hAnsi="Noto Sans" w:cs="Noto Sans"/>
          <w:sz w:val="22"/>
        </w:rPr>
        <w:t xml:space="preserve"> – a figure threshold likely to be lowered in the future</w:t>
      </w:r>
      <w:r w:rsidRPr="00CD7582">
        <w:rPr>
          <w:rFonts w:ascii="Noto Sans" w:hAnsi="Noto Sans" w:cs="Noto Sans"/>
          <w:sz w:val="22"/>
        </w:rPr>
        <w:t xml:space="preserve">. </w:t>
      </w:r>
      <w:r w:rsidRPr="4B49AC72">
        <w:rPr>
          <w:rFonts w:ascii="Noto Sans" w:hAnsi="Noto Sans" w:cs="Noto Sans"/>
          <w:sz w:val="22"/>
        </w:rPr>
        <w:t xml:space="preserve"> </w:t>
      </w:r>
    </w:p>
    <w:p w14:paraId="28BB5BF3" w14:textId="77777777" w:rsidR="001B4BA3" w:rsidRPr="00CD7582" w:rsidRDefault="001B4BA3" w:rsidP="001B4BA3">
      <w:pPr>
        <w:spacing w:after="240" w:line="276" w:lineRule="auto"/>
        <w:rPr>
          <w:rFonts w:ascii="Noto Sans" w:hAnsi="Noto Sans" w:cs="Noto Sans"/>
          <w:sz w:val="22"/>
        </w:rPr>
      </w:pPr>
      <w:bookmarkStart w:id="1" w:name="_Hlk200634283"/>
      <w:r>
        <w:rPr>
          <w:rFonts w:ascii="Noto Sans" w:hAnsi="Noto Sans" w:cs="Noto Sans"/>
          <w:sz w:val="22"/>
        </w:rPr>
        <w:t xml:space="preserve">With both volume and weight at a premium, some brands, packaging developers, and suppliers may consider replacing </w:t>
      </w:r>
      <w:r w:rsidRPr="00CD7582">
        <w:rPr>
          <w:rFonts w:ascii="Noto Sans" w:hAnsi="Noto Sans" w:cs="Noto Sans"/>
          <w:sz w:val="22"/>
        </w:rPr>
        <w:t>printed labels</w:t>
      </w:r>
      <w:r>
        <w:rPr>
          <w:rFonts w:ascii="Noto Sans" w:hAnsi="Noto Sans" w:cs="Noto Sans"/>
          <w:sz w:val="22"/>
        </w:rPr>
        <w:t xml:space="preserve"> with </w:t>
      </w:r>
      <w:r w:rsidRPr="00CD7582">
        <w:rPr>
          <w:rFonts w:ascii="Noto Sans" w:hAnsi="Noto Sans" w:cs="Noto Sans"/>
          <w:sz w:val="22"/>
        </w:rPr>
        <w:t>direct-to-</w:t>
      </w:r>
      <w:r>
        <w:rPr>
          <w:rFonts w:ascii="Noto Sans" w:hAnsi="Noto Sans" w:cs="Noto Sans"/>
          <w:sz w:val="22"/>
        </w:rPr>
        <w:t>shape</w:t>
      </w:r>
      <w:r w:rsidRPr="00CD7582">
        <w:rPr>
          <w:rFonts w:ascii="Noto Sans" w:hAnsi="Noto Sans" w:cs="Noto Sans"/>
          <w:sz w:val="22"/>
        </w:rPr>
        <w:t xml:space="preserve"> printing </w:t>
      </w:r>
      <w:r>
        <w:rPr>
          <w:rFonts w:ascii="Noto Sans" w:hAnsi="Noto Sans" w:cs="Noto Sans"/>
          <w:sz w:val="22"/>
        </w:rPr>
        <w:t>for their labelling needs. D</w:t>
      </w:r>
      <w:r w:rsidRPr="00CD7582">
        <w:rPr>
          <w:rFonts w:ascii="Noto Sans" w:hAnsi="Noto Sans" w:cs="Noto Sans"/>
          <w:sz w:val="22"/>
        </w:rPr>
        <w:t>irect</w:t>
      </w:r>
      <w:r>
        <w:rPr>
          <w:rFonts w:ascii="Noto Sans" w:hAnsi="Noto Sans" w:cs="Noto Sans"/>
          <w:sz w:val="22"/>
        </w:rPr>
        <w:t>-to-shape printing,</w:t>
      </w:r>
      <w:r w:rsidRPr="00CD7582">
        <w:rPr>
          <w:rFonts w:ascii="Noto Sans" w:hAnsi="Noto Sans" w:cs="Noto Sans"/>
          <w:sz w:val="22"/>
        </w:rPr>
        <w:t xml:space="preserve"> </w:t>
      </w:r>
      <w:r>
        <w:rPr>
          <w:rFonts w:ascii="Noto Sans" w:hAnsi="Noto Sans" w:cs="Noto Sans"/>
          <w:sz w:val="22"/>
        </w:rPr>
        <w:t>utilising inkjet technology</w:t>
      </w:r>
      <w:r w:rsidRPr="00CD7582">
        <w:rPr>
          <w:rFonts w:ascii="Noto Sans" w:hAnsi="Noto Sans" w:cs="Noto Sans"/>
          <w:sz w:val="22"/>
        </w:rPr>
        <w:t>, such as</w:t>
      </w:r>
      <w:r>
        <w:rPr>
          <w:rFonts w:ascii="Noto Sans" w:hAnsi="Noto Sans" w:cs="Noto Sans"/>
          <w:sz w:val="22"/>
        </w:rPr>
        <w:t xml:space="preserve"> the application of</w:t>
      </w:r>
      <w:r w:rsidRPr="00CD7582">
        <w:rPr>
          <w:rFonts w:ascii="Noto Sans" w:hAnsi="Noto Sans" w:cs="Noto Sans"/>
          <w:sz w:val="22"/>
        </w:rPr>
        <w:t xml:space="preserve"> </w:t>
      </w:r>
      <w:hyperlink r:id="rId7" w:history="1">
        <w:r w:rsidRPr="00946F3A">
          <w:rPr>
            <w:rStyle w:val="Hyperlink"/>
            <w:rFonts w:ascii="Noto Sans" w:hAnsi="Noto Sans" w:cs="Noto Sans"/>
            <w:sz w:val="22"/>
          </w:rPr>
          <w:t>QR codes on bottle caps</w:t>
        </w:r>
      </w:hyperlink>
      <w:r w:rsidRPr="00CD7582">
        <w:rPr>
          <w:rFonts w:ascii="Noto Sans" w:hAnsi="Noto Sans" w:cs="Noto Sans"/>
          <w:sz w:val="22"/>
        </w:rPr>
        <w:t xml:space="preserve">, </w:t>
      </w:r>
      <w:r>
        <w:rPr>
          <w:rFonts w:ascii="Noto Sans" w:hAnsi="Noto Sans" w:cs="Noto Sans"/>
          <w:sz w:val="22"/>
        </w:rPr>
        <w:t>is expected to</w:t>
      </w:r>
      <w:r w:rsidRPr="00CD7582">
        <w:rPr>
          <w:rFonts w:ascii="Noto Sans" w:hAnsi="Noto Sans" w:cs="Noto Sans"/>
          <w:sz w:val="22"/>
        </w:rPr>
        <w:t xml:space="preserve"> become </w:t>
      </w:r>
      <w:r>
        <w:rPr>
          <w:rFonts w:ascii="Noto Sans" w:hAnsi="Noto Sans" w:cs="Noto Sans"/>
          <w:sz w:val="22"/>
        </w:rPr>
        <w:t>increasingly</w:t>
      </w:r>
      <w:r w:rsidRPr="00CD7582">
        <w:rPr>
          <w:rFonts w:ascii="Noto Sans" w:hAnsi="Noto Sans" w:cs="Noto Sans"/>
          <w:sz w:val="22"/>
        </w:rPr>
        <w:t xml:space="preserve"> popular</w:t>
      </w:r>
      <w:r>
        <w:rPr>
          <w:rFonts w:ascii="Noto Sans" w:hAnsi="Noto Sans" w:cs="Noto Sans"/>
          <w:sz w:val="22"/>
        </w:rPr>
        <w:t>.</w:t>
      </w:r>
      <w:r w:rsidRPr="00CD7582">
        <w:rPr>
          <w:rFonts w:ascii="Noto Sans" w:hAnsi="Noto Sans" w:cs="Noto Sans"/>
          <w:sz w:val="22"/>
        </w:rPr>
        <w:t xml:space="preserve"> </w:t>
      </w:r>
      <w:r>
        <w:rPr>
          <w:rFonts w:ascii="Noto Sans" w:hAnsi="Noto Sans" w:cs="Noto Sans"/>
          <w:sz w:val="22"/>
        </w:rPr>
        <w:t xml:space="preserve">Use of QR codes powered by GS1 can link to information stored across different online data systems. This helps to reduce the amount of ink needed for packaging and labels, whilst enabling brands to make better use of limited printable space. Consumers can </w:t>
      </w:r>
      <w:r>
        <w:rPr>
          <w:rFonts w:ascii="Noto Sans" w:hAnsi="Noto Sans" w:cs="Noto Sans"/>
          <w:sz w:val="22"/>
        </w:rPr>
        <w:lastRenderedPageBreak/>
        <w:t xml:space="preserve">simply scan the code with their mobile phone to access information that would have </w:t>
      </w:r>
      <w:proofErr w:type="gramStart"/>
      <w:r>
        <w:rPr>
          <w:rFonts w:ascii="Noto Sans" w:hAnsi="Noto Sans" w:cs="Noto Sans"/>
          <w:sz w:val="22"/>
        </w:rPr>
        <w:t>been traditionally included</w:t>
      </w:r>
      <w:proofErr w:type="gramEnd"/>
      <w:r>
        <w:rPr>
          <w:rFonts w:ascii="Noto Sans" w:hAnsi="Noto Sans" w:cs="Noto Sans"/>
          <w:sz w:val="22"/>
        </w:rPr>
        <w:t xml:space="preserve"> on the pack – and much more.</w:t>
      </w:r>
    </w:p>
    <w:bookmarkEnd w:id="1"/>
    <w:p w14:paraId="36C33EE3" w14:textId="77777777" w:rsidR="001B4BA3" w:rsidRPr="00CD7582" w:rsidRDefault="001B4BA3" w:rsidP="001B4BA3">
      <w:pPr>
        <w:spacing w:after="240" w:line="276" w:lineRule="auto"/>
        <w:rPr>
          <w:rFonts w:ascii="Noto Sans" w:hAnsi="Noto Sans" w:cs="Noto Sans"/>
          <w:b/>
          <w:bCs/>
          <w:sz w:val="22"/>
        </w:rPr>
      </w:pPr>
      <w:r>
        <w:rPr>
          <w:rFonts w:ascii="Noto Sans" w:hAnsi="Noto Sans" w:cs="Noto Sans"/>
          <w:b/>
          <w:bCs/>
          <w:sz w:val="22"/>
        </w:rPr>
        <w:t>S</w:t>
      </w:r>
      <w:r w:rsidRPr="00CD7582">
        <w:rPr>
          <w:rFonts w:ascii="Noto Sans" w:hAnsi="Noto Sans" w:cs="Noto Sans"/>
          <w:b/>
          <w:bCs/>
          <w:sz w:val="22"/>
        </w:rPr>
        <w:t>upport</w:t>
      </w:r>
      <w:r>
        <w:rPr>
          <w:rFonts w:ascii="Noto Sans" w:hAnsi="Noto Sans" w:cs="Noto Sans"/>
          <w:b/>
          <w:bCs/>
          <w:sz w:val="22"/>
        </w:rPr>
        <w:t>ing</w:t>
      </w:r>
      <w:r w:rsidRPr="00CD7582">
        <w:rPr>
          <w:rFonts w:ascii="Noto Sans" w:hAnsi="Noto Sans" w:cs="Noto Sans"/>
          <w:b/>
          <w:bCs/>
          <w:sz w:val="22"/>
        </w:rPr>
        <w:t xml:space="preserve"> packaging reuse</w:t>
      </w:r>
    </w:p>
    <w:p w14:paraId="7B505A7C" w14:textId="77777777" w:rsidR="001B4BA3" w:rsidRDefault="001B4BA3" w:rsidP="001B4BA3">
      <w:pPr>
        <w:spacing w:after="240" w:line="276" w:lineRule="auto"/>
        <w:rPr>
          <w:rFonts w:ascii="Noto Sans" w:hAnsi="Noto Sans" w:cs="Noto Sans"/>
          <w:sz w:val="22"/>
        </w:rPr>
      </w:pPr>
      <w:r w:rsidRPr="4B49AC72">
        <w:rPr>
          <w:rFonts w:ascii="Noto Sans" w:hAnsi="Noto Sans" w:cs="Noto Sans"/>
          <w:sz w:val="22"/>
        </w:rPr>
        <w:t xml:space="preserve">In addition to packaging reduction, the PPWR also imposes reuse targets on different packaging categories. </w:t>
      </w:r>
      <w:r>
        <w:rPr>
          <w:rFonts w:ascii="Noto Sans" w:hAnsi="Noto Sans" w:cs="Noto Sans"/>
          <w:sz w:val="22"/>
        </w:rPr>
        <w:t xml:space="preserve">Details </w:t>
      </w:r>
      <w:r w:rsidRPr="00F02AD7">
        <w:rPr>
          <w:rFonts w:ascii="Noto Sans" w:hAnsi="Noto Sans" w:cs="Noto Sans"/>
          <w:sz w:val="22"/>
        </w:rPr>
        <w:t xml:space="preserve">of reuse schemes </w:t>
      </w:r>
      <w:r>
        <w:rPr>
          <w:rFonts w:ascii="Noto Sans" w:hAnsi="Noto Sans" w:cs="Noto Sans"/>
          <w:sz w:val="22"/>
        </w:rPr>
        <w:t xml:space="preserve">with standardised containers are yet to </w:t>
      </w:r>
      <w:proofErr w:type="gramStart"/>
      <w:r>
        <w:rPr>
          <w:rFonts w:ascii="Noto Sans" w:hAnsi="Noto Sans" w:cs="Noto Sans"/>
          <w:sz w:val="22"/>
        </w:rPr>
        <w:t xml:space="preserve">be </w:t>
      </w:r>
      <w:r w:rsidRPr="00F02AD7">
        <w:rPr>
          <w:rFonts w:ascii="Noto Sans" w:hAnsi="Noto Sans" w:cs="Noto Sans"/>
          <w:sz w:val="22"/>
        </w:rPr>
        <w:t>agreed</w:t>
      </w:r>
      <w:proofErr w:type="gramEnd"/>
      <w:r>
        <w:rPr>
          <w:rFonts w:ascii="Noto Sans" w:hAnsi="Noto Sans" w:cs="Noto Sans"/>
          <w:sz w:val="22"/>
        </w:rPr>
        <w:t>,</w:t>
      </w:r>
      <w:r w:rsidRPr="00F02AD7">
        <w:rPr>
          <w:rFonts w:ascii="Noto Sans" w:hAnsi="Noto Sans" w:cs="Noto Sans"/>
          <w:sz w:val="22"/>
        </w:rPr>
        <w:t xml:space="preserve"> and whil</w:t>
      </w:r>
      <w:r>
        <w:rPr>
          <w:rFonts w:ascii="Noto Sans" w:hAnsi="Noto Sans" w:cs="Noto Sans"/>
          <w:sz w:val="22"/>
        </w:rPr>
        <w:t>e</w:t>
      </w:r>
      <w:r w:rsidRPr="00F02AD7">
        <w:rPr>
          <w:rFonts w:ascii="Noto Sans" w:hAnsi="Noto Sans" w:cs="Noto Sans"/>
          <w:sz w:val="22"/>
        </w:rPr>
        <w:t xml:space="preserve"> it is certain tha</w:t>
      </w:r>
      <w:r>
        <w:rPr>
          <w:rFonts w:ascii="Noto Sans" w:hAnsi="Noto Sans" w:cs="Noto Sans"/>
          <w:sz w:val="22"/>
        </w:rPr>
        <w:t>t</w:t>
      </w:r>
      <w:r w:rsidRPr="00F02AD7">
        <w:rPr>
          <w:rFonts w:ascii="Noto Sans" w:hAnsi="Noto Sans" w:cs="Noto Sans"/>
          <w:sz w:val="22"/>
        </w:rPr>
        <w:t xml:space="preserve"> durable identification </w:t>
      </w:r>
      <w:r>
        <w:rPr>
          <w:rFonts w:ascii="Noto Sans" w:hAnsi="Noto Sans" w:cs="Noto Sans"/>
          <w:sz w:val="22"/>
        </w:rPr>
        <w:t xml:space="preserve">of </w:t>
      </w:r>
      <w:r w:rsidRPr="00F02AD7">
        <w:rPr>
          <w:rFonts w:ascii="Noto Sans" w:hAnsi="Noto Sans" w:cs="Noto Sans"/>
          <w:sz w:val="22"/>
        </w:rPr>
        <w:t xml:space="preserve">containers </w:t>
      </w:r>
      <w:r>
        <w:rPr>
          <w:rFonts w:ascii="Noto Sans" w:hAnsi="Noto Sans" w:cs="Noto Sans"/>
          <w:sz w:val="22"/>
        </w:rPr>
        <w:t xml:space="preserve">for tracking purposes will </w:t>
      </w:r>
      <w:proofErr w:type="gramStart"/>
      <w:r>
        <w:rPr>
          <w:rFonts w:ascii="Noto Sans" w:hAnsi="Noto Sans" w:cs="Noto Sans"/>
          <w:sz w:val="22"/>
        </w:rPr>
        <w:t>be needed</w:t>
      </w:r>
      <w:proofErr w:type="gramEnd"/>
      <w:r>
        <w:rPr>
          <w:rFonts w:ascii="Noto Sans" w:hAnsi="Noto Sans" w:cs="Noto Sans"/>
          <w:sz w:val="22"/>
        </w:rPr>
        <w:t>,</w:t>
      </w:r>
      <w:r w:rsidRPr="00F02AD7">
        <w:rPr>
          <w:rFonts w:ascii="Noto Sans" w:hAnsi="Noto Sans" w:cs="Noto Sans"/>
          <w:sz w:val="22"/>
        </w:rPr>
        <w:t xml:space="preserve"> how the product will </w:t>
      </w:r>
      <w:proofErr w:type="gramStart"/>
      <w:r w:rsidRPr="00F02AD7">
        <w:rPr>
          <w:rFonts w:ascii="Noto Sans" w:hAnsi="Noto Sans" w:cs="Noto Sans"/>
          <w:sz w:val="22"/>
        </w:rPr>
        <w:t>be identified</w:t>
      </w:r>
      <w:proofErr w:type="gramEnd"/>
      <w:r>
        <w:rPr>
          <w:rFonts w:ascii="Noto Sans" w:hAnsi="Noto Sans" w:cs="Noto Sans"/>
          <w:sz w:val="22"/>
        </w:rPr>
        <w:t xml:space="preserve">, and how durable the identification will have to be, </w:t>
      </w:r>
      <w:r w:rsidRPr="00F02AD7">
        <w:rPr>
          <w:rFonts w:ascii="Noto Sans" w:hAnsi="Noto Sans" w:cs="Noto Sans"/>
          <w:sz w:val="22"/>
        </w:rPr>
        <w:t>l</w:t>
      </w:r>
      <w:r>
        <w:rPr>
          <w:rFonts w:ascii="Noto Sans" w:hAnsi="Noto Sans" w:cs="Noto Sans"/>
          <w:sz w:val="22"/>
        </w:rPr>
        <w:t>eaves</w:t>
      </w:r>
      <w:r w:rsidRPr="00F02AD7">
        <w:rPr>
          <w:rFonts w:ascii="Noto Sans" w:hAnsi="Noto Sans" w:cs="Noto Sans"/>
          <w:sz w:val="22"/>
        </w:rPr>
        <w:t xml:space="preserve"> space for innovation.</w:t>
      </w:r>
    </w:p>
    <w:p w14:paraId="54AC46F3" w14:textId="77777777" w:rsidR="001B4BA3" w:rsidRPr="00CD7582" w:rsidRDefault="001B4BA3" w:rsidP="001B4BA3">
      <w:pPr>
        <w:spacing w:after="240" w:line="276" w:lineRule="auto"/>
        <w:rPr>
          <w:rFonts w:ascii="Noto Sans" w:hAnsi="Noto Sans" w:cs="Noto Sans"/>
          <w:sz w:val="22"/>
        </w:rPr>
      </w:pPr>
      <w:r>
        <w:rPr>
          <w:rFonts w:ascii="Noto Sans" w:hAnsi="Noto Sans" w:cs="Noto Sans"/>
          <w:sz w:val="22"/>
        </w:rPr>
        <w:t>Packaging i</w:t>
      </w:r>
      <w:r w:rsidRPr="00CD7582">
        <w:rPr>
          <w:rFonts w:ascii="Noto Sans" w:hAnsi="Noto Sans" w:cs="Noto Sans"/>
          <w:sz w:val="22"/>
        </w:rPr>
        <w:t>nk</w:t>
      </w:r>
      <w:r>
        <w:rPr>
          <w:rFonts w:ascii="Noto Sans" w:hAnsi="Noto Sans" w:cs="Noto Sans"/>
          <w:sz w:val="22"/>
        </w:rPr>
        <w:t xml:space="preserve">s </w:t>
      </w:r>
      <w:r w:rsidRPr="00CD7582">
        <w:rPr>
          <w:rFonts w:ascii="Noto Sans" w:hAnsi="Noto Sans" w:cs="Noto Sans"/>
          <w:sz w:val="22"/>
        </w:rPr>
        <w:t xml:space="preserve">will </w:t>
      </w:r>
      <w:r>
        <w:rPr>
          <w:rFonts w:ascii="Noto Sans" w:hAnsi="Noto Sans" w:cs="Noto Sans"/>
          <w:sz w:val="22"/>
        </w:rPr>
        <w:t>need</w:t>
      </w:r>
      <w:r w:rsidRPr="00CD7582">
        <w:rPr>
          <w:rFonts w:ascii="Noto Sans" w:hAnsi="Noto Sans" w:cs="Noto Sans"/>
          <w:sz w:val="22"/>
        </w:rPr>
        <w:t xml:space="preserve"> to be adapted to support packaging reuse, with different formulations </w:t>
      </w:r>
      <w:r>
        <w:rPr>
          <w:rFonts w:ascii="Noto Sans" w:hAnsi="Noto Sans" w:cs="Noto Sans"/>
          <w:sz w:val="22"/>
        </w:rPr>
        <w:t>necessary</w:t>
      </w:r>
      <w:r w:rsidRPr="00CD7582">
        <w:rPr>
          <w:rFonts w:ascii="Noto Sans" w:hAnsi="Noto Sans" w:cs="Noto Sans"/>
          <w:sz w:val="22"/>
        </w:rPr>
        <w:t xml:space="preserve"> to meet </w:t>
      </w:r>
      <w:r>
        <w:rPr>
          <w:rFonts w:ascii="Noto Sans" w:hAnsi="Noto Sans" w:cs="Noto Sans"/>
          <w:sz w:val="22"/>
        </w:rPr>
        <w:t>the varying</w:t>
      </w:r>
      <w:r w:rsidRPr="00CD7582">
        <w:rPr>
          <w:rFonts w:ascii="Noto Sans" w:hAnsi="Noto Sans" w:cs="Noto Sans"/>
          <w:sz w:val="22"/>
        </w:rPr>
        <w:t xml:space="preserve"> </w:t>
      </w:r>
      <w:r>
        <w:rPr>
          <w:rFonts w:ascii="Noto Sans" w:hAnsi="Noto Sans" w:cs="Noto Sans"/>
          <w:sz w:val="22"/>
        </w:rPr>
        <w:t xml:space="preserve">durability and </w:t>
      </w:r>
      <w:proofErr w:type="spellStart"/>
      <w:r>
        <w:rPr>
          <w:rFonts w:ascii="Noto Sans" w:hAnsi="Noto Sans" w:cs="Noto Sans"/>
          <w:sz w:val="22"/>
        </w:rPr>
        <w:t>deinkability</w:t>
      </w:r>
      <w:proofErr w:type="spellEnd"/>
      <w:r>
        <w:rPr>
          <w:rFonts w:ascii="Noto Sans" w:hAnsi="Noto Sans" w:cs="Noto Sans"/>
          <w:sz w:val="22"/>
        </w:rPr>
        <w:t xml:space="preserve"> demands. In a dedicated brand reuse scheme, b</w:t>
      </w:r>
      <w:r w:rsidRPr="00CD7582">
        <w:rPr>
          <w:rFonts w:ascii="Noto Sans" w:hAnsi="Noto Sans" w:cs="Noto Sans"/>
          <w:sz w:val="22"/>
        </w:rPr>
        <w:t>randing, product, and usage information</w:t>
      </w:r>
      <w:r>
        <w:rPr>
          <w:rFonts w:ascii="Noto Sans" w:hAnsi="Noto Sans" w:cs="Noto Sans"/>
          <w:sz w:val="22"/>
        </w:rPr>
        <w:t xml:space="preserve"> would</w:t>
      </w:r>
      <w:r w:rsidRPr="00CD7582">
        <w:rPr>
          <w:rFonts w:ascii="Noto Sans" w:hAnsi="Noto Sans" w:cs="Noto Sans"/>
          <w:sz w:val="22"/>
        </w:rPr>
        <w:t xml:space="preserve"> need to </w:t>
      </w:r>
      <w:proofErr w:type="gramStart"/>
      <w:r w:rsidRPr="00CD7582">
        <w:rPr>
          <w:rFonts w:ascii="Noto Sans" w:hAnsi="Noto Sans" w:cs="Noto Sans"/>
          <w:sz w:val="22"/>
        </w:rPr>
        <w:t>be printed</w:t>
      </w:r>
      <w:proofErr w:type="gramEnd"/>
      <w:r w:rsidRPr="00CD7582">
        <w:rPr>
          <w:rFonts w:ascii="Noto Sans" w:hAnsi="Noto Sans" w:cs="Noto Sans"/>
          <w:sz w:val="22"/>
        </w:rPr>
        <w:t xml:space="preserve"> using inks </w:t>
      </w:r>
      <w:r>
        <w:rPr>
          <w:rFonts w:ascii="Noto Sans" w:hAnsi="Noto Sans" w:cs="Noto Sans"/>
          <w:sz w:val="22"/>
        </w:rPr>
        <w:t xml:space="preserve">that can </w:t>
      </w:r>
      <w:r w:rsidRPr="00CD7582">
        <w:rPr>
          <w:rFonts w:ascii="Noto Sans" w:hAnsi="Noto Sans" w:cs="Noto Sans"/>
          <w:sz w:val="22"/>
        </w:rPr>
        <w:t xml:space="preserve">withstand the high temperatures used in </w:t>
      </w:r>
      <w:r>
        <w:rPr>
          <w:rFonts w:ascii="Noto Sans" w:hAnsi="Noto Sans" w:cs="Noto Sans"/>
          <w:sz w:val="22"/>
        </w:rPr>
        <w:t xml:space="preserve">washing and </w:t>
      </w:r>
      <w:r w:rsidRPr="00CD7582">
        <w:rPr>
          <w:rFonts w:ascii="Noto Sans" w:hAnsi="Noto Sans" w:cs="Noto Sans"/>
          <w:sz w:val="22"/>
        </w:rPr>
        <w:t>preparing packaging for reuse. Enhanced durability w</w:t>
      </w:r>
      <w:r>
        <w:rPr>
          <w:rFonts w:ascii="Noto Sans" w:hAnsi="Noto Sans" w:cs="Noto Sans"/>
          <w:sz w:val="22"/>
        </w:rPr>
        <w:t>ould</w:t>
      </w:r>
      <w:r w:rsidRPr="00CD7582">
        <w:rPr>
          <w:rFonts w:ascii="Noto Sans" w:hAnsi="Noto Sans" w:cs="Noto Sans"/>
          <w:sz w:val="22"/>
        </w:rPr>
        <w:t xml:space="preserve"> also </w:t>
      </w:r>
      <w:proofErr w:type="gramStart"/>
      <w:r w:rsidRPr="00CD7582">
        <w:rPr>
          <w:rFonts w:ascii="Noto Sans" w:hAnsi="Noto Sans" w:cs="Noto Sans"/>
          <w:sz w:val="22"/>
        </w:rPr>
        <w:t>be required</w:t>
      </w:r>
      <w:proofErr w:type="gramEnd"/>
      <w:r w:rsidRPr="00CD7582">
        <w:rPr>
          <w:rFonts w:ascii="Noto Sans" w:hAnsi="Noto Sans" w:cs="Noto Sans"/>
          <w:sz w:val="22"/>
        </w:rPr>
        <w:t xml:space="preserve"> </w:t>
      </w:r>
      <w:r>
        <w:rPr>
          <w:rFonts w:ascii="Noto Sans" w:hAnsi="Noto Sans" w:cs="Noto Sans"/>
          <w:sz w:val="22"/>
        </w:rPr>
        <w:t>for any on-</w:t>
      </w:r>
      <w:r w:rsidRPr="00CD7582">
        <w:rPr>
          <w:rFonts w:ascii="Noto Sans" w:hAnsi="Noto Sans" w:cs="Noto Sans"/>
          <w:sz w:val="22"/>
        </w:rPr>
        <w:t>pack</w:t>
      </w:r>
      <w:r>
        <w:rPr>
          <w:rFonts w:ascii="Noto Sans" w:hAnsi="Noto Sans" w:cs="Noto Sans"/>
          <w:sz w:val="22"/>
        </w:rPr>
        <w:t xml:space="preserve"> information and QR codes</w:t>
      </w:r>
      <w:r w:rsidRPr="00CD7582">
        <w:rPr>
          <w:rFonts w:ascii="Noto Sans" w:hAnsi="Noto Sans" w:cs="Noto Sans"/>
          <w:sz w:val="22"/>
        </w:rPr>
        <w:t xml:space="preserve"> </w:t>
      </w:r>
      <w:r>
        <w:rPr>
          <w:rFonts w:ascii="Noto Sans" w:hAnsi="Noto Sans" w:cs="Noto Sans"/>
          <w:sz w:val="22"/>
        </w:rPr>
        <w:t xml:space="preserve">that </w:t>
      </w:r>
      <w:r w:rsidRPr="00CD7582">
        <w:rPr>
          <w:rFonts w:ascii="Noto Sans" w:hAnsi="Noto Sans" w:cs="Noto Sans"/>
          <w:sz w:val="22"/>
        </w:rPr>
        <w:t xml:space="preserve">support </w:t>
      </w:r>
      <w:r>
        <w:rPr>
          <w:rFonts w:ascii="Noto Sans" w:hAnsi="Noto Sans" w:cs="Noto Sans"/>
          <w:sz w:val="22"/>
        </w:rPr>
        <w:t>traceability</w:t>
      </w:r>
      <w:r w:rsidRPr="00CD7582">
        <w:rPr>
          <w:rFonts w:ascii="Noto Sans" w:hAnsi="Noto Sans" w:cs="Noto Sans"/>
          <w:sz w:val="22"/>
        </w:rPr>
        <w:t xml:space="preserve"> </w:t>
      </w:r>
      <w:r>
        <w:rPr>
          <w:rFonts w:ascii="Noto Sans" w:hAnsi="Noto Sans" w:cs="Noto Sans"/>
          <w:sz w:val="22"/>
        </w:rPr>
        <w:t xml:space="preserve">and product returns. </w:t>
      </w:r>
    </w:p>
    <w:p w14:paraId="702AB483" w14:textId="77777777" w:rsidR="001B4BA3" w:rsidRDefault="001B4BA3" w:rsidP="001B4BA3">
      <w:pPr>
        <w:spacing w:after="240" w:line="276" w:lineRule="auto"/>
        <w:rPr>
          <w:rFonts w:ascii="Noto Sans" w:hAnsi="Noto Sans" w:cs="Noto Sans"/>
          <w:sz w:val="22"/>
        </w:rPr>
      </w:pPr>
      <w:r>
        <w:rPr>
          <w:rFonts w:ascii="Noto Sans" w:hAnsi="Noto Sans" w:cs="Noto Sans"/>
          <w:sz w:val="22"/>
        </w:rPr>
        <w:t>Conversely</w:t>
      </w:r>
      <w:r w:rsidRPr="00CD7582">
        <w:rPr>
          <w:rFonts w:ascii="Noto Sans" w:hAnsi="Noto Sans" w:cs="Noto Sans"/>
          <w:sz w:val="22"/>
        </w:rPr>
        <w:t>, variable data</w:t>
      </w:r>
      <w:r>
        <w:rPr>
          <w:rFonts w:ascii="Noto Sans" w:hAnsi="Noto Sans" w:cs="Noto Sans"/>
          <w:sz w:val="22"/>
        </w:rPr>
        <w:t xml:space="preserve"> – including that</w:t>
      </w:r>
      <w:r w:rsidRPr="00CD7582">
        <w:rPr>
          <w:rFonts w:ascii="Noto Sans" w:hAnsi="Noto Sans" w:cs="Noto Sans"/>
          <w:sz w:val="22"/>
        </w:rPr>
        <w:t xml:space="preserve"> relating to product </w:t>
      </w:r>
      <w:r>
        <w:rPr>
          <w:rFonts w:ascii="Noto Sans" w:hAnsi="Noto Sans" w:cs="Noto Sans"/>
          <w:sz w:val="22"/>
        </w:rPr>
        <w:t xml:space="preserve">batches, </w:t>
      </w:r>
      <w:r w:rsidRPr="00CD7582">
        <w:rPr>
          <w:rFonts w:ascii="Noto Sans" w:hAnsi="Noto Sans" w:cs="Noto Sans"/>
          <w:sz w:val="22"/>
        </w:rPr>
        <w:t>batch codes, production</w:t>
      </w:r>
      <w:r>
        <w:rPr>
          <w:rFonts w:ascii="Noto Sans" w:hAnsi="Noto Sans" w:cs="Noto Sans"/>
          <w:sz w:val="22"/>
        </w:rPr>
        <w:t>,</w:t>
      </w:r>
      <w:r w:rsidRPr="00CD7582">
        <w:rPr>
          <w:rFonts w:ascii="Noto Sans" w:hAnsi="Noto Sans" w:cs="Noto Sans"/>
          <w:sz w:val="22"/>
        </w:rPr>
        <w:t xml:space="preserve"> and expiry dates</w:t>
      </w:r>
      <w:r>
        <w:rPr>
          <w:rFonts w:ascii="Noto Sans" w:hAnsi="Noto Sans" w:cs="Noto Sans"/>
          <w:sz w:val="22"/>
        </w:rPr>
        <w:t xml:space="preserve"> –</w:t>
      </w:r>
      <w:r w:rsidRPr="00CD7582">
        <w:rPr>
          <w:rFonts w:ascii="Noto Sans" w:hAnsi="Noto Sans" w:cs="Noto Sans"/>
          <w:sz w:val="22"/>
        </w:rPr>
        <w:t xml:space="preserve"> w</w:t>
      </w:r>
      <w:r>
        <w:rPr>
          <w:rFonts w:ascii="Noto Sans" w:hAnsi="Noto Sans" w:cs="Noto Sans"/>
          <w:sz w:val="22"/>
        </w:rPr>
        <w:t>ould</w:t>
      </w:r>
      <w:r w:rsidRPr="00CD7582">
        <w:rPr>
          <w:rFonts w:ascii="Noto Sans" w:hAnsi="Noto Sans" w:cs="Noto Sans"/>
          <w:sz w:val="22"/>
        </w:rPr>
        <w:t xml:space="preserve"> need to </w:t>
      </w:r>
      <w:proofErr w:type="gramStart"/>
      <w:r w:rsidRPr="00CD7582">
        <w:rPr>
          <w:rFonts w:ascii="Noto Sans" w:hAnsi="Noto Sans" w:cs="Noto Sans"/>
          <w:sz w:val="22"/>
        </w:rPr>
        <w:t>be printed</w:t>
      </w:r>
      <w:proofErr w:type="gramEnd"/>
      <w:r w:rsidRPr="00CD7582">
        <w:rPr>
          <w:rFonts w:ascii="Noto Sans" w:hAnsi="Noto Sans" w:cs="Noto Sans"/>
          <w:sz w:val="22"/>
        </w:rPr>
        <w:t xml:space="preserve"> using inks that can </w:t>
      </w:r>
      <w:proofErr w:type="gramStart"/>
      <w:r w:rsidRPr="00CD7582">
        <w:rPr>
          <w:rFonts w:ascii="Noto Sans" w:hAnsi="Noto Sans" w:cs="Noto Sans"/>
          <w:sz w:val="22"/>
        </w:rPr>
        <w:t>be easily removed</w:t>
      </w:r>
      <w:proofErr w:type="gramEnd"/>
      <w:r>
        <w:rPr>
          <w:rFonts w:ascii="Noto Sans" w:hAnsi="Noto Sans" w:cs="Noto Sans"/>
          <w:sz w:val="22"/>
        </w:rPr>
        <w:t xml:space="preserve"> by de-inking – so that the packaging can </w:t>
      </w:r>
      <w:proofErr w:type="gramStart"/>
      <w:r>
        <w:rPr>
          <w:rFonts w:ascii="Noto Sans" w:hAnsi="Noto Sans" w:cs="Noto Sans"/>
          <w:sz w:val="22"/>
        </w:rPr>
        <w:t>be</w:t>
      </w:r>
      <w:r w:rsidRPr="00CD7582">
        <w:rPr>
          <w:rFonts w:ascii="Noto Sans" w:hAnsi="Noto Sans" w:cs="Noto Sans"/>
          <w:sz w:val="22"/>
        </w:rPr>
        <w:t xml:space="preserve"> </w:t>
      </w:r>
      <w:r>
        <w:rPr>
          <w:rFonts w:ascii="Noto Sans" w:hAnsi="Noto Sans" w:cs="Noto Sans"/>
          <w:sz w:val="22"/>
        </w:rPr>
        <w:t>printed</w:t>
      </w:r>
      <w:proofErr w:type="gramEnd"/>
      <w:r w:rsidRPr="00CD7582">
        <w:rPr>
          <w:rFonts w:ascii="Noto Sans" w:hAnsi="Noto Sans" w:cs="Noto Sans"/>
          <w:sz w:val="22"/>
        </w:rPr>
        <w:t xml:space="preserve"> with </w:t>
      </w:r>
      <w:r>
        <w:rPr>
          <w:rFonts w:ascii="Noto Sans" w:hAnsi="Noto Sans" w:cs="Noto Sans"/>
          <w:sz w:val="22"/>
        </w:rPr>
        <w:t>new unit-specific data before reuse</w:t>
      </w:r>
      <w:r w:rsidRPr="00CD7582">
        <w:rPr>
          <w:rFonts w:ascii="Noto Sans" w:hAnsi="Noto Sans" w:cs="Noto Sans"/>
          <w:sz w:val="22"/>
        </w:rPr>
        <w:t>.</w:t>
      </w:r>
      <w:r>
        <w:rPr>
          <w:rFonts w:ascii="Noto Sans" w:hAnsi="Noto Sans" w:cs="Noto Sans"/>
          <w:sz w:val="22"/>
        </w:rPr>
        <w:t xml:space="preserve"> Labels could also be an effective option for applying variable information to packaging, enabling convenient removal and new application of data.</w:t>
      </w:r>
    </w:p>
    <w:p w14:paraId="315BF66F" w14:textId="77777777" w:rsidR="001B4BA3" w:rsidRPr="00CD7582" w:rsidRDefault="001B4BA3" w:rsidP="001B4BA3">
      <w:pPr>
        <w:spacing w:after="240" w:line="276" w:lineRule="auto"/>
        <w:rPr>
          <w:rFonts w:ascii="Noto Sans" w:hAnsi="Noto Sans" w:cs="Noto Sans"/>
          <w:b/>
          <w:bCs/>
          <w:sz w:val="22"/>
        </w:rPr>
      </w:pPr>
      <w:r w:rsidRPr="00CD7582">
        <w:rPr>
          <w:rFonts w:ascii="Noto Sans" w:hAnsi="Noto Sans" w:cs="Noto Sans"/>
          <w:b/>
          <w:bCs/>
          <w:sz w:val="22"/>
        </w:rPr>
        <w:t xml:space="preserve">Optimising for </w:t>
      </w:r>
      <w:r>
        <w:rPr>
          <w:rFonts w:ascii="Noto Sans" w:hAnsi="Noto Sans" w:cs="Noto Sans"/>
          <w:b/>
          <w:bCs/>
          <w:sz w:val="22"/>
        </w:rPr>
        <w:t>packaging recycling</w:t>
      </w:r>
    </w:p>
    <w:p w14:paraId="3009C915" w14:textId="77777777" w:rsidR="001B4BA3" w:rsidRPr="00CD7582" w:rsidRDefault="001B4BA3" w:rsidP="001B4BA3">
      <w:pPr>
        <w:spacing w:after="240" w:line="276" w:lineRule="auto"/>
        <w:rPr>
          <w:rFonts w:ascii="Noto Sans" w:hAnsi="Noto Sans" w:cs="Noto Sans"/>
          <w:sz w:val="22"/>
        </w:rPr>
      </w:pPr>
      <w:r>
        <w:rPr>
          <w:rFonts w:ascii="Noto Sans" w:hAnsi="Noto Sans" w:cs="Noto Sans"/>
          <w:sz w:val="22"/>
        </w:rPr>
        <w:t xml:space="preserve">The </w:t>
      </w:r>
      <w:r w:rsidRPr="00CD7582">
        <w:rPr>
          <w:rFonts w:ascii="Noto Sans" w:hAnsi="Noto Sans" w:cs="Noto Sans"/>
          <w:sz w:val="22"/>
        </w:rPr>
        <w:t xml:space="preserve">PPWR </w:t>
      </w:r>
      <w:r>
        <w:rPr>
          <w:rFonts w:ascii="Noto Sans" w:hAnsi="Noto Sans" w:cs="Noto Sans"/>
          <w:sz w:val="22"/>
        </w:rPr>
        <w:t>broadens</w:t>
      </w:r>
      <w:r w:rsidRPr="00CD7582">
        <w:rPr>
          <w:rFonts w:ascii="Noto Sans" w:hAnsi="Noto Sans" w:cs="Noto Sans"/>
          <w:sz w:val="22"/>
        </w:rPr>
        <w:t xml:space="preserve"> current </w:t>
      </w:r>
      <w:r>
        <w:rPr>
          <w:rFonts w:ascii="Noto Sans" w:hAnsi="Noto Sans" w:cs="Noto Sans"/>
          <w:sz w:val="22"/>
        </w:rPr>
        <w:t xml:space="preserve">on-pack </w:t>
      </w:r>
      <w:r w:rsidRPr="00CD7582">
        <w:rPr>
          <w:rFonts w:ascii="Noto Sans" w:hAnsi="Noto Sans" w:cs="Noto Sans"/>
          <w:sz w:val="22"/>
        </w:rPr>
        <w:t xml:space="preserve">recycling information </w:t>
      </w:r>
      <w:r>
        <w:rPr>
          <w:rFonts w:ascii="Noto Sans" w:hAnsi="Noto Sans" w:cs="Noto Sans"/>
          <w:sz w:val="22"/>
        </w:rPr>
        <w:t>requirements to include traceability</w:t>
      </w:r>
      <w:r w:rsidRPr="00CD7582">
        <w:rPr>
          <w:rFonts w:ascii="Noto Sans" w:hAnsi="Noto Sans" w:cs="Noto Sans"/>
          <w:sz w:val="22"/>
        </w:rPr>
        <w:t xml:space="preserve"> </w:t>
      </w:r>
      <w:r>
        <w:rPr>
          <w:rFonts w:ascii="Noto Sans" w:hAnsi="Noto Sans" w:cs="Noto Sans"/>
          <w:sz w:val="22"/>
        </w:rPr>
        <w:t>for</w:t>
      </w:r>
      <w:r w:rsidRPr="00CD7582">
        <w:rPr>
          <w:rFonts w:ascii="Noto Sans" w:hAnsi="Noto Sans" w:cs="Noto Sans"/>
          <w:sz w:val="22"/>
        </w:rPr>
        <w:t xml:space="preserve"> every single part of the packaging</w:t>
      </w:r>
      <w:r>
        <w:rPr>
          <w:rFonts w:ascii="Noto Sans" w:hAnsi="Noto Sans" w:cs="Noto Sans"/>
          <w:sz w:val="22"/>
        </w:rPr>
        <w:t>. M</w:t>
      </w:r>
      <w:r w:rsidRPr="00CD7582">
        <w:rPr>
          <w:rFonts w:ascii="Noto Sans" w:hAnsi="Noto Sans" w:cs="Noto Sans"/>
          <w:sz w:val="22"/>
        </w:rPr>
        <w:t>aterial</w:t>
      </w:r>
      <w:r>
        <w:rPr>
          <w:rFonts w:ascii="Noto Sans" w:hAnsi="Noto Sans" w:cs="Noto Sans"/>
          <w:sz w:val="22"/>
        </w:rPr>
        <w:t>s</w:t>
      </w:r>
      <w:r w:rsidRPr="00CD7582">
        <w:rPr>
          <w:rFonts w:ascii="Noto Sans" w:hAnsi="Noto Sans" w:cs="Noto Sans"/>
          <w:sz w:val="22"/>
        </w:rPr>
        <w:t xml:space="preserve"> used</w:t>
      </w:r>
      <w:r>
        <w:rPr>
          <w:rFonts w:ascii="Noto Sans" w:hAnsi="Noto Sans" w:cs="Noto Sans"/>
          <w:sz w:val="22"/>
        </w:rPr>
        <w:t>,</w:t>
      </w:r>
      <w:r w:rsidRPr="00CD7582">
        <w:rPr>
          <w:rFonts w:ascii="Noto Sans" w:hAnsi="Noto Sans" w:cs="Noto Sans"/>
          <w:sz w:val="22"/>
        </w:rPr>
        <w:t xml:space="preserve"> the origin and percentage of </w:t>
      </w:r>
      <w:proofErr w:type="spellStart"/>
      <w:r w:rsidRPr="00CD7582">
        <w:rPr>
          <w:rFonts w:ascii="Noto Sans" w:hAnsi="Noto Sans" w:cs="Noto Sans"/>
          <w:sz w:val="22"/>
        </w:rPr>
        <w:t>recyclate</w:t>
      </w:r>
      <w:proofErr w:type="spellEnd"/>
      <w:r>
        <w:rPr>
          <w:rFonts w:ascii="Noto Sans" w:hAnsi="Noto Sans" w:cs="Noto Sans"/>
          <w:sz w:val="22"/>
        </w:rPr>
        <w:t>,</w:t>
      </w:r>
      <w:r w:rsidRPr="00CD7582">
        <w:rPr>
          <w:rFonts w:ascii="Noto Sans" w:hAnsi="Noto Sans" w:cs="Noto Sans"/>
          <w:sz w:val="22"/>
        </w:rPr>
        <w:t xml:space="preserve"> how to </w:t>
      </w:r>
      <w:r>
        <w:rPr>
          <w:rFonts w:ascii="Noto Sans" w:hAnsi="Noto Sans" w:cs="Noto Sans"/>
          <w:sz w:val="22"/>
        </w:rPr>
        <w:t xml:space="preserve">reuse or </w:t>
      </w:r>
      <w:r w:rsidRPr="00CD7582">
        <w:rPr>
          <w:rFonts w:ascii="Noto Sans" w:hAnsi="Noto Sans" w:cs="Noto Sans"/>
          <w:sz w:val="22"/>
        </w:rPr>
        <w:t xml:space="preserve">recycle </w:t>
      </w:r>
      <w:r>
        <w:rPr>
          <w:rFonts w:ascii="Noto Sans" w:hAnsi="Noto Sans" w:cs="Noto Sans"/>
          <w:sz w:val="22"/>
        </w:rPr>
        <w:t xml:space="preserve">them, and any substances of concern must now </w:t>
      </w:r>
      <w:proofErr w:type="gramStart"/>
      <w:r>
        <w:rPr>
          <w:rFonts w:ascii="Noto Sans" w:hAnsi="Noto Sans" w:cs="Noto Sans"/>
          <w:sz w:val="22"/>
        </w:rPr>
        <w:t>be declared</w:t>
      </w:r>
      <w:proofErr w:type="gramEnd"/>
      <w:r>
        <w:rPr>
          <w:rFonts w:ascii="Noto Sans" w:hAnsi="Noto Sans" w:cs="Noto Sans"/>
          <w:sz w:val="22"/>
        </w:rPr>
        <w:t xml:space="preserve"> on product packaging</w:t>
      </w:r>
      <w:r w:rsidRPr="00CD7582">
        <w:rPr>
          <w:rFonts w:ascii="Noto Sans" w:hAnsi="Noto Sans" w:cs="Noto Sans"/>
          <w:sz w:val="22"/>
        </w:rPr>
        <w:t xml:space="preserve">. </w:t>
      </w:r>
    </w:p>
    <w:p w14:paraId="0273EC6C" w14:textId="77777777" w:rsidR="001B4BA3" w:rsidRPr="00CD7582" w:rsidRDefault="001B4BA3" w:rsidP="001B4BA3">
      <w:pPr>
        <w:spacing w:after="240" w:line="276" w:lineRule="auto"/>
        <w:rPr>
          <w:rFonts w:ascii="Noto Sans" w:hAnsi="Noto Sans" w:cs="Noto Sans"/>
          <w:sz w:val="22"/>
        </w:rPr>
      </w:pPr>
      <w:r w:rsidRPr="4B49AC72">
        <w:rPr>
          <w:rFonts w:ascii="Noto Sans" w:hAnsi="Noto Sans" w:cs="Noto Sans"/>
          <w:sz w:val="22"/>
        </w:rPr>
        <w:t xml:space="preserve">In addition, new packaging material requirements under PPWR demand a greater proportion of recycled content or alternative fibre-based, compostable materials. With ink performance being heavily substrate-dependent – and therefore variable – these new materials may cause challenges to converters and </w:t>
      </w:r>
      <w:r>
        <w:rPr>
          <w:rFonts w:ascii="Noto Sans" w:hAnsi="Noto Sans" w:cs="Noto Sans"/>
          <w:sz w:val="22"/>
        </w:rPr>
        <w:t xml:space="preserve">packaging </w:t>
      </w:r>
      <w:r w:rsidRPr="4B49AC72">
        <w:rPr>
          <w:rFonts w:ascii="Noto Sans" w:hAnsi="Noto Sans" w:cs="Noto Sans"/>
          <w:sz w:val="22"/>
        </w:rPr>
        <w:t>ink developers. The permeability and ink adhesion properties will differ depending on the material</w:t>
      </w:r>
      <w:r>
        <w:rPr>
          <w:rFonts w:ascii="Noto Sans" w:hAnsi="Noto Sans" w:cs="Noto Sans"/>
          <w:sz w:val="22"/>
        </w:rPr>
        <w:t>,</w:t>
      </w:r>
      <w:r w:rsidRPr="4B49AC72">
        <w:rPr>
          <w:rFonts w:ascii="Noto Sans" w:hAnsi="Noto Sans" w:cs="Noto Sans"/>
          <w:sz w:val="22"/>
        </w:rPr>
        <w:t xml:space="preserve"> thereby affecting print quality, durability</w:t>
      </w:r>
      <w:r>
        <w:rPr>
          <w:rFonts w:ascii="Noto Sans" w:hAnsi="Noto Sans" w:cs="Noto Sans"/>
          <w:sz w:val="22"/>
        </w:rPr>
        <w:t>,</w:t>
      </w:r>
      <w:r w:rsidRPr="4B49AC72">
        <w:rPr>
          <w:rFonts w:ascii="Noto Sans" w:hAnsi="Noto Sans" w:cs="Noto Sans"/>
          <w:sz w:val="22"/>
        </w:rPr>
        <w:t xml:space="preserve"> and colour intensity in ways that will need thorough testing </w:t>
      </w:r>
      <w:r>
        <w:rPr>
          <w:rFonts w:ascii="Noto Sans" w:hAnsi="Noto Sans" w:cs="Noto Sans"/>
          <w:sz w:val="22"/>
        </w:rPr>
        <w:t>before</w:t>
      </w:r>
      <w:r w:rsidRPr="4B49AC72">
        <w:rPr>
          <w:rFonts w:ascii="Noto Sans" w:hAnsi="Noto Sans" w:cs="Noto Sans"/>
          <w:sz w:val="22"/>
        </w:rPr>
        <w:t xml:space="preserve"> use.</w:t>
      </w:r>
    </w:p>
    <w:p w14:paraId="34418AC8" w14:textId="77777777" w:rsidR="001B4BA3" w:rsidRDefault="001B4BA3" w:rsidP="001B4BA3">
      <w:pPr>
        <w:spacing w:after="240" w:line="276" w:lineRule="auto"/>
        <w:rPr>
          <w:rFonts w:ascii="Noto Sans" w:hAnsi="Noto Sans" w:cs="Noto Sans"/>
          <w:sz w:val="22"/>
        </w:rPr>
      </w:pPr>
      <w:r>
        <w:rPr>
          <w:rFonts w:ascii="Noto Sans" w:hAnsi="Noto Sans" w:cs="Noto Sans"/>
          <w:sz w:val="22"/>
        </w:rPr>
        <w:lastRenderedPageBreak/>
        <w:t>I</w:t>
      </w:r>
      <w:r w:rsidRPr="00CD7582">
        <w:rPr>
          <w:rFonts w:ascii="Noto Sans" w:hAnsi="Noto Sans" w:cs="Noto Sans"/>
          <w:sz w:val="22"/>
        </w:rPr>
        <w:t xml:space="preserve">nk and packaging developers will </w:t>
      </w:r>
      <w:r>
        <w:rPr>
          <w:rFonts w:ascii="Noto Sans" w:hAnsi="Noto Sans" w:cs="Noto Sans"/>
          <w:sz w:val="22"/>
        </w:rPr>
        <w:t xml:space="preserve">need to ensure they </w:t>
      </w:r>
      <w:r w:rsidRPr="00CD7582">
        <w:rPr>
          <w:rFonts w:ascii="Noto Sans" w:hAnsi="Noto Sans" w:cs="Noto Sans"/>
          <w:sz w:val="22"/>
        </w:rPr>
        <w:t xml:space="preserve">protect the functionality and promotional value of packaging while maintaining consumer safety and product freshness, </w:t>
      </w:r>
      <w:r>
        <w:rPr>
          <w:rFonts w:ascii="Noto Sans" w:hAnsi="Noto Sans" w:cs="Noto Sans"/>
          <w:sz w:val="22"/>
        </w:rPr>
        <w:t>particularly in</w:t>
      </w:r>
      <w:r w:rsidRPr="00CD7582">
        <w:rPr>
          <w:rFonts w:ascii="Noto Sans" w:hAnsi="Noto Sans" w:cs="Noto Sans"/>
          <w:sz w:val="22"/>
        </w:rPr>
        <w:t xml:space="preserve"> food packaging</w:t>
      </w:r>
      <w:r>
        <w:rPr>
          <w:rFonts w:ascii="Noto Sans" w:hAnsi="Noto Sans" w:cs="Noto Sans"/>
          <w:sz w:val="22"/>
        </w:rPr>
        <w:t xml:space="preserve"> applications</w:t>
      </w:r>
      <w:r w:rsidRPr="00CD7582">
        <w:rPr>
          <w:rFonts w:ascii="Noto Sans" w:hAnsi="Noto Sans" w:cs="Noto Sans"/>
          <w:sz w:val="22"/>
        </w:rPr>
        <w:t xml:space="preserve">. Ink developers will need to consider new functional coatings, ink formulations, and primers </w:t>
      </w:r>
      <w:r>
        <w:rPr>
          <w:rFonts w:ascii="Noto Sans" w:hAnsi="Noto Sans" w:cs="Noto Sans"/>
          <w:sz w:val="22"/>
        </w:rPr>
        <w:t xml:space="preserve">to guarantee the </w:t>
      </w:r>
      <w:r w:rsidRPr="00CD7582">
        <w:rPr>
          <w:rFonts w:ascii="Noto Sans" w:hAnsi="Noto Sans" w:cs="Noto Sans"/>
          <w:sz w:val="22"/>
        </w:rPr>
        <w:t xml:space="preserve">performance and safety of </w:t>
      </w:r>
      <w:r>
        <w:rPr>
          <w:rFonts w:ascii="Noto Sans" w:hAnsi="Noto Sans" w:cs="Noto Sans"/>
          <w:sz w:val="22"/>
        </w:rPr>
        <w:t xml:space="preserve">packaging </w:t>
      </w:r>
      <w:r w:rsidRPr="00CD7582">
        <w:rPr>
          <w:rFonts w:ascii="Noto Sans" w:hAnsi="Noto Sans" w:cs="Noto Sans"/>
          <w:sz w:val="22"/>
        </w:rPr>
        <w:t xml:space="preserve">inks when printing on </w:t>
      </w:r>
      <w:r>
        <w:rPr>
          <w:rFonts w:ascii="Noto Sans" w:hAnsi="Noto Sans" w:cs="Noto Sans"/>
          <w:sz w:val="22"/>
        </w:rPr>
        <w:t xml:space="preserve">new </w:t>
      </w:r>
      <w:r w:rsidRPr="00CD7582">
        <w:rPr>
          <w:rFonts w:ascii="Noto Sans" w:hAnsi="Noto Sans" w:cs="Noto Sans"/>
          <w:sz w:val="22"/>
        </w:rPr>
        <w:t>PPWR</w:t>
      </w:r>
      <w:r>
        <w:rPr>
          <w:rFonts w:ascii="Noto Sans" w:hAnsi="Noto Sans" w:cs="Noto Sans"/>
          <w:sz w:val="22"/>
        </w:rPr>
        <w:t>-</w:t>
      </w:r>
      <w:r w:rsidRPr="00CD7582">
        <w:rPr>
          <w:rFonts w:ascii="Noto Sans" w:hAnsi="Noto Sans" w:cs="Noto Sans"/>
          <w:sz w:val="22"/>
        </w:rPr>
        <w:t>compliant materials.</w:t>
      </w:r>
    </w:p>
    <w:p w14:paraId="5175E031" w14:textId="77777777" w:rsidR="001B4BA3" w:rsidRPr="00CD7582" w:rsidRDefault="001B4BA3" w:rsidP="001B4BA3">
      <w:pPr>
        <w:spacing w:after="240" w:line="276" w:lineRule="auto"/>
        <w:rPr>
          <w:rFonts w:ascii="Noto Sans" w:hAnsi="Noto Sans" w:cs="Noto Sans"/>
          <w:sz w:val="22"/>
        </w:rPr>
      </w:pPr>
      <w:r w:rsidRPr="00CD7582">
        <w:rPr>
          <w:rFonts w:ascii="Noto Sans" w:hAnsi="Noto Sans" w:cs="Noto Sans"/>
          <w:sz w:val="22"/>
        </w:rPr>
        <w:t>In terms of recyclability, labels</w:t>
      </w:r>
      <w:r>
        <w:rPr>
          <w:rFonts w:ascii="Noto Sans" w:hAnsi="Noto Sans" w:cs="Noto Sans"/>
          <w:sz w:val="22"/>
        </w:rPr>
        <w:t xml:space="preserve">, </w:t>
      </w:r>
      <w:r w:rsidRPr="00CD7582">
        <w:rPr>
          <w:rFonts w:ascii="Noto Sans" w:hAnsi="Noto Sans" w:cs="Noto Sans"/>
          <w:sz w:val="22"/>
        </w:rPr>
        <w:t xml:space="preserve">adhesives, </w:t>
      </w:r>
      <w:r>
        <w:rPr>
          <w:rFonts w:ascii="Noto Sans" w:hAnsi="Noto Sans" w:cs="Noto Sans"/>
          <w:sz w:val="22"/>
        </w:rPr>
        <w:t xml:space="preserve">and print will need to be removable – without leaving a trace – and </w:t>
      </w:r>
      <w:r w:rsidRPr="00CD7582">
        <w:rPr>
          <w:rFonts w:ascii="Noto Sans" w:hAnsi="Noto Sans" w:cs="Noto Sans"/>
          <w:sz w:val="22"/>
        </w:rPr>
        <w:t>de-inking</w:t>
      </w:r>
      <w:r>
        <w:rPr>
          <w:rFonts w:ascii="Noto Sans" w:hAnsi="Noto Sans" w:cs="Noto Sans"/>
          <w:sz w:val="22"/>
        </w:rPr>
        <w:t xml:space="preserve"> will be of particular significance</w:t>
      </w:r>
      <w:r w:rsidRPr="00CD7582">
        <w:rPr>
          <w:rFonts w:ascii="Noto Sans" w:hAnsi="Noto Sans" w:cs="Noto Sans"/>
          <w:sz w:val="22"/>
        </w:rPr>
        <w:t xml:space="preserve">, as colourant pigments </w:t>
      </w:r>
      <w:r>
        <w:rPr>
          <w:rFonts w:ascii="Noto Sans" w:hAnsi="Noto Sans" w:cs="Noto Sans"/>
          <w:sz w:val="22"/>
        </w:rPr>
        <w:t xml:space="preserve">and large areas of UV varnish </w:t>
      </w:r>
      <w:r w:rsidRPr="00CD7582">
        <w:rPr>
          <w:rFonts w:ascii="Noto Sans" w:hAnsi="Noto Sans" w:cs="Noto Sans"/>
          <w:sz w:val="22"/>
        </w:rPr>
        <w:t xml:space="preserve">are known to </w:t>
      </w:r>
      <w:r>
        <w:rPr>
          <w:rFonts w:ascii="Noto Sans" w:hAnsi="Noto Sans" w:cs="Noto Sans"/>
          <w:sz w:val="22"/>
        </w:rPr>
        <w:t>render</w:t>
      </w:r>
      <w:r w:rsidRPr="00CD7582">
        <w:rPr>
          <w:rFonts w:ascii="Noto Sans" w:hAnsi="Noto Sans" w:cs="Noto Sans"/>
          <w:sz w:val="22"/>
        </w:rPr>
        <w:t xml:space="preserve"> recycling processes</w:t>
      </w:r>
      <w:r>
        <w:rPr>
          <w:rFonts w:ascii="Noto Sans" w:hAnsi="Noto Sans" w:cs="Noto Sans"/>
          <w:sz w:val="22"/>
        </w:rPr>
        <w:t xml:space="preserve"> less effective</w:t>
      </w:r>
      <w:r w:rsidRPr="00CD7582">
        <w:rPr>
          <w:rFonts w:ascii="Noto Sans" w:hAnsi="Noto Sans" w:cs="Noto Sans"/>
          <w:sz w:val="22"/>
        </w:rPr>
        <w:t xml:space="preserve">. </w:t>
      </w:r>
    </w:p>
    <w:p w14:paraId="322697DC" w14:textId="77777777" w:rsidR="001B4BA3" w:rsidRDefault="001B4BA3" w:rsidP="001B4BA3">
      <w:pPr>
        <w:spacing w:after="240" w:line="276" w:lineRule="auto"/>
        <w:rPr>
          <w:rFonts w:ascii="Noto Sans" w:hAnsi="Noto Sans" w:cs="Noto Sans"/>
          <w:sz w:val="22"/>
        </w:rPr>
      </w:pPr>
      <w:r w:rsidRPr="00CD7582">
        <w:rPr>
          <w:rFonts w:ascii="Noto Sans" w:hAnsi="Noto Sans" w:cs="Noto Sans"/>
          <w:sz w:val="22"/>
        </w:rPr>
        <w:t xml:space="preserve">Work to develop processes, materials, and adhesives that will facilitate de-inking and label removal at temperatures </w:t>
      </w:r>
      <w:r>
        <w:rPr>
          <w:rFonts w:ascii="Noto Sans" w:hAnsi="Noto Sans" w:cs="Noto Sans"/>
          <w:sz w:val="22"/>
        </w:rPr>
        <w:t>lower than the current 65–85</w:t>
      </w:r>
      <w:r w:rsidRPr="00CD7582">
        <w:rPr>
          <w:rFonts w:ascii="Noto Sans" w:hAnsi="Noto Sans" w:cs="Noto Sans"/>
          <w:sz w:val="22"/>
        </w:rPr>
        <w:t>°C</w:t>
      </w:r>
      <w:r>
        <w:rPr>
          <w:rFonts w:ascii="Noto Sans" w:hAnsi="Noto Sans" w:cs="Noto Sans"/>
          <w:sz w:val="22"/>
        </w:rPr>
        <w:t xml:space="preserve"> range </w:t>
      </w:r>
      <w:r w:rsidRPr="00CD7582">
        <w:rPr>
          <w:rFonts w:ascii="Noto Sans" w:hAnsi="Noto Sans" w:cs="Noto Sans"/>
          <w:sz w:val="22"/>
        </w:rPr>
        <w:t xml:space="preserve">has already begun, and efforts are likely to intensify. This will include a strong focus on eliminating hazardous </w:t>
      </w:r>
      <w:r>
        <w:rPr>
          <w:rFonts w:ascii="Noto Sans" w:hAnsi="Noto Sans" w:cs="Noto Sans"/>
          <w:sz w:val="22"/>
        </w:rPr>
        <w:t>substances</w:t>
      </w:r>
      <w:r w:rsidRPr="00CD7582">
        <w:rPr>
          <w:rFonts w:ascii="Noto Sans" w:hAnsi="Noto Sans" w:cs="Noto Sans"/>
          <w:sz w:val="22"/>
        </w:rPr>
        <w:t xml:space="preserve"> on EuP</w:t>
      </w:r>
      <w:r>
        <w:rPr>
          <w:rFonts w:ascii="Noto Sans" w:hAnsi="Noto Sans" w:cs="Noto Sans"/>
          <w:sz w:val="22"/>
        </w:rPr>
        <w:t>IA</w:t>
      </w:r>
      <w:r w:rsidRPr="00CD7582">
        <w:rPr>
          <w:rFonts w:ascii="Noto Sans" w:hAnsi="Noto Sans" w:cs="Noto Sans"/>
          <w:sz w:val="22"/>
        </w:rPr>
        <w:t xml:space="preserve">’s (European Printing Ink Association) Exclusion List from </w:t>
      </w:r>
      <w:r>
        <w:rPr>
          <w:rFonts w:ascii="Noto Sans" w:hAnsi="Noto Sans" w:cs="Noto Sans"/>
          <w:sz w:val="22"/>
        </w:rPr>
        <w:t xml:space="preserve">packaging </w:t>
      </w:r>
      <w:r w:rsidRPr="00CD7582">
        <w:rPr>
          <w:rFonts w:ascii="Noto Sans" w:hAnsi="Noto Sans" w:cs="Noto Sans"/>
          <w:sz w:val="22"/>
        </w:rPr>
        <w:t xml:space="preserve">inks to ensure they don’t </w:t>
      </w:r>
      <w:r>
        <w:rPr>
          <w:rFonts w:ascii="Noto Sans" w:hAnsi="Noto Sans" w:cs="Noto Sans"/>
          <w:sz w:val="22"/>
        </w:rPr>
        <w:t>enter</w:t>
      </w:r>
      <w:r w:rsidRPr="00CD7582">
        <w:rPr>
          <w:rFonts w:ascii="Noto Sans" w:hAnsi="Noto Sans" w:cs="Noto Sans"/>
          <w:sz w:val="22"/>
        </w:rPr>
        <w:t xml:space="preserve"> the recycling stream</w:t>
      </w:r>
      <w:r>
        <w:rPr>
          <w:rFonts w:ascii="Noto Sans" w:hAnsi="Noto Sans" w:cs="Noto Sans"/>
          <w:sz w:val="22"/>
        </w:rPr>
        <w:t>, contaminating</w:t>
      </w:r>
      <w:r w:rsidRPr="00CD7582">
        <w:rPr>
          <w:rFonts w:ascii="Noto Sans" w:hAnsi="Noto Sans" w:cs="Noto Sans"/>
          <w:sz w:val="22"/>
        </w:rPr>
        <w:t xml:space="preserve"> the </w:t>
      </w:r>
      <w:proofErr w:type="spellStart"/>
      <w:r>
        <w:rPr>
          <w:rFonts w:ascii="Noto Sans" w:hAnsi="Noto Sans" w:cs="Noto Sans"/>
          <w:sz w:val="22"/>
        </w:rPr>
        <w:t>r</w:t>
      </w:r>
      <w:r w:rsidRPr="00CD7582">
        <w:rPr>
          <w:rFonts w:ascii="Noto Sans" w:hAnsi="Noto Sans" w:cs="Noto Sans"/>
          <w:sz w:val="22"/>
        </w:rPr>
        <w:t>ecyclate</w:t>
      </w:r>
      <w:proofErr w:type="spellEnd"/>
      <w:r>
        <w:rPr>
          <w:rFonts w:ascii="Noto Sans" w:hAnsi="Noto Sans" w:cs="Noto Sans"/>
          <w:sz w:val="22"/>
        </w:rPr>
        <w:t xml:space="preserve"> and affecting con</w:t>
      </w:r>
      <w:r w:rsidRPr="00CD7582">
        <w:rPr>
          <w:rFonts w:ascii="Noto Sans" w:hAnsi="Noto Sans" w:cs="Noto Sans"/>
          <w:sz w:val="22"/>
        </w:rPr>
        <w:t xml:space="preserve">sumer safety. </w:t>
      </w:r>
    </w:p>
    <w:p w14:paraId="0D9CA785" w14:textId="77777777" w:rsidR="001B4BA3" w:rsidRPr="004D5F02" w:rsidRDefault="001B4BA3" w:rsidP="001B4BA3">
      <w:pPr>
        <w:spacing w:after="240" w:line="276" w:lineRule="auto"/>
        <w:rPr>
          <w:rFonts w:ascii="Noto Sans" w:hAnsi="Noto Sans" w:cs="Noto Sans"/>
          <w:b/>
          <w:bCs/>
          <w:sz w:val="22"/>
        </w:rPr>
      </w:pPr>
      <w:r w:rsidRPr="004D5F02">
        <w:rPr>
          <w:rFonts w:ascii="Noto Sans" w:hAnsi="Noto Sans" w:cs="Noto Sans"/>
          <w:b/>
          <w:bCs/>
          <w:sz w:val="22"/>
        </w:rPr>
        <w:t>Conclusion</w:t>
      </w:r>
    </w:p>
    <w:p w14:paraId="4DD34F90" w14:textId="77777777" w:rsidR="001B4BA3" w:rsidRDefault="001B4BA3" w:rsidP="001B4BA3">
      <w:pPr>
        <w:spacing w:after="240" w:line="276" w:lineRule="auto"/>
        <w:rPr>
          <w:rFonts w:ascii="Noto Sans" w:hAnsi="Noto Sans" w:cs="Noto Sans"/>
          <w:sz w:val="22"/>
        </w:rPr>
      </w:pPr>
      <w:r w:rsidRPr="00CD7582">
        <w:rPr>
          <w:rFonts w:ascii="Noto Sans" w:hAnsi="Noto Sans" w:cs="Noto Sans"/>
          <w:sz w:val="22"/>
        </w:rPr>
        <w:t xml:space="preserve">The implementation of PPWR </w:t>
      </w:r>
      <w:r>
        <w:rPr>
          <w:rFonts w:ascii="Noto Sans" w:hAnsi="Noto Sans" w:cs="Noto Sans"/>
          <w:sz w:val="22"/>
        </w:rPr>
        <w:t>necessitates</w:t>
      </w:r>
      <w:r w:rsidRPr="00CD7582">
        <w:rPr>
          <w:rFonts w:ascii="Noto Sans" w:hAnsi="Noto Sans" w:cs="Noto Sans"/>
          <w:sz w:val="22"/>
        </w:rPr>
        <w:t xml:space="preserve"> </w:t>
      </w:r>
      <w:r>
        <w:rPr>
          <w:rFonts w:ascii="Noto Sans" w:hAnsi="Noto Sans" w:cs="Noto Sans"/>
          <w:sz w:val="22"/>
        </w:rPr>
        <w:t xml:space="preserve">a new level of </w:t>
      </w:r>
      <w:r w:rsidRPr="00CD7582">
        <w:rPr>
          <w:rFonts w:ascii="Noto Sans" w:hAnsi="Noto Sans" w:cs="Noto Sans"/>
          <w:sz w:val="22"/>
        </w:rPr>
        <w:t xml:space="preserve">collaboration between brands </w:t>
      </w:r>
      <w:r>
        <w:rPr>
          <w:rFonts w:ascii="Noto Sans" w:hAnsi="Noto Sans" w:cs="Noto Sans"/>
          <w:sz w:val="22"/>
        </w:rPr>
        <w:t xml:space="preserve">and suppliers of </w:t>
      </w:r>
      <w:r w:rsidRPr="00CD7582">
        <w:rPr>
          <w:rFonts w:ascii="Noto Sans" w:hAnsi="Noto Sans" w:cs="Noto Sans"/>
          <w:sz w:val="22"/>
        </w:rPr>
        <w:t>ink, packaging</w:t>
      </w:r>
      <w:r>
        <w:rPr>
          <w:rFonts w:ascii="Noto Sans" w:hAnsi="Noto Sans" w:cs="Noto Sans"/>
          <w:sz w:val="22"/>
        </w:rPr>
        <w:t>, and label and packaging substrates</w:t>
      </w:r>
      <w:r w:rsidRPr="00CD7582">
        <w:rPr>
          <w:rFonts w:ascii="Noto Sans" w:hAnsi="Noto Sans" w:cs="Noto Sans"/>
          <w:sz w:val="22"/>
        </w:rPr>
        <w:t xml:space="preserve"> to ensure</w:t>
      </w:r>
      <w:r>
        <w:rPr>
          <w:rFonts w:ascii="Noto Sans" w:hAnsi="Noto Sans" w:cs="Noto Sans"/>
          <w:sz w:val="22"/>
        </w:rPr>
        <w:t xml:space="preserve"> that</w:t>
      </w:r>
      <w:r w:rsidRPr="00CD7582">
        <w:rPr>
          <w:rFonts w:ascii="Noto Sans" w:hAnsi="Noto Sans" w:cs="Noto Sans"/>
          <w:sz w:val="22"/>
        </w:rPr>
        <w:t xml:space="preserve"> recyclability </w:t>
      </w:r>
      <w:r>
        <w:rPr>
          <w:rFonts w:ascii="Noto Sans" w:hAnsi="Noto Sans" w:cs="Noto Sans"/>
          <w:sz w:val="22"/>
        </w:rPr>
        <w:t>demands</w:t>
      </w:r>
      <w:r w:rsidRPr="00CD7582">
        <w:rPr>
          <w:rFonts w:ascii="Noto Sans" w:hAnsi="Noto Sans" w:cs="Noto Sans"/>
          <w:sz w:val="22"/>
        </w:rPr>
        <w:t xml:space="preserve"> can </w:t>
      </w:r>
      <w:proofErr w:type="gramStart"/>
      <w:r w:rsidRPr="00CD7582">
        <w:rPr>
          <w:rFonts w:ascii="Noto Sans" w:hAnsi="Noto Sans" w:cs="Noto Sans"/>
          <w:sz w:val="22"/>
        </w:rPr>
        <w:t>be met</w:t>
      </w:r>
      <w:proofErr w:type="gramEnd"/>
      <w:r w:rsidRPr="00CD7582">
        <w:rPr>
          <w:rFonts w:ascii="Noto Sans" w:hAnsi="Noto Sans" w:cs="Noto Sans"/>
          <w:sz w:val="22"/>
        </w:rPr>
        <w:t xml:space="preserve"> whil</w:t>
      </w:r>
      <w:r>
        <w:rPr>
          <w:rFonts w:ascii="Noto Sans" w:hAnsi="Noto Sans" w:cs="Noto Sans"/>
          <w:sz w:val="22"/>
        </w:rPr>
        <w:t>e</w:t>
      </w:r>
      <w:r w:rsidRPr="00CD7582">
        <w:rPr>
          <w:rFonts w:ascii="Noto Sans" w:hAnsi="Noto Sans" w:cs="Noto Sans"/>
          <w:sz w:val="22"/>
        </w:rPr>
        <w:t xml:space="preserve"> satisfying brand owner requirements for eye-catching, high-quality packaging and labels. </w:t>
      </w:r>
    </w:p>
    <w:p w14:paraId="3EA034A2" w14:textId="77777777" w:rsidR="001B4BA3" w:rsidRPr="00CD7582" w:rsidRDefault="001B4BA3" w:rsidP="001B4BA3">
      <w:pPr>
        <w:spacing w:after="240" w:line="276" w:lineRule="auto"/>
        <w:rPr>
          <w:rFonts w:ascii="Noto Sans" w:hAnsi="Noto Sans" w:cs="Noto Sans"/>
          <w:sz w:val="22"/>
        </w:rPr>
      </w:pPr>
      <w:r w:rsidRPr="4B49AC72">
        <w:rPr>
          <w:rFonts w:ascii="Noto Sans" w:hAnsi="Noto Sans" w:cs="Noto Sans"/>
          <w:sz w:val="22"/>
        </w:rPr>
        <w:t xml:space="preserve">Over the coming decades, packaging materials and recycling techniques </w:t>
      </w:r>
      <w:proofErr w:type="gramStart"/>
      <w:r>
        <w:rPr>
          <w:rFonts w:ascii="Noto Sans" w:hAnsi="Noto Sans" w:cs="Noto Sans"/>
          <w:sz w:val="22"/>
        </w:rPr>
        <w:t>are expected</w:t>
      </w:r>
      <w:proofErr w:type="gramEnd"/>
      <w:r>
        <w:rPr>
          <w:rFonts w:ascii="Noto Sans" w:hAnsi="Noto Sans" w:cs="Noto Sans"/>
          <w:sz w:val="22"/>
        </w:rPr>
        <w:t xml:space="preserve"> to</w:t>
      </w:r>
      <w:r w:rsidRPr="4B49AC72">
        <w:rPr>
          <w:rFonts w:ascii="Noto Sans" w:hAnsi="Noto Sans" w:cs="Noto Sans"/>
          <w:sz w:val="22"/>
        </w:rPr>
        <w:t xml:space="preserve"> evolve and change – and printing </w:t>
      </w:r>
      <w:r>
        <w:rPr>
          <w:rFonts w:ascii="Noto Sans" w:hAnsi="Noto Sans" w:cs="Noto Sans"/>
          <w:sz w:val="22"/>
        </w:rPr>
        <w:t>ink</w:t>
      </w:r>
      <w:r w:rsidRPr="4B49AC72">
        <w:rPr>
          <w:rFonts w:ascii="Noto Sans" w:hAnsi="Noto Sans" w:cs="Noto Sans"/>
          <w:sz w:val="22"/>
        </w:rPr>
        <w:t xml:space="preserve">s will </w:t>
      </w:r>
      <w:r>
        <w:rPr>
          <w:rFonts w:ascii="Noto Sans" w:hAnsi="Noto Sans" w:cs="Noto Sans"/>
          <w:sz w:val="22"/>
        </w:rPr>
        <w:t>need</w:t>
      </w:r>
      <w:r w:rsidRPr="4B49AC72">
        <w:rPr>
          <w:rFonts w:ascii="Noto Sans" w:hAnsi="Noto Sans" w:cs="Noto Sans"/>
          <w:sz w:val="22"/>
        </w:rPr>
        <w:t xml:space="preserve"> to </w:t>
      </w:r>
      <w:r>
        <w:rPr>
          <w:rFonts w:ascii="Noto Sans" w:hAnsi="Noto Sans" w:cs="Noto Sans"/>
          <w:sz w:val="22"/>
        </w:rPr>
        <w:t>adapt to these developments</w:t>
      </w:r>
      <w:r w:rsidRPr="4B49AC72">
        <w:rPr>
          <w:rFonts w:ascii="Noto Sans" w:hAnsi="Noto Sans" w:cs="Noto Sans"/>
          <w:sz w:val="22"/>
        </w:rPr>
        <w:t>. The stage is now firmly set for a new age of innovation in ink development and application.</w:t>
      </w:r>
    </w:p>
    <w:p w14:paraId="23100538" w14:textId="77777777" w:rsidR="001B4BA3" w:rsidRPr="00CD7582" w:rsidRDefault="001B4BA3" w:rsidP="001B4BA3">
      <w:pPr>
        <w:spacing w:after="240" w:line="276" w:lineRule="auto"/>
        <w:rPr>
          <w:rFonts w:ascii="Noto Sans" w:hAnsi="Noto Sans" w:cs="Noto Sans"/>
          <w:sz w:val="22"/>
        </w:rPr>
      </w:pPr>
      <w:r>
        <w:rPr>
          <w:rFonts w:ascii="Noto Sans" w:hAnsi="Noto Sans" w:cs="Noto Sans"/>
          <w:sz w:val="22"/>
        </w:rPr>
        <w:t>ENDS</w:t>
      </w:r>
    </w:p>
    <w:p w14:paraId="512A86E4" w14:textId="4C96B51D" w:rsidR="005524DB" w:rsidRPr="00F67E02" w:rsidRDefault="00B15DBB" w:rsidP="00B15DBB">
      <w:pPr>
        <w:spacing w:line="240" w:lineRule="auto"/>
        <w:rPr>
          <w:rFonts w:ascii="Noto Sans" w:hAnsi="Noto Sans" w:cs="Noto Sans"/>
          <w:sz w:val="20"/>
          <w:szCs w:val="20"/>
        </w:rPr>
      </w:pPr>
      <w:r>
        <w:rPr>
          <w:rFonts w:ascii="Noto Sans" w:eastAsia="Gill Sans" w:hAnsi="Noto Sans" w:cs="Noto Sans"/>
          <w:b/>
          <w:szCs w:val="18"/>
        </w:rPr>
        <w:br/>
      </w:r>
      <w:r w:rsidR="00240801" w:rsidRPr="00890A73">
        <w:rPr>
          <w:rFonts w:ascii="Noto Sans" w:eastAsia="Gill Sans" w:hAnsi="Noto Sans" w:cs="Noto Sans"/>
          <w:b/>
          <w:szCs w:val="18"/>
        </w:rPr>
        <w:t>Disclaimers</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hAnsi="Noto Sans" w:cs="Noto Sans"/>
          <w:b/>
          <w:bCs/>
          <w:szCs w:val="18"/>
        </w:rPr>
        <w:t>Inks</w:t>
      </w:r>
      <w:r w:rsidR="00240801">
        <w:rPr>
          <w:rFonts w:ascii="Noto Sans" w:hAnsi="Noto Sans" w:cs="Noto Sans"/>
          <w:szCs w:val="18"/>
        </w:rPr>
        <w:br/>
      </w:r>
      <w:r w:rsidR="00240801" w:rsidRPr="00890A73">
        <w:rPr>
          <w:rFonts w:ascii="Noto Sans" w:hAnsi="Noto Sans" w:cs="Noto Sans"/>
          <w:szCs w:val="18"/>
        </w:rPr>
        <w:t xml:space="preserve">The information contained in this document </w:t>
      </w:r>
      <w:proofErr w:type="gramStart"/>
      <w:r w:rsidR="00240801" w:rsidRPr="00890A73">
        <w:rPr>
          <w:rFonts w:ascii="Noto Sans" w:hAnsi="Noto Sans" w:cs="Noto Sans"/>
          <w:szCs w:val="18"/>
        </w:rPr>
        <w:t>is not intended</w:t>
      </w:r>
      <w:proofErr w:type="gramEnd"/>
      <w:r w:rsidR="00240801" w:rsidRPr="00890A73">
        <w:rPr>
          <w:rFonts w:ascii="Noto Sans" w:hAnsi="Noto Sans" w:cs="Noto Sans"/>
          <w:szCs w:val="18"/>
        </w:rPr>
        <w:t xml:space="preserve">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w:t>
      </w:r>
      <w:proofErr w:type="gramStart"/>
      <w:r w:rsidR="00240801" w:rsidRPr="00890A73">
        <w:rPr>
          <w:rFonts w:ascii="Noto Sans" w:hAnsi="Noto Sans" w:cs="Noto Sans"/>
          <w:szCs w:val="18"/>
        </w:rPr>
        <w:t>particular application</w:t>
      </w:r>
      <w:proofErr w:type="gramEnd"/>
      <w:r w:rsidR="00240801" w:rsidRPr="00890A73">
        <w:rPr>
          <w:rFonts w:ascii="Noto Sans" w:hAnsi="Noto Sans" w:cs="Noto Sans"/>
          <w:szCs w:val="18"/>
        </w:rPr>
        <w:t xml:space="preserve">. This document does not form part of any terms and conditions between you and Domino, Legal Disclaimers v.1.0 February 2018 and Domino’s Terms and </w:t>
      </w:r>
      <w:r w:rsidR="00240801" w:rsidRPr="00890A73">
        <w:rPr>
          <w:rFonts w:ascii="Noto Sans" w:hAnsi="Noto Sans" w:cs="Noto Sans"/>
          <w:szCs w:val="18"/>
        </w:rPr>
        <w:lastRenderedPageBreak/>
        <w:t xml:space="preserve">Conditions of sale, and in particular the warranties and liabilities contained within them, shall apply to any purchase of products by you.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General</w:t>
      </w:r>
      <w:r w:rsidR="00240801">
        <w:rPr>
          <w:rFonts w:ascii="Noto Sans" w:hAnsi="Noto Sans" w:cs="Noto Sans"/>
          <w:szCs w:val="18"/>
        </w:rPr>
        <w:br/>
      </w:r>
      <w:r w:rsidR="003E7580" w:rsidRPr="00890A73">
        <w:rPr>
          <w:rFonts w:ascii="Noto Sans" w:hAnsi="Noto Sans" w:cs="Noto Sans"/>
          <w:szCs w:val="18"/>
        </w:rPr>
        <w:t xml:space="preserve">Information contained within this press release </w:t>
      </w:r>
      <w:proofErr w:type="gramStart"/>
      <w:r w:rsidR="003E7580" w:rsidRPr="00890A73">
        <w:rPr>
          <w:rFonts w:ascii="Noto Sans" w:hAnsi="Noto Sans" w:cs="Noto Sans"/>
          <w:szCs w:val="18"/>
        </w:rPr>
        <w:t>is considered to be</w:t>
      </w:r>
      <w:proofErr w:type="gramEnd"/>
      <w:r w:rsidR="003E7580" w:rsidRPr="00890A73">
        <w:rPr>
          <w:rFonts w:ascii="Noto Sans" w:hAnsi="Noto Sans" w:cs="Noto Sans"/>
          <w:szCs w:val="18"/>
        </w:rPr>
        <w:t xml:space="preserve"> true and correct at the date of publication by Domino, changes in circumstances after the time of publication may impact the accuracy of the information. </w:t>
      </w:r>
      <w:r w:rsidR="00240801" w:rsidRPr="00890A73">
        <w:rPr>
          <w:rFonts w:ascii="Noto Sans" w:hAnsi="Noto Sans" w:cs="Noto Sans"/>
          <w:szCs w:val="18"/>
        </w:rPr>
        <w:t xml:space="preserve">All performance related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Imagery</w:t>
      </w:r>
      <w:r w:rsidR="00240801">
        <w:rPr>
          <w:rFonts w:ascii="Noto Sans" w:hAnsi="Noto Sans" w:cs="Noto Sans"/>
          <w:szCs w:val="18"/>
        </w:rPr>
        <w:br/>
      </w:r>
      <w:r w:rsidR="00240801" w:rsidRPr="00890A73">
        <w:rPr>
          <w:rFonts w:ascii="Noto Sans" w:hAnsi="Noto Sans" w:cs="Noto Sans"/>
          <w:szCs w:val="18"/>
        </w:rPr>
        <w:t xml:space="preserve">Images may include optional extras or upgrades. Print quality may differ depending on consumables, printer, substrates, and other factors. Images and photographs do not form any part of any terms and conditions between you and Domino.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Videos</w:t>
      </w:r>
      <w:r w:rsidR="00240801">
        <w:rPr>
          <w:rFonts w:ascii="Noto Sans" w:hAnsi="Noto Sans" w:cs="Noto Sans"/>
          <w:szCs w:val="18"/>
        </w:rPr>
        <w:br/>
      </w:r>
      <w:r w:rsidR="00240801" w:rsidRPr="00890A73">
        <w:rPr>
          <w:rFonts w:ascii="Noto Sans" w:hAnsi="Noto Sans" w:cs="Noto Sans"/>
          <w:szCs w:val="18"/>
        </w:rP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00240801">
        <w:rPr>
          <w:rFonts w:ascii="Noto Sans" w:hAnsi="Noto Sans" w:cs="Noto Sans"/>
          <w:szCs w:val="18"/>
        </w:rPr>
        <w:br/>
      </w:r>
      <w:r w:rsidR="00240801">
        <w:rPr>
          <w:rFonts w:ascii="Noto Sans" w:eastAsia="Gill Sans" w:hAnsi="Noto Sans" w:cs="Noto Sans"/>
          <w:szCs w:val="18"/>
        </w:rPr>
        <w:br/>
      </w:r>
      <w:bookmarkStart w:id="2" w:name="_Hlk61949672"/>
      <w:r w:rsidR="00240801" w:rsidRPr="00890A73">
        <w:rPr>
          <w:rFonts w:ascii="Noto Sans" w:eastAsia="Gill Sans" w:hAnsi="Noto Sans" w:cs="Noto Sans"/>
          <w:b/>
          <w:szCs w:val="18"/>
        </w:rPr>
        <w:t>Notes to Editors:</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eastAsia="Gill Sans" w:hAnsi="Noto Sans" w:cs="Noto Sans"/>
          <w:b/>
          <w:szCs w:val="18"/>
        </w:rPr>
        <w:t>About Domino</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eastAsia="Gill Sans" w:hAnsi="Noto Sans" w:cs="Noto Sans"/>
          <w:szCs w:val="18"/>
        </w:rPr>
        <w:t>Digital Printing Solutions is a division within Domino Printing Sciences. The company, founded in 1978, has established a global reputation for the development and manufacture of digital inkjet printing technologies, as well as its worldwide aftermarket products and customer services. Its services for the commercial print sector include digital inkjet printers and control systems designed to deliver solutions for a complete range of labelling, corrugated, and variable printing applications.</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All of Domino’s printers are designed to meet the high-speed, high-quality demands of commercial printing environments, bringing new capabilities to numerous sectors, including labelling, corrugated, publications and security printing, transactional, packaging converting, plastic cards, tickets, game cards and forms, as well as the direct mail and postal sectors.</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 xml:space="preserve">Domino employs over 3,000 people worldwide and sells to more than 120 countries through a global network of 29 subsidiary offices and more than 200 distributors. Domino’s manufacturing facilities </w:t>
      </w:r>
      <w:proofErr w:type="gramStart"/>
      <w:r w:rsidR="00240801" w:rsidRPr="00890A73">
        <w:rPr>
          <w:rFonts w:ascii="Noto Sans" w:eastAsia="Gill Sans" w:hAnsi="Noto Sans" w:cs="Noto Sans"/>
          <w:szCs w:val="18"/>
        </w:rPr>
        <w:t>are located in</w:t>
      </w:r>
      <w:proofErr w:type="gramEnd"/>
      <w:r w:rsidR="00240801" w:rsidRPr="00890A73">
        <w:rPr>
          <w:rFonts w:ascii="Noto Sans" w:eastAsia="Gill Sans" w:hAnsi="Noto Sans" w:cs="Noto Sans"/>
          <w:szCs w:val="18"/>
        </w:rPr>
        <w:t xml:space="preserve"> China, Germany, India, Sweden, Switzerland, UK, and the USA.</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Domino became an autonomous division within Brother Industries Ltd. on 11</w:t>
      </w:r>
      <w:r w:rsidR="00240801" w:rsidRPr="00890A73">
        <w:rPr>
          <w:rFonts w:ascii="Noto Sans" w:eastAsia="Gill Sans" w:hAnsi="Noto Sans" w:cs="Noto Sans"/>
          <w:szCs w:val="18"/>
          <w:vertAlign w:val="superscript"/>
        </w:rPr>
        <w:t>th</w:t>
      </w:r>
      <w:r w:rsidR="00240801" w:rsidRPr="00890A73">
        <w:rPr>
          <w:rFonts w:ascii="Noto Sans" w:eastAsia="Gill Sans" w:hAnsi="Noto Sans" w:cs="Noto Sans"/>
          <w:szCs w:val="18"/>
        </w:rPr>
        <w:t xml:space="preserve"> June 2015. </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 xml:space="preserve">For further information on Domino, please visit </w:t>
      </w:r>
      <w:hyperlink r:id="rId8">
        <w:r w:rsidR="00240801" w:rsidRPr="00890A73">
          <w:rPr>
            <w:rFonts w:ascii="Noto Sans" w:eastAsia="Gill Sans" w:hAnsi="Noto Sans" w:cs="Noto Sans"/>
            <w:szCs w:val="18"/>
            <w:u w:val="single"/>
          </w:rPr>
          <w:t>www.domino-printing.com</w:t>
        </w:r>
      </w:hyperlink>
      <w:r w:rsidR="00240801" w:rsidRPr="00890A73">
        <w:rPr>
          <w:rFonts w:ascii="Noto Sans" w:eastAsia="Gill Sans" w:hAnsi="Noto Sans" w:cs="Noto Sans"/>
          <w:szCs w:val="18"/>
        </w:rPr>
        <w:t xml:space="preserve"> </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b/>
          <w:szCs w:val="18"/>
        </w:rPr>
        <w:t>For more information, please contact:</w:t>
      </w:r>
      <w:r w:rsidR="00240801">
        <w:rPr>
          <w:rFonts w:ascii="Noto Sans" w:eastAsia="Gill Sans" w:hAnsi="Noto Sans" w:cs="Noto Sans"/>
          <w:b/>
          <w:szCs w:val="18"/>
        </w:rPr>
        <w:br/>
      </w:r>
      <w:r w:rsidR="00240801">
        <w:rPr>
          <w:rFonts w:ascii="Noto Sans" w:eastAsia="Gill Sans" w:hAnsi="Noto Sans" w:cs="Noto Sans"/>
          <w:b/>
          <w:szCs w:val="18"/>
        </w:rPr>
        <w:br/>
      </w:r>
      <w:r w:rsidR="00240801" w:rsidRPr="00240801">
        <w:rPr>
          <w:rFonts w:ascii="Noto Sans" w:hAnsi="Noto Sans" w:cs="Noto Sans"/>
          <w:szCs w:val="18"/>
        </w:rPr>
        <w:t>Kathrin Farr</w:t>
      </w:r>
      <w:r w:rsidR="00240801" w:rsidRPr="00240801">
        <w:rPr>
          <w:rFonts w:ascii="Noto Sans" w:hAnsi="Noto Sans" w:cs="Noto Sans"/>
          <w:szCs w:val="18"/>
        </w:rPr>
        <w:br/>
      </w:r>
      <w:r w:rsidR="00240801" w:rsidRPr="00890A73">
        <w:rPr>
          <w:rFonts w:ascii="Noto Sans" w:hAnsi="Noto Sans" w:cs="Noto Sans"/>
          <w:szCs w:val="18"/>
        </w:rPr>
        <w:t xml:space="preserve">Content Executive and Copywriter  </w:t>
      </w:r>
      <w:r w:rsidR="00240801">
        <w:rPr>
          <w:rFonts w:ascii="Noto Sans" w:hAnsi="Noto Sans" w:cs="Noto Sans"/>
          <w:szCs w:val="18"/>
        </w:rPr>
        <w:br/>
      </w:r>
      <w:r w:rsidR="00240801" w:rsidRPr="00890A73">
        <w:rPr>
          <w:rFonts w:ascii="Noto Sans" w:hAnsi="Noto Sans" w:cs="Noto Sans"/>
          <w:szCs w:val="18"/>
        </w:rPr>
        <w:t>Domino Printing Sciences</w:t>
      </w:r>
      <w:r w:rsidR="00240801">
        <w:rPr>
          <w:rFonts w:ascii="Noto Sans" w:hAnsi="Noto Sans" w:cs="Noto Sans"/>
          <w:szCs w:val="18"/>
        </w:rPr>
        <w:br/>
      </w:r>
      <w:r w:rsidR="00240801" w:rsidRPr="00240801">
        <w:rPr>
          <w:rFonts w:ascii="Noto Sans" w:hAnsi="Noto Sans" w:cs="Noto Sans"/>
          <w:szCs w:val="18"/>
        </w:rPr>
        <w:t>Tel: +44 (0) 1954 782551</w:t>
      </w:r>
      <w:r w:rsidR="00240801" w:rsidRPr="00240801">
        <w:rPr>
          <w:rFonts w:ascii="Noto Sans" w:hAnsi="Noto Sans" w:cs="Noto Sans"/>
          <w:szCs w:val="18"/>
        </w:rPr>
        <w:br/>
      </w:r>
      <w:hyperlink r:id="rId9" w:history="1">
        <w:r w:rsidR="00240801" w:rsidRPr="00240801">
          <w:rPr>
            <w:rStyle w:val="Hyperlink"/>
            <w:rFonts w:ascii="Noto Sans" w:hAnsi="Noto Sans" w:cs="Noto Sans"/>
            <w:szCs w:val="18"/>
          </w:rPr>
          <w:t>Kathrin.Farr@domino-uk.com</w:t>
        </w:r>
      </w:hyperlink>
      <w:r w:rsidR="00240801" w:rsidRPr="00240801">
        <w:rPr>
          <w:rFonts w:ascii="Noto Sans" w:hAnsi="Noto Sans" w:cs="Noto Sans"/>
          <w:szCs w:val="18"/>
        </w:rPr>
        <w:t xml:space="preserve"> </w:t>
      </w:r>
      <w:r w:rsidR="00240801" w:rsidRPr="00240801">
        <w:rPr>
          <w:rFonts w:ascii="Noto Sans" w:hAnsi="Noto Sans" w:cs="Noto Sans"/>
          <w:szCs w:val="18"/>
        </w:rPr>
        <w:br/>
      </w:r>
      <w:bookmarkEnd w:id="0"/>
      <w:bookmarkEnd w:id="2"/>
      <w:r w:rsidR="00240801" w:rsidRPr="00240801">
        <w:rPr>
          <w:rFonts w:ascii="Noto Sans" w:hAnsi="Noto Sans" w:cs="Noto Sans"/>
          <w:szCs w:val="18"/>
        </w:rPr>
        <w:br/>
      </w:r>
      <w:r w:rsidR="00F67E02" w:rsidRPr="00F67E02">
        <w:rPr>
          <w:rFonts w:ascii="Noto Sans" w:hAnsi="Noto Sans" w:cs="Noto Sans"/>
          <w:szCs w:val="18"/>
        </w:rPr>
        <w:t xml:space="preserve">Alex Challinor </w:t>
      </w:r>
      <w:r w:rsidR="00F67E02" w:rsidRPr="00F67E02">
        <w:rPr>
          <w:rFonts w:ascii="Noto Sans" w:hAnsi="Noto Sans" w:cs="Noto Sans"/>
          <w:szCs w:val="18"/>
        </w:rPr>
        <w:br/>
        <w:t xml:space="preserve">PR and Content Manager </w:t>
      </w:r>
      <w:r w:rsidR="00F67E02" w:rsidRPr="00F67E02">
        <w:rPr>
          <w:rFonts w:ascii="Noto Sans" w:hAnsi="Noto Sans" w:cs="Noto Sans"/>
          <w:szCs w:val="18"/>
        </w:rPr>
        <w:br/>
        <w:t xml:space="preserve">Domino Printing Sciences </w:t>
      </w:r>
      <w:r w:rsidR="00F67E02" w:rsidRPr="00F67E02">
        <w:rPr>
          <w:rFonts w:ascii="Noto Sans" w:hAnsi="Noto Sans" w:cs="Noto Sans"/>
          <w:szCs w:val="18"/>
        </w:rPr>
        <w:br/>
        <w:t xml:space="preserve">Tel. : +44 (0) </w:t>
      </w:r>
      <w:hyperlink r:id="rId10" w:history="1">
        <w:r w:rsidR="00F67E02" w:rsidRPr="00F67E02">
          <w:rPr>
            <w:rFonts w:ascii="Noto Sans" w:hAnsi="Noto Sans" w:cs="Noto Sans"/>
            <w:szCs w:val="18"/>
          </w:rPr>
          <w:t>1954 782 551</w:t>
        </w:r>
      </w:hyperlink>
      <w:r w:rsidR="00F67E02" w:rsidRPr="00F67E02">
        <w:rPr>
          <w:rFonts w:ascii="Noto Sans" w:hAnsi="Noto Sans" w:cs="Noto Sans"/>
          <w:szCs w:val="18"/>
        </w:rPr>
        <w:br/>
      </w:r>
      <w:hyperlink r:id="rId11" w:history="1">
        <w:r w:rsidR="00F67E02" w:rsidRPr="00F67E02">
          <w:rPr>
            <w:rStyle w:val="Hyperlink"/>
            <w:rFonts w:ascii="Noto Sans" w:hAnsi="Noto Sans" w:cs="Noto Sans"/>
            <w:szCs w:val="18"/>
          </w:rPr>
          <w:t>Alex.Challinor@domino-uk.com</w:t>
        </w:r>
      </w:hyperlink>
      <w:r w:rsidR="00F67E02" w:rsidRPr="00F67E02">
        <w:rPr>
          <w:rFonts w:ascii="Noto Sans" w:hAnsi="Noto Sans" w:cs="Noto Sans"/>
          <w:szCs w:val="18"/>
        </w:rPr>
        <w:t xml:space="preserve"> </w:t>
      </w:r>
      <w:r w:rsidR="00F67E02" w:rsidRPr="00F67E02">
        <w:rPr>
          <w:rFonts w:ascii="Noto Sans" w:hAnsi="Noto Sans" w:cs="Noto Sans"/>
          <w:szCs w:val="18"/>
        </w:rPr>
        <w:br/>
      </w:r>
    </w:p>
    <w:sectPr w:rsidR="005524DB" w:rsidRPr="00F67E02" w:rsidSect="000F6D0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4D9E" w14:textId="77777777" w:rsidR="00F67E02" w:rsidRDefault="00F67E02" w:rsidP="00785717">
      <w:pPr>
        <w:spacing w:line="240" w:lineRule="auto"/>
      </w:pPr>
      <w:r>
        <w:separator/>
      </w:r>
    </w:p>
  </w:endnote>
  <w:endnote w:type="continuationSeparator" w:id="0">
    <w:p w14:paraId="1CAA8BC0" w14:textId="77777777" w:rsidR="00F67E02" w:rsidRDefault="00F67E02"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7A7E"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5331" w14:textId="77777777" w:rsidR="00785717" w:rsidRDefault="000F6D00" w:rsidP="00785717">
    <w:pPr>
      <w:pStyle w:val="Footer"/>
    </w:pPr>
    <w:r>
      <w:rPr>
        <w:noProof/>
      </w:rPr>
      <w:drawing>
        <wp:anchor distT="0" distB="0" distL="114300" distR="114300" simplePos="0" relativeHeight="251659264" behindDoc="0" locked="0" layoutInCell="1" allowOverlap="1" wp14:anchorId="7AA840F5" wp14:editId="23D0F4E3">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24F61F0" wp14:editId="5A6CF3E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3172"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F584" w14:textId="77777777" w:rsidR="00F67E02" w:rsidRDefault="00F67E02" w:rsidP="00785717">
      <w:pPr>
        <w:spacing w:line="240" w:lineRule="auto"/>
      </w:pPr>
      <w:r>
        <w:separator/>
      </w:r>
    </w:p>
  </w:footnote>
  <w:footnote w:type="continuationSeparator" w:id="0">
    <w:p w14:paraId="668D0CF5" w14:textId="77777777" w:rsidR="00F67E02" w:rsidRDefault="00F67E02"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F0C9"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8458" w14:textId="77777777" w:rsidR="000F6D00" w:rsidRDefault="002766D9">
    <w:pPr>
      <w:pStyle w:val="Header"/>
    </w:pPr>
    <w:r>
      <w:rPr>
        <w:noProof/>
      </w:rPr>
      <w:drawing>
        <wp:anchor distT="0" distB="0" distL="114300" distR="114300" simplePos="0" relativeHeight="251661312" behindDoc="0" locked="0" layoutInCell="1" allowOverlap="1" wp14:anchorId="4688EBAB" wp14:editId="0DC5DC7C">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33B3"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02"/>
    <w:rsid w:val="0002201E"/>
    <w:rsid w:val="000F6D00"/>
    <w:rsid w:val="001B4BA3"/>
    <w:rsid w:val="001D743C"/>
    <w:rsid w:val="002202E3"/>
    <w:rsid w:val="00240801"/>
    <w:rsid w:val="002766D9"/>
    <w:rsid w:val="002F1D4F"/>
    <w:rsid w:val="00372E92"/>
    <w:rsid w:val="003810AA"/>
    <w:rsid w:val="003E7580"/>
    <w:rsid w:val="005272B1"/>
    <w:rsid w:val="005524DB"/>
    <w:rsid w:val="005741C7"/>
    <w:rsid w:val="005E6C45"/>
    <w:rsid w:val="00647055"/>
    <w:rsid w:val="00660F46"/>
    <w:rsid w:val="00785717"/>
    <w:rsid w:val="00791A4F"/>
    <w:rsid w:val="008220B7"/>
    <w:rsid w:val="00823B77"/>
    <w:rsid w:val="008916A8"/>
    <w:rsid w:val="008B6461"/>
    <w:rsid w:val="008E2370"/>
    <w:rsid w:val="008E5E0C"/>
    <w:rsid w:val="008F3E38"/>
    <w:rsid w:val="00931996"/>
    <w:rsid w:val="009A1716"/>
    <w:rsid w:val="009A1DEC"/>
    <w:rsid w:val="009D6280"/>
    <w:rsid w:val="00A03A25"/>
    <w:rsid w:val="00A34918"/>
    <w:rsid w:val="00AB11DA"/>
    <w:rsid w:val="00AC1D0A"/>
    <w:rsid w:val="00B15DBB"/>
    <w:rsid w:val="00B23C3C"/>
    <w:rsid w:val="00B546C5"/>
    <w:rsid w:val="00BC7C15"/>
    <w:rsid w:val="00C063FE"/>
    <w:rsid w:val="00C44603"/>
    <w:rsid w:val="00C541FE"/>
    <w:rsid w:val="00CF1AD5"/>
    <w:rsid w:val="00DE1F9A"/>
    <w:rsid w:val="00E03029"/>
    <w:rsid w:val="00EC1C5A"/>
    <w:rsid w:val="00F67E02"/>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A5F88"/>
  <w15:chartTrackingRefBased/>
  <w15:docId w15:val="{22599A80-9D06-4549-80AC-40A8C954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ino-printing.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omino-printing.com/en/news-and-events/2024/bottle-closure-printing-station-for-labelless-water-bottles?utm_medium=non-paid&amp;utm_source=onlinepublication&amp;utm_content=ppwr-pj&amp;utm_campaign=2024-int-en-ppwr-pj"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guidelines.ceflex.eu/assets/public_docs/D4ACE_guidelines_An_Introduction.pdf" TargetMode="External"/><Relationship Id="rId11" Type="http://schemas.openxmlformats.org/officeDocument/2006/relationships/hyperlink" Target="mailto:Alex.Challinor@domino-uk.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tel:+44%20(0)1954%20782%2055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Kathrin.Farr@domino-uk.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2</cp:revision>
  <dcterms:created xsi:type="dcterms:W3CDTF">2025-07-09T07:18:00Z</dcterms:created>
  <dcterms:modified xsi:type="dcterms:W3CDTF">2025-07-09T07:18:00Z</dcterms:modified>
</cp:coreProperties>
</file>