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0FF74" w14:textId="77777777" w:rsidR="00F41E30" w:rsidRPr="00F41E30" w:rsidRDefault="00F41E30" w:rsidP="00F41E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62573">
        <w:rPr>
          <w:rFonts w:cstheme="minorHAnsi"/>
          <w:b/>
          <w:sz w:val="28"/>
          <w:szCs w:val="28"/>
        </w:rPr>
        <w:t xml:space="preserve">Kryzys w polskiej branży TSL wymaga nowych rozwiązań. </w:t>
      </w:r>
      <w:r w:rsidR="00462573" w:rsidRPr="00462573">
        <w:rPr>
          <w:rFonts w:cstheme="minorHAnsi"/>
          <w:b/>
          <w:sz w:val="28"/>
          <w:szCs w:val="28"/>
        </w:rPr>
        <w:t xml:space="preserve">Czy </w:t>
      </w:r>
      <w:r w:rsidR="00E21565">
        <w:rPr>
          <w:rFonts w:cstheme="minorHAnsi"/>
          <w:b/>
          <w:sz w:val="28"/>
          <w:szCs w:val="28"/>
        </w:rPr>
        <w:t>CPK</w:t>
      </w:r>
      <w:r w:rsidR="00462573" w:rsidRPr="00462573">
        <w:rPr>
          <w:rFonts w:cstheme="minorHAnsi"/>
          <w:b/>
          <w:sz w:val="28"/>
          <w:szCs w:val="28"/>
        </w:rPr>
        <w:t xml:space="preserve"> jest na to odpowiedzią?</w:t>
      </w:r>
      <w:r w:rsidR="00E21565">
        <w:rPr>
          <w:rFonts w:cstheme="minorHAnsi"/>
          <w:b/>
          <w:sz w:val="28"/>
          <w:szCs w:val="28"/>
        </w:rPr>
        <w:t xml:space="preserve"> </w:t>
      </w:r>
    </w:p>
    <w:p w14:paraId="2FB4BF5C" w14:textId="77777777" w:rsidR="00F41E30" w:rsidRPr="00A82160" w:rsidRDefault="00462573" w:rsidP="00F41E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E21565">
        <w:rPr>
          <w:rFonts w:eastAsia="Times New Roman" w:cstheme="minorHAnsi"/>
          <w:sz w:val="28"/>
          <w:szCs w:val="28"/>
          <w:lang w:eastAsia="pl-PL"/>
        </w:rPr>
        <w:t>Branża TSL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 potrzebuje nowego kierunku rozwoju. Strategiczny hub przeładunkowy może stać się kluczem do odzyskania konkurencyjności i </w:t>
      </w:r>
      <w:r w:rsidR="00F41E30" w:rsidRPr="00A82160">
        <w:rPr>
          <w:rFonts w:eastAsia="Times New Roman" w:cstheme="minorHAnsi"/>
          <w:sz w:val="28"/>
          <w:szCs w:val="28"/>
          <w:lang w:eastAsia="pl-PL"/>
        </w:rPr>
        <w:t>niezależności logist</w:t>
      </w:r>
      <w:r w:rsidRPr="00A82160">
        <w:rPr>
          <w:rFonts w:eastAsia="Times New Roman" w:cstheme="minorHAnsi"/>
          <w:sz w:val="28"/>
          <w:szCs w:val="28"/>
          <w:lang w:eastAsia="pl-PL"/>
        </w:rPr>
        <w:t>ycznej kraju</w:t>
      </w:r>
      <w:r w:rsidR="00F41E30" w:rsidRPr="00A82160">
        <w:rPr>
          <w:rFonts w:eastAsia="Times New Roman" w:cstheme="minorHAnsi"/>
          <w:sz w:val="28"/>
          <w:szCs w:val="28"/>
          <w:lang w:eastAsia="pl-PL"/>
        </w:rPr>
        <w:t xml:space="preserve"> – mówi Joanna Porath, właścicielka agencji celnej AC Porath.</w:t>
      </w:r>
    </w:p>
    <w:p w14:paraId="441E0B6F" w14:textId="6D7DE552" w:rsidR="00F41E30" w:rsidRPr="00A82160" w:rsidRDefault="00A82160" w:rsidP="00A82160">
      <w:pPr>
        <w:pStyle w:val="Tekstkomentarza"/>
        <w:rPr>
          <w:sz w:val="28"/>
          <w:szCs w:val="28"/>
        </w:rPr>
      </w:pPr>
      <w:r w:rsidRPr="00A82160">
        <w:rPr>
          <w:sz w:val="28"/>
          <w:szCs w:val="28"/>
        </w:rPr>
        <w:t>Kryzys na Morzu Czerwonym, polityka celna Donalda Trumpa, załamanie kolejowego Jedwabnego Szlaku przez wojnę na Ukrainie – globalne łańcuchy dostaw funkcjonują dziś w warunkach skrajnej zmienności i nieprzewidywalności</w:t>
      </w:r>
      <w:r w:rsidR="0014255C">
        <w:rPr>
          <w:sz w:val="28"/>
          <w:szCs w:val="28"/>
        </w:rPr>
        <w:t>,</w:t>
      </w:r>
      <w:bookmarkStart w:id="0" w:name="_GoBack"/>
      <w:bookmarkEnd w:id="0"/>
      <w:r w:rsidRPr="00A82160">
        <w:rPr>
          <w:sz w:val="28"/>
          <w:szCs w:val="28"/>
        </w:rPr>
        <w:t xml:space="preserve"> charakterystycznych dla warunków świata VUCA. </w:t>
      </w:r>
      <w:r w:rsidRPr="00A82160">
        <w:rPr>
          <w:rFonts w:eastAsia="Times New Roman" w:cstheme="minorHAnsi"/>
          <w:sz w:val="28"/>
          <w:szCs w:val="28"/>
          <w:lang w:eastAsia="pl-PL"/>
        </w:rPr>
        <w:t>B</w:t>
      </w:r>
      <w:r w:rsidR="00E21565" w:rsidRPr="00A82160">
        <w:rPr>
          <w:rFonts w:eastAsia="Times New Roman" w:cstheme="minorHAnsi"/>
          <w:sz w:val="28"/>
          <w:szCs w:val="28"/>
          <w:lang w:eastAsia="pl-PL"/>
        </w:rPr>
        <w:t xml:space="preserve">ranża TSL też płaci za to cenę. </w:t>
      </w:r>
      <w:r w:rsidR="00F41E30" w:rsidRPr="00A82160">
        <w:rPr>
          <w:rFonts w:eastAsia="Times New Roman" w:cstheme="minorHAnsi"/>
          <w:sz w:val="28"/>
          <w:szCs w:val="28"/>
          <w:lang w:eastAsia="pl-PL"/>
        </w:rPr>
        <w:t>Jak wynika z danych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 Komitetu Obrony Przewoźników i Pracodawców Transportu oraz Krajowego Rejestru Długów, w ciągu ubiegłego roku upadło </w:t>
      </w:r>
      <w:r w:rsidR="00462573">
        <w:rPr>
          <w:rFonts w:eastAsia="Times New Roman" w:cstheme="minorHAnsi"/>
          <w:sz w:val="28"/>
          <w:szCs w:val="28"/>
          <w:lang w:eastAsia="pl-PL"/>
        </w:rPr>
        <w:t xml:space="preserve">w Polsce 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>ponad 120 firm transportowych, a zadłużenie sektora przekroczyło 1,4 mld złotych. Problemy branży pogłębiła niestabilna sytuacja geopolityczna, w tym konflikty na Bliskim Wschodzie wpływające na kluczowe szlaki transportowe.</w:t>
      </w:r>
    </w:p>
    <w:p w14:paraId="4FA97817" w14:textId="77777777" w:rsidR="00F41E30" w:rsidRPr="00F41E30" w:rsidRDefault="00462573" w:rsidP="00F41E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>W 2025 roku polska branża TSL wciąż zmaga się z konsekwencjami globalnych kryzysów. Niestabilność szlaków tra</w:t>
      </w:r>
      <w:r w:rsidR="00237D91">
        <w:rPr>
          <w:rFonts w:eastAsia="Times New Roman" w:cstheme="minorHAnsi"/>
          <w:sz w:val="28"/>
          <w:szCs w:val="28"/>
          <w:lang w:eastAsia="pl-PL"/>
        </w:rPr>
        <w:t>nsportowych bez przerwy wpływa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 na czas dostaw i dramatyc</w:t>
      </w:r>
      <w:r w:rsidR="00237D91">
        <w:rPr>
          <w:rFonts w:eastAsia="Times New Roman" w:cstheme="minorHAnsi"/>
          <w:sz w:val="28"/>
          <w:szCs w:val="28"/>
          <w:lang w:eastAsia="pl-PL"/>
        </w:rPr>
        <w:t>znie podnosi</w:t>
      </w:r>
      <w:r>
        <w:rPr>
          <w:rFonts w:eastAsia="Times New Roman" w:cstheme="minorHAnsi"/>
          <w:sz w:val="28"/>
          <w:szCs w:val="28"/>
          <w:lang w:eastAsia="pl-PL"/>
        </w:rPr>
        <w:t xml:space="preserve"> koszty operacyjne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 – tłumaczy Joanna Porath, właścicielka agencji celnej AC Porath.</w:t>
      </w:r>
    </w:p>
    <w:p w14:paraId="3370F13C" w14:textId="77777777" w:rsidR="00F41E30" w:rsidRPr="00F41E30" w:rsidRDefault="00F41E30" w:rsidP="00F41E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41E30">
        <w:rPr>
          <w:rFonts w:eastAsia="Times New Roman" w:cstheme="minorHAnsi"/>
          <w:b/>
          <w:bCs/>
          <w:sz w:val="28"/>
          <w:szCs w:val="28"/>
          <w:lang w:eastAsia="pl-PL"/>
        </w:rPr>
        <w:t>Polska jako podwykonawca – czas na zmianę</w:t>
      </w:r>
    </w:p>
    <w:p w14:paraId="0EE34D56" w14:textId="77777777" w:rsidR="00F41E30" w:rsidRPr="00F41E30" w:rsidRDefault="00F41E30" w:rsidP="00F41E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sz w:val="28"/>
          <w:szCs w:val="28"/>
          <w:lang w:eastAsia="pl-PL"/>
        </w:rPr>
        <w:t xml:space="preserve">Fundamentalnym problemem polskiej branży TSL jest jej zależność od dominujących europejskich graczy. W Polsce brakuje średnich i dużych firm transportowych zdolnych do konkurowania z dużymi podmiotami z innych </w:t>
      </w:r>
      <w:r w:rsidRPr="00E21565">
        <w:rPr>
          <w:rFonts w:eastAsia="Times New Roman" w:cstheme="minorHAnsi"/>
          <w:sz w:val="28"/>
          <w:szCs w:val="28"/>
          <w:lang w:eastAsia="pl-PL"/>
        </w:rPr>
        <w:t>państw europejskich – wskazuje raport Polskiego Instytutu Ekonomicznego</w:t>
      </w:r>
      <w:r w:rsidR="00E21565" w:rsidRPr="00E21565">
        <w:rPr>
          <w:rFonts w:eastAsia="Times New Roman" w:cstheme="minorHAnsi"/>
          <w:sz w:val="28"/>
          <w:szCs w:val="28"/>
          <w:lang w:eastAsia="pl-PL"/>
        </w:rPr>
        <w:t xml:space="preserve"> „</w:t>
      </w:r>
      <w:r w:rsidR="00E21565" w:rsidRPr="00E21565">
        <w:rPr>
          <w:sz w:val="28"/>
          <w:szCs w:val="28"/>
        </w:rPr>
        <w:t>Branża TSL w obliczu autonomizacji i wojny”</w:t>
      </w:r>
      <w:r w:rsidRPr="00E21565">
        <w:rPr>
          <w:rFonts w:eastAsia="Times New Roman" w:cstheme="minorHAnsi"/>
          <w:sz w:val="28"/>
          <w:szCs w:val="28"/>
          <w:lang w:eastAsia="pl-PL"/>
        </w:rPr>
        <w:t>.</w:t>
      </w:r>
    </w:p>
    <w:p w14:paraId="411A9B1B" w14:textId="77777777" w:rsidR="00F41E30" w:rsidRPr="00F41E30" w:rsidRDefault="00462573" w:rsidP="00F41E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>Jesteśmy często tylko podwykonawcami w łańcuchu dostaw zdominowanym przez duże europejskie podmioty. Nie mamy własnych hubów logistycznych o znaczeniu międzynarodowym, które pozwoliłyby nam dyktować warunki</w:t>
      </w:r>
      <w:r>
        <w:rPr>
          <w:rFonts w:eastAsia="Times New Roman" w:cstheme="minorHAnsi"/>
          <w:sz w:val="28"/>
          <w:szCs w:val="28"/>
          <w:lang w:eastAsia="pl-PL"/>
        </w:rPr>
        <w:t xml:space="preserve"> i kierować potokami towarowymi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 – podkreśla Joanna Porath.</w:t>
      </w:r>
    </w:p>
    <w:p w14:paraId="34BD43DC" w14:textId="77777777" w:rsidR="00F41E30" w:rsidRPr="00F41E30" w:rsidRDefault="00F41E30" w:rsidP="00F41E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sz w:val="28"/>
          <w:szCs w:val="28"/>
          <w:lang w:eastAsia="pl-PL"/>
        </w:rPr>
        <w:t xml:space="preserve">Czy strategiczny hub, w postaci Centralnego Portu Komunikacyjnego </w:t>
      </w:r>
      <w:r w:rsidRPr="00F41E30">
        <w:rPr>
          <w:rFonts w:eastAsia="Times New Roman" w:cstheme="minorHAnsi"/>
          <w:bCs/>
          <w:sz w:val="28"/>
          <w:szCs w:val="28"/>
          <w:lang w:eastAsia="pl-PL"/>
        </w:rPr>
        <w:t>miałby szansę</w:t>
      </w:r>
      <w:r w:rsidRPr="00F41E30">
        <w:rPr>
          <w:rFonts w:eastAsia="Times New Roman" w:cstheme="minorHAnsi"/>
          <w:sz w:val="28"/>
          <w:szCs w:val="28"/>
          <w:lang w:eastAsia="pl-PL"/>
        </w:rPr>
        <w:t xml:space="preserve"> zmienić sytuację Polski na rynku w kontekście międzynarodowym?</w:t>
      </w:r>
    </w:p>
    <w:p w14:paraId="5BE11BB9" w14:textId="77777777" w:rsidR="00F41E30" w:rsidRPr="00F41E30" w:rsidRDefault="00462573" w:rsidP="00F41E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Niewątpliwie, gdy kraj posiada własny strategiczny hub przeładunkowy, zyskuje kontrolę nad potokami transportowymi i może łagodzić 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lastRenderedPageBreak/>
        <w:t>niespodziewanie występuj</w:t>
      </w:r>
      <w:r>
        <w:rPr>
          <w:rFonts w:eastAsia="Times New Roman" w:cstheme="minorHAnsi"/>
          <w:sz w:val="28"/>
          <w:szCs w:val="28"/>
          <w:lang w:eastAsia="pl-PL"/>
        </w:rPr>
        <w:t>ące kryzysy w łańcuchach dostaw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 – dodaje Joanna Porath.</w:t>
      </w:r>
    </w:p>
    <w:p w14:paraId="65F16903" w14:textId="77777777" w:rsidR="00F41E30" w:rsidRPr="00F41E30" w:rsidRDefault="00F41E30" w:rsidP="00F41E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41E30">
        <w:rPr>
          <w:rFonts w:eastAsia="Times New Roman" w:cstheme="minorHAnsi"/>
          <w:b/>
          <w:bCs/>
          <w:sz w:val="28"/>
          <w:szCs w:val="28"/>
          <w:lang w:eastAsia="pl-PL"/>
        </w:rPr>
        <w:t>CPK jako strategiczny hub – potencjał i wyzwania</w:t>
      </w:r>
    </w:p>
    <w:p w14:paraId="79568C00" w14:textId="77777777" w:rsidR="00F41E30" w:rsidRPr="00F41E30" w:rsidRDefault="00F41E30" w:rsidP="00F41E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sz w:val="28"/>
          <w:szCs w:val="28"/>
          <w:lang w:eastAsia="pl-PL"/>
        </w:rPr>
        <w:t xml:space="preserve">Przykłady globalnych hubów pokazują, jak infrastruktura tego typu wpływa na konkurencyjność całego regionu. Strategiczny hub przeładunkowy w Polsce </w:t>
      </w:r>
      <w:r w:rsidRPr="00F41E30">
        <w:rPr>
          <w:rFonts w:eastAsia="Times New Roman" w:cstheme="minorHAnsi"/>
          <w:bCs/>
          <w:sz w:val="28"/>
          <w:szCs w:val="28"/>
          <w:lang w:eastAsia="pl-PL"/>
        </w:rPr>
        <w:t>mógłby</w:t>
      </w:r>
      <w:r w:rsidRPr="00F41E30">
        <w:rPr>
          <w:rFonts w:eastAsia="Times New Roman" w:cstheme="minorHAnsi"/>
          <w:sz w:val="28"/>
          <w:szCs w:val="28"/>
          <w:lang w:eastAsia="pl-PL"/>
        </w:rPr>
        <w:t xml:space="preserve"> ułatwić:</w:t>
      </w:r>
    </w:p>
    <w:p w14:paraId="0845DC22" w14:textId="0C028975" w:rsidR="00F41E30" w:rsidRPr="00F41E30" w:rsidRDefault="0014255C" w:rsidP="00F41E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>rzekształcenie się z peryferyjnego wykonawcy w strategicznego gracza na rynku logistycznym Europy Środkowo-Wschodniej</w:t>
      </w:r>
    </w:p>
    <w:p w14:paraId="7B1AA8D7" w14:textId="59377255" w:rsidR="00F41E30" w:rsidRPr="00F41E30" w:rsidRDefault="0014255C" w:rsidP="00F41E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z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>abezpieczenie się przed zakłóceniami na tradycyjnych szlakach transportowych, jak te obserwowane na Morzu Czerwonym czy w Cieśninie Ormuz</w:t>
      </w:r>
    </w:p>
    <w:p w14:paraId="48CC2B8D" w14:textId="32AEC912" w:rsidR="00F41E30" w:rsidRPr="00F41E30" w:rsidRDefault="0014255C" w:rsidP="00F41E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k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>ontrolowanie przepływu towarów między Europą a Azją, szczególnie w kontekście rozwoju Nowego Jedwabnego Szlaku</w:t>
      </w:r>
    </w:p>
    <w:p w14:paraId="5BAFAC58" w14:textId="77777777" w:rsidR="00F41E30" w:rsidRPr="00F41E30" w:rsidRDefault="00F41E30" w:rsidP="00F41E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41E30">
        <w:rPr>
          <w:rFonts w:eastAsia="Times New Roman" w:cstheme="minorHAnsi"/>
          <w:b/>
          <w:bCs/>
          <w:sz w:val="28"/>
          <w:szCs w:val="28"/>
          <w:lang w:eastAsia="pl-PL"/>
        </w:rPr>
        <w:t>Potencjał intermodalny i kolejowe połączenia</w:t>
      </w:r>
    </w:p>
    <w:p w14:paraId="7D7389ED" w14:textId="77777777" w:rsidR="00F41E30" w:rsidRPr="00A82160" w:rsidRDefault="00F41E30" w:rsidP="00F41E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sz w:val="28"/>
          <w:szCs w:val="28"/>
          <w:lang w:eastAsia="pl-PL"/>
        </w:rPr>
        <w:t xml:space="preserve">Szczególne znaczenie ma rozwój transportu intermodalnego w ramach CPK. W ciągu ostatnich dwóch lat transport kolejowy zyskuje na znaczeniu jako </w:t>
      </w:r>
      <w:r w:rsidRPr="00A82160">
        <w:rPr>
          <w:rFonts w:eastAsia="Times New Roman" w:cstheme="minorHAnsi"/>
          <w:sz w:val="28"/>
          <w:szCs w:val="28"/>
          <w:lang w:eastAsia="pl-PL"/>
        </w:rPr>
        <w:t>alternatywa dla problemów żeglugi morskiej.</w:t>
      </w:r>
    </w:p>
    <w:p w14:paraId="618DC958" w14:textId="36736B23" w:rsidR="00A82160" w:rsidRPr="00A82160" w:rsidRDefault="00A82160" w:rsidP="00A82160">
      <w:pPr>
        <w:pStyle w:val="Tekstkomentarza"/>
        <w:rPr>
          <w:sz w:val="28"/>
          <w:szCs w:val="28"/>
        </w:rPr>
      </w:pPr>
      <w:r w:rsidRPr="00A82160">
        <w:rPr>
          <w:rStyle w:val="Odwoaniedokomentarza"/>
          <w:sz w:val="28"/>
          <w:szCs w:val="28"/>
        </w:rPr>
        <w:t/>
      </w:r>
      <w:r w:rsidRPr="00A82160">
        <w:rPr>
          <w:color w:val="000000"/>
          <w:sz w:val="28"/>
          <w:szCs w:val="28"/>
        </w:rPr>
        <w:t>–</w:t>
      </w:r>
      <w:r w:rsidRPr="00A82160">
        <w:rPr>
          <w:color w:val="000000"/>
          <w:sz w:val="28"/>
          <w:szCs w:val="28"/>
        </w:rPr>
        <w:t xml:space="preserve"> </w:t>
      </w:r>
      <w:r w:rsidRPr="00A82160">
        <w:rPr>
          <w:color w:val="000000"/>
          <w:sz w:val="28"/>
          <w:szCs w:val="28"/>
        </w:rPr>
        <w:t>Połączenia intermodalne operujące na naczepach są i będą stosowane na dłuższych dystansach międzynarodowych, natomiast połączenia kontenerowe coraz lepiej  sprawdzają się na coraz krótszych dystansach w ramach dostaw towaru z / do portów – podkreśla Sebastian Wróbel, założyciel FreightTech.org.</w:t>
      </w:r>
    </w:p>
    <w:p w14:paraId="547F40C2" w14:textId="2D824161" w:rsidR="000C4E1F" w:rsidRPr="00A82160" w:rsidRDefault="00462573" w:rsidP="00A82160">
      <w:pPr>
        <w:pStyle w:val="Tekstkomentarza"/>
        <w:rPr>
          <w:sz w:val="28"/>
          <w:szCs w:val="28"/>
        </w:rPr>
      </w:pPr>
      <w:r w:rsidRPr="00A82160">
        <w:rPr>
          <w:rFonts w:eastAsia="Times New Roman" w:cstheme="minorHAnsi"/>
          <w:sz w:val="28"/>
          <w:szCs w:val="28"/>
          <w:lang w:eastAsia="pl-PL"/>
        </w:rPr>
        <w:br/>
      </w:r>
      <w:r w:rsidR="00A82160" w:rsidRPr="00A82160">
        <w:rPr>
          <w:rStyle w:val="Odwoaniedokomentarza"/>
          <w:sz w:val="28"/>
          <w:szCs w:val="28"/>
        </w:rPr>
        <w:t/>
      </w:r>
      <w:r w:rsidR="00A82160" w:rsidRPr="00A82160">
        <w:rPr>
          <w:color w:val="000000"/>
          <w:sz w:val="28"/>
          <w:szCs w:val="28"/>
        </w:rPr>
        <w:t>Kluczowe będzie jednak odpowiednie zaplanowanie infrastruktury.  – Aktualne wyzwania to przepustowość niektórych linii kolejowych, na innych brakuje możliwości obsługi pełnej długości składu, przy której można dopiero budować rentowne połączenia, a na jeszcze innych problemem jest niska prędkość przewozu, która w ekstremalnych sytuacjach jest na średnim poziomie 20km/h. W Niemczech terminali intermodalnych jest ponad 160, a w Polsce o 3/4 mni</w:t>
      </w:r>
      <w:r w:rsidR="00A82160" w:rsidRPr="00A82160">
        <w:rPr>
          <w:color w:val="000000"/>
          <w:sz w:val="28"/>
          <w:szCs w:val="28"/>
        </w:rPr>
        <w:t>ej – wskazuje Sebastian Wróbel.</w:t>
      </w:r>
    </w:p>
    <w:p w14:paraId="30E42F77" w14:textId="77777777" w:rsidR="00F41E30" w:rsidRPr="00F41E30" w:rsidRDefault="00F41E30" w:rsidP="00F41E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41E30">
        <w:rPr>
          <w:rFonts w:eastAsia="Times New Roman" w:cstheme="minorHAnsi"/>
          <w:b/>
          <w:bCs/>
          <w:sz w:val="28"/>
          <w:szCs w:val="28"/>
          <w:lang w:eastAsia="pl-PL"/>
        </w:rPr>
        <w:t>Wyzwania prawne – największa bariera</w:t>
      </w:r>
    </w:p>
    <w:p w14:paraId="3CFDABAB" w14:textId="77777777" w:rsidR="00F41E30" w:rsidRPr="00F41E30" w:rsidRDefault="00F41E30" w:rsidP="00F41E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sz w:val="28"/>
          <w:szCs w:val="28"/>
          <w:lang w:eastAsia="pl-PL"/>
        </w:rPr>
        <w:t>Aby jednak CPK mógł skutecznie konkurować z hubami zachodnimi, konieczne są zmiany w prawie celno-podatkowym. Obecnie Polska nie dysponuje konkurencyjnymi rozwiązaniami w zakresie:</w:t>
      </w:r>
    </w:p>
    <w:p w14:paraId="6AAF84E1" w14:textId="77777777" w:rsidR="00F41E30" w:rsidRPr="00F41E30" w:rsidRDefault="00F41E30" w:rsidP="00F41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Odprawy fiskalnej</w:t>
      </w:r>
      <w:r w:rsidRPr="00F41E30">
        <w:rPr>
          <w:rFonts w:eastAsia="Times New Roman" w:cstheme="minorHAnsi"/>
          <w:sz w:val="28"/>
          <w:szCs w:val="28"/>
          <w:lang w:eastAsia="pl-PL"/>
        </w:rPr>
        <w:t xml:space="preserve"> – w krajach zachodnich importerzy mogą rozliczać VAT w deklaracji podatkowej, podczas gdy w Polsce muszą płacić fizycznie w momencie odprawy</w:t>
      </w:r>
    </w:p>
    <w:p w14:paraId="6A8989B2" w14:textId="77777777" w:rsidR="00F41E30" w:rsidRPr="00F41E30" w:rsidRDefault="00F41E30" w:rsidP="00F41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b/>
          <w:bCs/>
          <w:sz w:val="28"/>
          <w:szCs w:val="28"/>
          <w:lang w:eastAsia="pl-PL"/>
        </w:rPr>
        <w:t>Odpowiedzialności za dług celny</w:t>
      </w:r>
      <w:r w:rsidRPr="00F41E30">
        <w:rPr>
          <w:rFonts w:eastAsia="Times New Roman" w:cstheme="minorHAnsi"/>
          <w:sz w:val="28"/>
          <w:szCs w:val="28"/>
          <w:lang w:eastAsia="pl-PL"/>
        </w:rPr>
        <w:t xml:space="preserve"> – polska regulacja nakłada wspólną odpowiedzialność na agencje celne i importerów, co zwiększa ryzyko</w:t>
      </w:r>
    </w:p>
    <w:p w14:paraId="39746953" w14:textId="77777777" w:rsidR="00F41E30" w:rsidRPr="00F41E30" w:rsidRDefault="00F41E30" w:rsidP="00F41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b/>
          <w:bCs/>
          <w:sz w:val="28"/>
          <w:szCs w:val="28"/>
          <w:lang w:eastAsia="pl-PL"/>
        </w:rPr>
        <w:t>Digitalizacji procesów</w:t>
      </w:r>
      <w:r w:rsidRPr="00F41E30">
        <w:rPr>
          <w:rFonts w:eastAsia="Times New Roman" w:cstheme="minorHAnsi"/>
          <w:sz w:val="28"/>
          <w:szCs w:val="28"/>
          <w:lang w:eastAsia="pl-PL"/>
        </w:rPr>
        <w:t xml:space="preserve"> – brak jednolitego systemu kontroli i nadmiar biurokratycznych procedur</w:t>
      </w:r>
    </w:p>
    <w:p w14:paraId="41F97210" w14:textId="77777777" w:rsidR="000C4E1F" w:rsidRPr="00F41E30" w:rsidRDefault="000C4E1F" w:rsidP="00F41E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>Bez zmiany prawa celno-podatkowego nie przyciągniemy importerów. Możemy zbudować ogromne lotnisko i kolej szybkich prędkości, a i tak nie będziemy konkurencyjn</w:t>
      </w:r>
      <w:r>
        <w:rPr>
          <w:rFonts w:eastAsia="Times New Roman" w:cstheme="minorHAnsi"/>
          <w:sz w:val="28"/>
          <w:szCs w:val="28"/>
          <w:lang w:eastAsia="pl-PL"/>
        </w:rPr>
        <w:t>i z powodu utrudnień formalnych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 – ostrzega Joanna Porath.</w:t>
      </w:r>
      <w:r>
        <w:rPr>
          <w:rFonts w:eastAsia="Times New Roman" w:cstheme="minorHAnsi"/>
          <w:sz w:val="28"/>
          <w:szCs w:val="28"/>
          <w:lang w:eastAsia="pl-PL"/>
        </w:rPr>
        <w:br/>
      </w:r>
      <w:r>
        <w:rPr>
          <w:rFonts w:eastAsia="Times New Roman" w:cstheme="minorHAnsi"/>
          <w:sz w:val="28"/>
          <w:szCs w:val="28"/>
          <w:lang w:eastAsia="pl-PL"/>
        </w:rPr>
        <w:br/>
      </w:r>
      <w:r>
        <w:rPr>
          <w:sz w:val="28"/>
          <w:szCs w:val="28"/>
        </w:rPr>
        <w:t>P</w:t>
      </w:r>
      <w:r w:rsidRPr="000C4E1F">
        <w:rPr>
          <w:sz w:val="28"/>
          <w:szCs w:val="28"/>
        </w:rPr>
        <w:t xml:space="preserve">rzy odpowiednim przygotowaniu prawno-celnym </w:t>
      </w:r>
      <w:r>
        <w:rPr>
          <w:sz w:val="28"/>
          <w:szCs w:val="28"/>
        </w:rPr>
        <w:t>hub przeładunkowy w Polsce</w:t>
      </w:r>
      <w:r w:rsidRPr="000C4E1F">
        <w:rPr>
          <w:sz w:val="28"/>
          <w:szCs w:val="28"/>
        </w:rPr>
        <w:t xml:space="preserve"> </w:t>
      </w:r>
      <w:r w:rsidRPr="000C4E1F">
        <w:rPr>
          <w:rStyle w:val="Pogrubienie"/>
          <w:b w:val="0"/>
          <w:sz w:val="28"/>
          <w:szCs w:val="28"/>
        </w:rPr>
        <w:t>może przyczynić się</w:t>
      </w:r>
      <w:r w:rsidRPr="000C4E1F">
        <w:rPr>
          <w:sz w:val="28"/>
          <w:szCs w:val="28"/>
        </w:rPr>
        <w:t xml:space="preserve"> do częściowego uniezależnienia od zagranicznych hubów logistycznych, zwiększenia odporności na globalne kryzysy transportowe oraz wzmocnienia pozycji </w:t>
      </w:r>
      <w:r>
        <w:rPr>
          <w:sz w:val="28"/>
          <w:szCs w:val="28"/>
        </w:rPr>
        <w:t>naszego kraju</w:t>
      </w:r>
      <w:r w:rsidRPr="000C4E1F">
        <w:rPr>
          <w:sz w:val="28"/>
          <w:szCs w:val="28"/>
        </w:rPr>
        <w:t xml:space="preserve"> w regionalnej logistyce. </w:t>
      </w:r>
      <w:r w:rsidRPr="000C4E1F">
        <w:rPr>
          <w:rStyle w:val="Pogrubienie"/>
          <w:b w:val="0"/>
          <w:sz w:val="28"/>
          <w:szCs w:val="28"/>
        </w:rPr>
        <w:t>Kluczowe będzie</w:t>
      </w:r>
      <w:r w:rsidRPr="000C4E1F">
        <w:rPr>
          <w:sz w:val="28"/>
          <w:szCs w:val="28"/>
        </w:rPr>
        <w:t xml:space="preserve"> jednak przyciągnięcie międzynarodowych inwestorów i operatorów logistycznych, którzy rzeczywiście zechcą korzystać z polskiej infrastruktury.</w:t>
      </w:r>
    </w:p>
    <w:p w14:paraId="1999B2A5" w14:textId="77777777" w:rsidR="00F41E30" w:rsidRPr="00F41E30" w:rsidRDefault="000C4E1F" w:rsidP="00F41E3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41E30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Jeśli chcemy, aby CPK </w:t>
      </w:r>
      <w:r w:rsidR="00F41E30" w:rsidRPr="00F41E30">
        <w:rPr>
          <w:rFonts w:eastAsia="Times New Roman" w:cstheme="minorHAnsi"/>
          <w:bCs/>
          <w:sz w:val="28"/>
          <w:szCs w:val="28"/>
          <w:lang w:eastAsia="pl-PL"/>
        </w:rPr>
        <w:t>rzeczywiście funkcjonował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 jako hub dla Europy Środkowo-Wschodniej, musimy już teraz rozpocząć prace nad dostosowaniem naszego systemu prawno-celnego do najlepszych europejskich standardów. </w:t>
      </w:r>
      <w:r w:rsidR="00F41E30" w:rsidRPr="00F41E30">
        <w:rPr>
          <w:rFonts w:eastAsia="Times New Roman" w:cstheme="minorHAnsi"/>
          <w:bCs/>
          <w:sz w:val="28"/>
          <w:szCs w:val="28"/>
          <w:lang w:eastAsia="pl-PL"/>
        </w:rPr>
        <w:t>Sama infrastruktura to jednak za mało</w:t>
      </w:r>
      <w:r>
        <w:rPr>
          <w:rFonts w:eastAsia="Times New Roman" w:cstheme="minorHAnsi"/>
          <w:sz w:val="28"/>
          <w:szCs w:val="28"/>
          <w:lang w:eastAsia="pl-PL"/>
        </w:rPr>
        <w:t>. P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otrzebujemy kompleksowego podejścia </w:t>
      </w:r>
      <w:r>
        <w:rPr>
          <w:rFonts w:eastAsia="Times New Roman" w:cstheme="minorHAnsi"/>
          <w:sz w:val="28"/>
          <w:szCs w:val="28"/>
          <w:lang w:eastAsia="pl-PL"/>
        </w:rPr>
        <w:t>do całego systemu logistycznego</w:t>
      </w:r>
      <w:r w:rsidR="00F41E30" w:rsidRPr="00F41E30">
        <w:rPr>
          <w:rFonts w:eastAsia="Times New Roman" w:cstheme="minorHAnsi"/>
          <w:sz w:val="28"/>
          <w:szCs w:val="28"/>
          <w:lang w:eastAsia="pl-PL"/>
        </w:rPr>
        <w:t xml:space="preserve"> – podsumowuje Joanna Porath.</w:t>
      </w:r>
    </w:p>
    <w:sectPr w:rsidR="00F41E30" w:rsidRPr="00F4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ADFF14" w16cex:dateUtc="2025-06-30T06:54:00Z"/>
  <w16cex:commentExtensible w16cex:durableId="4C94FFF3" w16cex:dateUtc="2025-06-30T06:51:00Z"/>
  <w16cex:commentExtensible w16cex:durableId="23ED3D5B" w16cex:dateUtc="2025-06-30T06:48:00Z"/>
  <w16cex:commentExtensible w16cex:durableId="7C0DF868" w16cex:dateUtc="2025-06-30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DCB2A8" w16cid:durableId="16ADFF14"/>
  <w16cid:commentId w16cid:paraId="57C7CD73" w16cid:durableId="4C94FFF3"/>
  <w16cid:commentId w16cid:paraId="232D2E85" w16cid:durableId="23ED3D5B"/>
  <w16cid:commentId w16cid:paraId="5A0308DB" w16cid:durableId="7C0DF8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072"/>
    <w:multiLevelType w:val="multilevel"/>
    <w:tmpl w:val="268A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457B4"/>
    <w:multiLevelType w:val="multilevel"/>
    <w:tmpl w:val="939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8618E"/>
    <w:multiLevelType w:val="multilevel"/>
    <w:tmpl w:val="C63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F6E28"/>
    <w:multiLevelType w:val="multilevel"/>
    <w:tmpl w:val="6380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C7981"/>
    <w:multiLevelType w:val="multilevel"/>
    <w:tmpl w:val="3CD2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77121"/>
    <w:multiLevelType w:val="multilevel"/>
    <w:tmpl w:val="A0D0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23B14"/>
    <w:multiLevelType w:val="multilevel"/>
    <w:tmpl w:val="36D2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D5"/>
    <w:rsid w:val="000C4E1F"/>
    <w:rsid w:val="0014255C"/>
    <w:rsid w:val="001D2492"/>
    <w:rsid w:val="00237D91"/>
    <w:rsid w:val="0044205F"/>
    <w:rsid w:val="00462573"/>
    <w:rsid w:val="005C4CAE"/>
    <w:rsid w:val="007C06D5"/>
    <w:rsid w:val="00804AA0"/>
    <w:rsid w:val="008A1247"/>
    <w:rsid w:val="009945BB"/>
    <w:rsid w:val="00A720E3"/>
    <w:rsid w:val="00A82160"/>
    <w:rsid w:val="00AC5926"/>
    <w:rsid w:val="00C24CAB"/>
    <w:rsid w:val="00C70092"/>
    <w:rsid w:val="00CD0E24"/>
    <w:rsid w:val="00D2381B"/>
    <w:rsid w:val="00DE692A"/>
    <w:rsid w:val="00E21565"/>
    <w:rsid w:val="00E560E3"/>
    <w:rsid w:val="00F41E30"/>
    <w:rsid w:val="00F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F552"/>
  <w15:chartTrackingRefBased/>
  <w15:docId w15:val="{D81428E3-1DDE-49ED-9E08-869D391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4E1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0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0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0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9</cp:revision>
  <dcterms:created xsi:type="dcterms:W3CDTF">2025-06-27T14:19:00Z</dcterms:created>
  <dcterms:modified xsi:type="dcterms:W3CDTF">2025-06-30T10:10:00Z</dcterms:modified>
</cp:coreProperties>
</file>