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5E2DF" w14:textId="42A50ECC" w:rsidR="008063BD" w:rsidRPr="006E7908" w:rsidRDefault="008063BD" w:rsidP="008063BD">
      <w:pPr>
        <w:spacing w:after="0" w:line="600" w:lineRule="exact"/>
        <w:ind w:right="-141"/>
        <w:jc w:val="center"/>
        <w:rPr>
          <w:b/>
          <w:bCs/>
          <w:noProof/>
          <w:sz w:val="56"/>
          <w:szCs w:val="56"/>
          <w:lang w:val="en-GB"/>
          <w14:textFill>
            <w14:gradFill>
              <w14:gsLst>
                <w14:gs w14:pos="0">
                  <w14:schemeClr w14:val="accent4"/>
                </w14:gs>
                <w14:gs w14:pos="50000">
                  <w14:schemeClr w14:val="accent5"/>
                </w14:gs>
                <w14:gs w14:pos="100000">
                  <w14:schemeClr w14:val="accent1"/>
                </w14:gs>
              </w14:gsLst>
              <w14:lin w14:ang="10800000" w14:scaled="0"/>
            </w14:gradFill>
          </w14:textFill>
        </w:rPr>
      </w:pPr>
    </w:p>
    <w:p w14:paraId="30361795" w14:textId="72C2BE87" w:rsidR="0054255F" w:rsidRDefault="00AA1668" w:rsidP="0054255F">
      <w:pPr>
        <w:jc w:val="center"/>
        <w:rPr>
          <w:rFonts w:cs="Arial (Headings)"/>
          <w:caps/>
          <w:noProof/>
          <w:sz w:val="16"/>
          <w:szCs w:val="16"/>
          <w:lang w:val="pl-PL"/>
        </w:rPr>
      </w:pPr>
      <w:r>
        <w:rPr>
          <w:b/>
          <w:bCs/>
          <w:noProof/>
          <w:sz w:val="56"/>
          <w:szCs w:val="56"/>
          <w:lang w:val="en-GB"/>
        </w:rPr>
        <w:drawing>
          <wp:inline distT="0" distB="0" distL="0" distR="0" wp14:anchorId="72F11E11" wp14:editId="1E86C984">
            <wp:extent cx="6029960" cy="4020185"/>
            <wp:effectExtent l="0" t="0" r="8890" b="0"/>
            <wp:docPr id="522991352" name="Obraz 3" descr="Obraz zawierający ubrania, osoba, garnitur, Ludzka twarz&#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91352" name="Obraz 3" descr="Obraz zawierający ubrania, osoba, garnitur, Ludzka twarz&#10;&#10;Zawartość wygenerowana przez sztuczną inteligencję może być niepoprawn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9960" cy="4020185"/>
                    </a:xfrm>
                    <a:prstGeom prst="rect">
                      <a:avLst/>
                    </a:prstGeom>
                  </pic:spPr>
                </pic:pic>
              </a:graphicData>
            </a:graphic>
          </wp:inline>
        </w:drawing>
      </w:r>
      <w:r w:rsidR="0054255F" w:rsidRPr="0054255F">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t>SAINT-GOBAIN W POLSCE W</w:t>
      </w:r>
      <w:r w:rsidR="0054255F">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t>YRÓŻNIONE TYTUŁEM „INWESTOR BEZ GRANIC”</w:t>
      </w:r>
    </w:p>
    <w:p w14:paraId="28BCF7C7" w14:textId="5EDD8D86" w:rsidR="0054255F" w:rsidRDefault="0054255F" w:rsidP="0054255F">
      <w:pPr>
        <w:jc w:val="both"/>
        <w:rPr>
          <w:rFonts w:cs="Arial (Headings)"/>
          <w:caps/>
          <w:noProof/>
          <w:sz w:val="16"/>
          <w:szCs w:val="16"/>
          <w:lang w:val="pl-PL"/>
        </w:rPr>
      </w:pPr>
      <w:r w:rsidRPr="0054255F">
        <w:rPr>
          <w:rFonts w:asciiTheme="majorHAnsi" w:eastAsiaTheme="majorEastAsia" w:hAnsiTheme="majorHAnsi" w:cstheme="majorBidi"/>
          <w:b/>
          <w:bCs/>
          <w:noProof/>
          <w:color w:val="17428C" w:themeColor="accent1"/>
          <w:szCs w:val="26"/>
          <w:lang w:val="pl-PL"/>
        </w:rPr>
        <w:t>Podczas XVII Europejskiego Kongresu Gospodarczego w Katowicach wręczono prestiżowe nagrody „Inwestor bez Granic”. Wyróżnienia trafiły do dziesięciu firm, któr</w:t>
      </w:r>
      <w:r w:rsidR="003F32A6">
        <w:rPr>
          <w:rFonts w:asciiTheme="majorHAnsi" w:eastAsiaTheme="majorEastAsia" w:hAnsiTheme="majorHAnsi" w:cstheme="majorBidi"/>
          <w:b/>
          <w:bCs/>
          <w:noProof/>
          <w:color w:val="17428C" w:themeColor="accent1"/>
          <w:szCs w:val="26"/>
          <w:lang w:val="pl-PL"/>
        </w:rPr>
        <w:t>e</w:t>
      </w:r>
      <w:r w:rsidRPr="0054255F">
        <w:rPr>
          <w:rFonts w:asciiTheme="majorHAnsi" w:eastAsiaTheme="majorEastAsia" w:hAnsiTheme="majorHAnsi" w:cstheme="majorBidi"/>
          <w:b/>
          <w:bCs/>
          <w:noProof/>
          <w:color w:val="17428C" w:themeColor="accent1"/>
          <w:szCs w:val="26"/>
          <w:lang w:val="pl-PL"/>
        </w:rPr>
        <w:t xml:space="preserve"> swoimi działaniami znacząco </w:t>
      </w:r>
      <w:r w:rsidR="00FC2122">
        <w:rPr>
          <w:rFonts w:asciiTheme="majorHAnsi" w:eastAsiaTheme="majorEastAsia" w:hAnsiTheme="majorHAnsi" w:cstheme="majorBidi"/>
          <w:b/>
          <w:bCs/>
          <w:noProof/>
          <w:color w:val="17428C" w:themeColor="accent1"/>
          <w:szCs w:val="26"/>
          <w:lang w:val="pl-PL"/>
        </w:rPr>
        <w:t>przyczyniły</w:t>
      </w:r>
      <w:r w:rsidRPr="0054255F">
        <w:rPr>
          <w:rFonts w:asciiTheme="majorHAnsi" w:eastAsiaTheme="majorEastAsia" w:hAnsiTheme="majorHAnsi" w:cstheme="majorBidi"/>
          <w:b/>
          <w:bCs/>
          <w:noProof/>
          <w:color w:val="17428C" w:themeColor="accent1"/>
          <w:szCs w:val="26"/>
          <w:lang w:val="pl-PL"/>
        </w:rPr>
        <w:t xml:space="preserve"> się do rozwoju polskiej gospodarki. W gronie nagrodzonych znalazła się także Grupa Saint-Gobain, ceniona za długofalowe inwestycje</w:t>
      </w:r>
      <w:r w:rsidR="00163E44">
        <w:rPr>
          <w:rFonts w:asciiTheme="majorHAnsi" w:eastAsiaTheme="majorEastAsia" w:hAnsiTheme="majorHAnsi" w:cstheme="majorBidi"/>
          <w:b/>
          <w:bCs/>
          <w:noProof/>
          <w:color w:val="17428C" w:themeColor="accent1"/>
          <w:szCs w:val="26"/>
          <w:lang w:val="pl-PL"/>
        </w:rPr>
        <w:t xml:space="preserve"> w </w:t>
      </w:r>
      <w:r w:rsidR="002323AD">
        <w:rPr>
          <w:rFonts w:asciiTheme="majorHAnsi" w:eastAsiaTheme="majorEastAsia" w:hAnsiTheme="majorHAnsi" w:cstheme="majorBidi"/>
          <w:b/>
          <w:bCs/>
          <w:noProof/>
          <w:color w:val="17428C" w:themeColor="accent1"/>
          <w:szCs w:val="26"/>
          <w:lang w:val="pl-PL"/>
        </w:rPr>
        <w:t>Polsce</w:t>
      </w:r>
      <w:r w:rsidRPr="0054255F">
        <w:rPr>
          <w:rFonts w:asciiTheme="majorHAnsi" w:eastAsiaTheme="majorEastAsia" w:hAnsiTheme="majorHAnsi" w:cstheme="majorBidi"/>
          <w:b/>
          <w:bCs/>
          <w:noProof/>
          <w:color w:val="17428C" w:themeColor="accent1"/>
          <w:szCs w:val="26"/>
          <w:lang w:val="pl-PL"/>
        </w:rPr>
        <w:t>,</w:t>
      </w:r>
      <w:r w:rsidR="003F32A6">
        <w:rPr>
          <w:rFonts w:asciiTheme="majorHAnsi" w:eastAsiaTheme="majorEastAsia" w:hAnsiTheme="majorHAnsi" w:cstheme="majorBidi"/>
          <w:b/>
          <w:bCs/>
          <w:noProof/>
          <w:color w:val="17428C" w:themeColor="accent1"/>
          <w:szCs w:val="26"/>
          <w:lang w:val="pl-PL"/>
        </w:rPr>
        <w:t xml:space="preserve"> tworzenie miejsc pracy </w:t>
      </w:r>
      <w:r w:rsidRPr="0054255F">
        <w:rPr>
          <w:rFonts w:asciiTheme="majorHAnsi" w:eastAsiaTheme="majorEastAsia" w:hAnsiTheme="majorHAnsi" w:cstheme="majorBidi"/>
          <w:b/>
          <w:bCs/>
          <w:noProof/>
          <w:color w:val="17428C" w:themeColor="accent1"/>
          <w:szCs w:val="26"/>
          <w:lang w:val="pl-PL"/>
        </w:rPr>
        <w:t>oraz działania na rzecz zrównoważonego rozwoju.</w:t>
      </w:r>
    </w:p>
    <w:p w14:paraId="31EE70AF" w14:textId="78350C23" w:rsidR="002323AD" w:rsidRDefault="0054255F" w:rsidP="0054255F">
      <w:pPr>
        <w:jc w:val="both"/>
        <w:rPr>
          <w:rFonts w:asciiTheme="majorHAnsi" w:eastAsiaTheme="majorEastAsia" w:hAnsiTheme="majorHAnsi" w:cstheme="majorBidi"/>
          <w:noProof/>
          <w:color w:val="17428C" w:themeColor="accent1"/>
          <w:szCs w:val="26"/>
          <w:lang w:val="pl-PL"/>
        </w:rPr>
      </w:pPr>
      <w:r w:rsidRPr="0054255F">
        <w:rPr>
          <w:rFonts w:asciiTheme="majorHAnsi" w:eastAsiaTheme="majorEastAsia" w:hAnsiTheme="majorHAnsi" w:cstheme="majorBidi"/>
          <w:noProof/>
          <w:color w:val="17428C" w:themeColor="accent1"/>
          <w:szCs w:val="26"/>
          <w:lang w:val="pl-PL"/>
        </w:rPr>
        <w:t>Nagrody „Inwestor bez Granic” są nieodłącznym elementem Europejskiego Kongresu Gospodarczego</w:t>
      </w:r>
      <w:r w:rsidR="002323AD">
        <w:rPr>
          <w:rFonts w:asciiTheme="majorHAnsi" w:eastAsiaTheme="majorEastAsia" w:hAnsiTheme="majorHAnsi" w:cstheme="majorBidi"/>
          <w:noProof/>
          <w:color w:val="17428C" w:themeColor="accent1"/>
          <w:szCs w:val="26"/>
          <w:lang w:val="pl-PL"/>
        </w:rPr>
        <w:t xml:space="preserve">. </w:t>
      </w:r>
      <w:r w:rsidR="002323AD" w:rsidRPr="002323AD">
        <w:rPr>
          <w:rFonts w:asciiTheme="majorHAnsi" w:eastAsiaTheme="majorEastAsia" w:hAnsiTheme="majorHAnsi" w:cstheme="majorBidi"/>
          <w:noProof/>
          <w:color w:val="17428C" w:themeColor="accent1"/>
          <w:szCs w:val="26"/>
          <w:lang w:val="pl-PL"/>
        </w:rPr>
        <w:t>Celem konkursu jest uhonorowanie firm aktywnych na rynkach międzynarodowych oraz zagranicznych inwestorów przyczyniających się do rozwoju gospodarki</w:t>
      </w:r>
      <w:r w:rsidR="00163E44">
        <w:rPr>
          <w:rFonts w:asciiTheme="majorHAnsi" w:eastAsiaTheme="majorEastAsia" w:hAnsiTheme="majorHAnsi" w:cstheme="majorBidi"/>
          <w:noProof/>
          <w:color w:val="17428C" w:themeColor="accent1"/>
          <w:szCs w:val="26"/>
          <w:lang w:val="pl-PL"/>
        </w:rPr>
        <w:t xml:space="preserve"> w </w:t>
      </w:r>
      <w:r w:rsidR="002323AD" w:rsidRPr="002323AD">
        <w:rPr>
          <w:rFonts w:asciiTheme="majorHAnsi" w:eastAsiaTheme="majorEastAsia" w:hAnsiTheme="majorHAnsi" w:cstheme="majorBidi"/>
          <w:noProof/>
          <w:color w:val="17428C" w:themeColor="accent1"/>
          <w:szCs w:val="26"/>
          <w:lang w:val="pl-PL"/>
        </w:rPr>
        <w:t>Polsce. Tegoroczna edycja miała szczególne znaczenie – w czasach globalnych podziałów</w:t>
      </w:r>
      <w:r w:rsidR="00163E44">
        <w:rPr>
          <w:rFonts w:asciiTheme="majorHAnsi" w:eastAsiaTheme="majorEastAsia" w:hAnsiTheme="majorHAnsi" w:cstheme="majorBidi"/>
          <w:noProof/>
          <w:color w:val="17428C" w:themeColor="accent1"/>
          <w:szCs w:val="26"/>
          <w:lang w:val="pl-PL"/>
        </w:rPr>
        <w:t xml:space="preserve"> i </w:t>
      </w:r>
      <w:r w:rsidR="002323AD" w:rsidRPr="002323AD">
        <w:rPr>
          <w:rFonts w:asciiTheme="majorHAnsi" w:eastAsiaTheme="majorEastAsia" w:hAnsiTheme="majorHAnsi" w:cstheme="majorBidi"/>
          <w:noProof/>
          <w:color w:val="17428C" w:themeColor="accent1"/>
          <w:szCs w:val="26"/>
          <w:lang w:val="pl-PL"/>
        </w:rPr>
        <w:t>rosnących barier doceniono przedsiębiorstwa, które wykazały się odwagą i determinacją</w:t>
      </w:r>
      <w:r w:rsidR="00163E44">
        <w:rPr>
          <w:rFonts w:asciiTheme="majorHAnsi" w:eastAsiaTheme="majorEastAsia" w:hAnsiTheme="majorHAnsi" w:cstheme="majorBidi"/>
          <w:noProof/>
          <w:color w:val="17428C" w:themeColor="accent1"/>
          <w:szCs w:val="26"/>
          <w:lang w:val="pl-PL"/>
        </w:rPr>
        <w:t xml:space="preserve"> w </w:t>
      </w:r>
      <w:r w:rsidR="002323AD" w:rsidRPr="002323AD">
        <w:rPr>
          <w:rFonts w:asciiTheme="majorHAnsi" w:eastAsiaTheme="majorEastAsia" w:hAnsiTheme="majorHAnsi" w:cstheme="majorBidi"/>
          <w:noProof/>
          <w:color w:val="17428C" w:themeColor="accent1"/>
          <w:szCs w:val="26"/>
          <w:lang w:val="pl-PL"/>
        </w:rPr>
        <w:t>zdobywaniu nowych rynków, realizacji inwestycji oraz tworzeniu miejsc pracy. Uznanie zdobyły zwłaszcza te firmy, które mimo trudnej sytuacji geopolitycznej zrealizowały ambitne projekty inwestycyjne.</w:t>
      </w:r>
      <w:r w:rsidR="002323AD">
        <w:rPr>
          <w:rFonts w:asciiTheme="majorHAnsi" w:eastAsiaTheme="majorEastAsia" w:hAnsiTheme="majorHAnsi" w:cstheme="majorBidi"/>
          <w:noProof/>
          <w:color w:val="17428C" w:themeColor="accent1"/>
          <w:szCs w:val="26"/>
          <w:lang w:val="pl-PL"/>
        </w:rPr>
        <w:t xml:space="preserve"> </w:t>
      </w:r>
    </w:p>
    <w:p w14:paraId="0336DB78" w14:textId="524282AA" w:rsidR="002323AD" w:rsidRDefault="002323AD" w:rsidP="0054255F">
      <w:pPr>
        <w:jc w:val="both"/>
        <w:rPr>
          <w:rFonts w:asciiTheme="majorHAnsi" w:eastAsiaTheme="majorEastAsia" w:hAnsiTheme="majorHAnsi" w:cstheme="majorBidi"/>
          <w:noProof/>
          <w:color w:val="17428C" w:themeColor="accent1"/>
          <w:szCs w:val="26"/>
          <w:lang w:val="pl-PL"/>
        </w:rPr>
      </w:pPr>
      <w:r w:rsidRPr="002323AD">
        <w:rPr>
          <w:rFonts w:asciiTheme="majorHAnsi" w:eastAsiaTheme="majorEastAsia" w:hAnsiTheme="majorHAnsi" w:cstheme="majorBidi"/>
          <w:noProof/>
          <w:color w:val="17428C" w:themeColor="accent1"/>
          <w:szCs w:val="26"/>
          <w:lang w:val="pl-PL"/>
        </w:rPr>
        <w:t xml:space="preserve">Wśród wyróżnionych znalazły się takie </w:t>
      </w:r>
      <w:r>
        <w:rPr>
          <w:rFonts w:asciiTheme="majorHAnsi" w:eastAsiaTheme="majorEastAsia" w:hAnsiTheme="majorHAnsi" w:cstheme="majorBidi"/>
          <w:noProof/>
          <w:color w:val="17428C" w:themeColor="accent1"/>
          <w:szCs w:val="26"/>
          <w:lang w:val="pl-PL"/>
        </w:rPr>
        <w:t>potęgi,</w:t>
      </w:r>
      <w:r w:rsidRPr="002323AD">
        <w:rPr>
          <w:rFonts w:asciiTheme="majorHAnsi" w:eastAsiaTheme="majorEastAsia" w:hAnsiTheme="majorHAnsi" w:cstheme="majorBidi"/>
          <w:noProof/>
          <w:color w:val="17428C" w:themeColor="accent1"/>
          <w:szCs w:val="26"/>
          <w:lang w:val="pl-PL"/>
        </w:rPr>
        <w:t xml:space="preserve"> jak Boeing, Budimex, ICEYE, 3M, eSky, Sandoz, LipCo Foods, Microsoft, Ku</w:t>
      </w:r>
      <w:r w:rsidR="00AA4AD3">
        <w:rPr>
          <w:rFonts w:asciiTheme="majorHAnsi" w:eastAsiaTheme="majorEastAsia" w:hAnsiTheme="majorHAnsi" w:cstheme="majorBidi"/>
          <w:noProof/>
          <w:color w:val="17428C" w:themeColor="accent1"/>
          <w:szCs w:val="26"/>
          <w:lang w:val="pl-PL"/>
        </w:rPr>
        <w:t>l</w:t>
      </w:r>
      <w:r w:rsidRPr="002323AD">
        <w:rPr>
          <w:rFonts w:asciiTheme="majorHAnsi" w:eastAsiaTheme="majorEastAsia" w:hAnsiTheme="majorHAnsi" w:cstheme="majorBidi"/>
          <w:noProof/>
          <w:color w:val="17428C" w:themeColor="accent1"/>
          <w:szCs w:val="26"/>
          <w:lang w:val="pl-PL"/>
        </w:rPr>
        <w:t xml:space="preserve">czyk Investments oraz </w:t>
      </w:r>
      <w:r w:rsidRPr="00543665">
        <w:rPr>
          <w:rFonts w:asciiTheme="majorHAnsi" w:eastAsiaTheme="majorEastAsia" w:hAnsiTheme="majorHAnsi" w:cstheme="majorBidi"/>
          <w:b/>
          <w:bCs/>
          <w:noProof/>
          <w:color w:val="17428C" w:themeColor="accent1"/>
          <w:szCs w:val="26"/>
          <w:lang w:val="pl-PL"/>
        </w:rPr>
        <w:t>Grupa Saint-Gobain, która działa w Polsce nieprzerwanie od ponad 3</w:t>
      </w:r>
      <w:r w:rsidR="003F32A6">
        <w:rPr>
          <w:rFonts w:asciiTheme="majorHAnsi" w:eastAsiaTheme="majorEastAsia" w:hAnsiTheme="majorHAnsi" w:cstheme="majorBidi"/>
          <w:b/>
          <w:bCs/>
          <w:noProof/>
          <w:color w:val="17428C" w:themeColor="accent1"/>
          <w:szCs w:val="26"/>
          <w:lang w:val="pl-PL"/>
        </w:rPr>
        <w:t>2</w:t>
      </w:r>
      <w:r w:rsidRPr="00543665">
        <w:rPr>
          <w:rFonts w:asciiTheme="majorHAnsi" w:eastAsiaTheme="majorEastAsia" w:hAnsiTheme="majorHAnsi" w:cstheme="majorBidi"/>
          <w:b/>
          <w:bCs/>
          <w:noProof/>
          <w:color w:val="17428C" w:themeColor="accent1"/>
          <w:szCs w:val="26"/>
          <w:lang w:val="pl-PL"/>
        </w:rPr>
        <w:t xml:space="preserve"> lat</w:t>
      </w:r>
      <w:r w:rsidRPr="002323AD">
        <w:rPr>
          <w:rFonts w:asciiTheme="majorHAnsi" w:eastAsiaTheme="majorEastAsia" w:hAnsiTheme="majorHAnsi" w:cstheme="majorBidi"/>
          <w:noProof/>
          <w:color w:val="17428C" w:themeColor="accent1"/>
          <w:szCs w:val="26"/>
          <w:lang w:val="pl-PL"/>
        </w:rPr>
        <w:t>.</w:t>
      </w:r>
    </w:p>
    <w:p w14:paraId="03D49E85" w14:textId="4D9C60B5" w:rsidR="0054255F" w:rsidRDefault="0054255F" w:rsidP="0054255F">
      <w:pPr>
        <w:jc w:val="both"/>
        <w:rPr>
          <w:rFonts w:cs="Arial (Headings)"/>
          <w:caps/>
          <w:noProof/>
          <w:sz w:val="16"/>
          <w:szCs w:val="16"/>
          <w:lang w:val="pl-PL"/>
        </w:rPr>
      </w:pPr>
      <w:r w:rsidRPr="0054255F">
        <w:rPr>
          <w:rFonts w:asciiTheme="majorHAnsi" w:eastAsiaTheme="majorEastAsia" w:hAnsiTheme="majorHAnsi" w:cstheme="majorBidi"/>
          <w:noProof/>
          <w:color w:val="17428C" w:themeColor="accent1"/>
          <w:szCs w:val="26"/>
          <w:lang w:val="pl-PL"/>
        </w:rPr>
        <w:lastRenderedPageBreak/>
        <w:t xml:space="preserve">– </w:t>
      </w:r>
      <w:r w:rsidRPr="0054255F">
        <w:rPr>
          <w:rFonts w:asciiTheme="majorHAnsi" w:eastAsiaTheme="majorEastAsia" w:hAnsiTheme="majorHAnsi" w:cstheme="majorBidi"/>
          <w:i/>
          <w:iCs/>
          <w:noProof/>
          <w:color w:val="17428C" w:themeColor="accent1"/>
          <w:szCs w:val="26"/>
          <w:lang w:val="pl-PL"/>
        </w:rPr>
        <w:t>W siedemnastej edycji naszego konkursu Inwestor bez Granic, w czasach dynamicznych zmian geopolitycznych i gospodarczych, szczególnie doceniamy tych inwestorów, którzy swoją odwagą, konsekwencją i odpowiedzialnością przyczyniają się do budowania bezpiecznej i konkurencyjnej gospodarki</w:t>
      </w:r>
      <w:r w:rsidRPr="0054255F">
        <w:rPr>
          <w:rFonts w:asciiTheme="majorHAnsi" w:eastAsiaTheme="majorEastAsia" w:hAnsiTheme="majorHAnsi" w:cstheme="majorBidi"/>
          <w:noProof/>
          <w:color w:val="17428C" w:themeColor="accent1"/>
          <w:szCs w:val="26"/>
          <w:lang w:val="pl-PL"/>
        </w:rPr>
        <w:t xml:space="preserve"> – mówił podczas gali Wojciech Kuśpik, prezes grupy PTWP oraz inicjator i organizator Europejskiego Kongresu Gospodarczego</w:t>
      </w:r>
      <w:r>
        <w:rPr>
          <w:rFonts w:asciiTheme="majorHAnsi" w:eastAsiaTheme="majorEastAsia" w:hAnsiTheme="majorHAnsi" w:cstheme="majorBidi"/>
          <w:noProof/>
          <w:color w:val="17428C" w:themeColor="accent1"/>
          <w:szCs w:val="26"/>
          <w:lang w:val="pl-PL"/>
        </w:rPr>
        <w:t>.</w:t>
      </w:r>
    </w:p>
    <w:p w14:paraId="1DB05334" w14:textId="67298B1C" w:rsidR="00AA1668" w:rsidRDefault="00AA1668" w:rsidP="0054255F">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drawing>
          <wp:inline distT="0" distB="0" distL="0" distR="0" wp14:anchorId="3FCAA217" wp14:editId="778E05F0">
            <wp:extent cx="6019800" cy="4013200"/>
            <wp:effectExtent l="0" t="0" r="0" b="6350"/>
            <wp:docPr id="702634389" name="Obraz 5" descr="Obraz zawierający ubrania, osoba, człowiek, Ludzka twarz&#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34389" name="Obraz 5" descr="Obraz zawierający ubrania, osoba, człowiek, Ludzka twarz&#10;&#10;Zawartość wygenerowana przez sztuczną inteligencję może być niepoprawn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0466" cy="4013644"/>
                    </a:xfrm>
                    <a:prstGeom prst="rect">
                      <a:avLst/>
                    </a:prstGeom>
                  </pic:spPr>
                </pic:pic>
              </a:graphicData>
            </a:graphic>
          </wp:inline>
        </w:drawing>
      </w:r>
    </w:p>
    <w:p w14:paraId="41A9CC1E" w14:textId="1C3E7B4B" w:rsidR="002323AD" w:rsidRDefault="002323AD" w:rsidP="0054255F">
      <w:pPr>
        <w:jc w:val="both"/>
        <w:rPr>
          <w:rFonts w:asciiTheme="majorHAnsi" w:eastAsiaTheme="majorEastAsia" w:hAnsiTheme="majorHAnsi" w:cstheme="majorBidi"/>
          <w:noProof/>
          <w:color w:val="17428C" w:themeColor="accent1"/>
          <w:szCs w:val="26"/>
          <w:lang w:val="pl-PL"/>
        </w:rPr>
      </w:pPr>
      <w:r w:rsidRPr="00543665">
        <w:rPr>
          <w:rFonts w:asciiTheme="majorHAnsi" w:eastAsiaTheme="majorEastAsia" w:hAnsiTheme="majorHAnsi" w:cstheme="majorBidi"/>
          <w:b/>
          <w:bCs/>
          <w:noProof/>
          <w:color w:val="17428C" w:themeColor="accent1"/>
          <w:szCs w:val="26"/>
          <w:lang w:val="pl-PL"/>
        </w:rPr>
        <w:t>Saint-Gobain zostało wyróżnione w kategorii „sprawdzony inwestor w wielkiej skali” za swoją długofalową obecność na polskim rynku oraz znaczący wkład w rozwój gospodarki.</w:t>
      </w:r>
      <w:r w:rsidRPr="002323AD">
        <w:rPr>
          <w:rFonts w:asciiTheme="majorHAnsi" w:eastAsiaTheme="majorEastAsia" w:hAnsiTheme="majorHAnsi" w:cstheme="majorBidi"/>
          <w:noProof/>
          <w:color w:val="17428C" w:themeColor="accent1"/>
          <w:szCs w:val="26"/>
          <w:lang w:val="pl-PL"/>
        </w:rPr>
        <w:t xml:space="preserve"> </w:t>
      </w:r>
      <w:r>
        <w:rPr>
          <w:rFonts w:asciiTheme="majorHAnsi" w:eastAsiaTheme="majorEastAsia" w:hAnsiTheme="majorHAnsi" w:cstheme="majorBidi"/>
          <w:noProof/>
          <w:color w:val="17428C" w:themeColor="accent1"/>
          <w:szCs w:val="26"/>
          <w:lang w:val="pl-PL"/>
        </w:rPr>
        <w:t>Grupa</w:t>
      </w:r>
      <w:r w:rsidRPr="002323AD">
        <w:rPr>
          <w:rFonts w:asciiTheme="majorHAnsi" w:eastAsiaTheme="majorEastAsia" w:hAnsiTheme="majorHAnsi" w:cstheme="majorBidi"/>
          <w:noProof/>
          <w:color w:val="17428C" w:themeColor="accent1"/>
          <w:szCs w:val="26"/>
          <w:lang w:val="pl-PL"/>
        </w:rPr>
        <w:t xml:space="preserve"> prowadzi w Polsce 25 zakładów produkcyjnych i zatrudnia ponad 7 tysięcy pracowników, co czyni ją jednym z największych pracodawców w sektorze przemysłowym. </w:t>
      </w:r>
      <w:r w:rsidR="00451F1C">
        <w:rPr>
          <w:rFonts w:asciiTheme="majorHAnsi" w:eastAsiaTheme="majorEastAsia" w:hAnsiTheme="majorHAnsi" w:cstheme="majorBidi"/>
          <w:noProof/>
          <w:color w:val="17428C" w:themeColor="accent1"/>
          <w:szCs w:val="26"/>
          <w:lang w:val="pl-PL"/>
        </w:rPr>
        <w:t>Tylko w</w:t>
      </w:r>
      <w:r w:rsidRPr="002323AD">
        <w:rPr>
          <w:rFonts w:asciiTheme="majorHAnsi" w:eastAsiaTheme="majorEastAsia" w:hAnsiTheme="majorHAnsi" w:cstheme="majorBidi"/>
          <w:noProof/>
          <w:color w:val="17428C" w:themeColor="accent1"/>
          <w:szCs w:val="26"/>
          <w:lang w:val="pl-PL"/>
        </w:rPr>
        <w:t xml:space="preserve"> 2023 roku</w:t>
      </w:r>
      <w:r w:rsidR="00163E44">
        <w:rPr>
          <w:rFonts w:asciiTheme="majorHAnsi" w:eastAsiaTheme="majorEastAsia" w:hAnsiTheme="majorHAnsi" w:cstheme="majorBidi"/>
          <w:noProof/>
          <w:color w:val="17428C" w:themeColor="accent1"/>
          <w:szCs w:val="26"/>
          <w:lang w:val="pl-PL"/>
        </w:rPr>
        <w:t xml:space="preserve"> jej</w:t>
      </w:r>
      <w:r w:rsidRPr="002323AD">
        <w:rPr>
          <w:rFonts w:asciiTheme="majorHAnsi" w:eastAsiaTheme="majorEastAsia" w:hAnsiTheme="majorHAnsi" w:cstheme="majorBidi"/>
          <w:noProof/>
          <w:color w:val="17428C" w:themeColor="accent1"/>
          <w:szCs w:val="26"/>
          <w:lang w:val="pl-PL"/>
        </w:rPr>
        <w:t xml:space="preserve"> obroty </w:t>
      </w:r>
      <w:r w:rsidR="00451F1C">
        <w:rPr>
          <w:rFonts w:asciiTheme="majorHAnsi" w:eastAsiaTheme="majorEastAsia" w:hAnsiTheme="majorHAnsi" w:cstheme="majorBidi"/>
          <w:noProof/>
          <w:color w:val="17428C" w:themeColor="accent1"/>
          <w:szCs w:val="26"/>
          <w:lang w:val="pl-PL"/>
        </w:rPr>
        <w:t>w naszym kraju</w:t>
      </w:r>
      <w:r w:rsidRPr="002323AD">
        <w:rPr>
          <w:rFonts w:asciiTheme="majorHAnsi" w:eastAsiaTheme="majorEastAsia" w:hAnsiTheme="majorHAnsi" w:cstheme="majorBidi"/>
          <w:noProof/>
          <w:color w:val="17428C" w:themeColor="accent1"/>
          <w:szCs w:val="26"/>
          <w:lang w:val="pl-PL"/>
        </w:rPr>
        <w:t xml:space="preserve"> wyniosły około 7 miliardów złotych</w:t>
      </w:r>
      <w:r w:rsidR="00451F1C">
        <w:rPr>
          <w:rFonts w:asciiTheme="majorHAnsi" w:eastAsiaTheme="majorEastAsia" w:hAnsiTheme="majorHAnsi" w:cstheme="majorBidi"/>
          <w:noProof/>
          <w:color w:val="17428C" w:themeColor="accent1"/>
          <w:szCs w:val="26"/>
          <w:lang w:val="pl-PL"/>
        </w:rPr>
        <w:t>.</w:t>
      </w:r>
    </w:p>
    <w:p w14:paraId="3A64853A" w14:textId="0F9E6276" w:rsidR="0054255F" w:rsidRDefault="0054255F" w:rsidP="0054255F">
      <w:pPr>
        <w:jc w:val="both"/>
        <w:rPr>
          <w:rFonts w:asciiTheme="majorHAnsi" w:eastAsiaTheme="majorEastAsia" w:hAnsiTheme="majorHAnsi" w:cstheme="majorBidi"/>
          <w:noProof/>
          <w:color w:val="17428C" w:themeColor="accent1"/>
          <w:szCs w:val="26"/>
          <w:lang w:val="pl-PL"/>
        </w:rPr>
      </w:pPr>
      <w:r w:rsidRPr="0054255F">
        <w:rPr>
          <w:rFonts w:asciiTheme="majorHAnsi" w:eastAsiaTheme="majorEastAsia" w:hAnsiTheme="majorHAnsi" w:cstheme="majorBidi"/>
          <w:noProof/>
          <w:color w:val="17428C" w:themeColor="accent1"/>
          <w:szCs w:val="26"/>
          <w:lang w:val="pl-PL"/>
        </w:rPr>
        <w:t xml:space="preserve">W trakcie uroczystego wręczania nagród obecni byli </w:t>
      </w:r>
      <w:r w:rsidRPr="00543665">
        <w:rPr>
          <w:rFonts w:asciiTheme="majorHAnsi" w:eastAsiaTheme="majorEastAsia" w:hAnsiTheme="majorHAnsi" w:cstheme="majorBidi"/>
          <w:b/>
          <w:bCs/>
          <w:noProof/>
          <w:color w:val="17428C" w:themeColor="accent1"/>
          <w:szCs w:val="26"/>
          <w:lang w:val="pl-PL"/>
        </w:rPr>
        <w:t>Agata Chudy, dyrektor finansowa Saint-Gobain w Polsce i w Ukrainie</w:t>
      </w:r>
      <w:r w:rsidRPr="0054255F">
        <w:rPr>
          <w:rFonts w:asciiTheme="majorHAnsi" w:eastAsiaTheme="majorEastAsia" w:hAnsiTheme="majorHAnsi" w:cstheme="majorBidi"/>
          <w:noProof/>
          <w:color w:val="17428C" w:themeColor="accent1"/>
          <w:szCs w:val="26"/>
          <w:lang w:val="pl-PL"/>
        </w:rPr>
        <w:t xml:space="preserve"> oraz </w:t>
      </w:r>
      <w:r w:rsidRPr="00543665">
        <w:rPr>
          <w:rFonts w:asciiTheme="majorHAnsi" w:eastAsiaTheme="majorEastAsia" w:hAnsiTheme="majorHAnsi" w:cstheme="majorBidi"/>
          <w:b/>
          <w:bCs/>
          <w:noProof/>
          <w:color w:val="17428C" w:themeColor="accent1"/>
          <w:szCs w:val="26"/>
          <w:lang w:val="pl-PL"/>
        </w:rPr>
        <w:t>Henryk Kwapisz, dyrektor ds. relacji instytucjonalnych Saint-Gobain w Polsce</w:t>
      </w:r>
      <w:r w:rsidRPr="0054255F">
        <w:rPr>
          <w:rFonts w:asciiTheme="majorHAnsi" w:eastAsiaTheme="majorEastAsia" w:hAnsiTheme="majorHAnsi" w:cstheme="majorBidi"/>
          <w:noProof/>
          <w:color w:val="17428C" w:themeColor="accent1"/>
          <w:szCs w:val="26"/>
          <w:lang w:val="pl-PL"/>
        </w:rPr>
        <w:t>.</w:t>
      </w:r>
    </w:p>
    <w:p w14:paraId="2198CE90" w14:textId="2474BAC0" w:rsidR="0054255F" w:rsidRPr="0054255F" w:rsidRDefault="0054255F" w:rsidP="0054255F">
      <w:pPr>
        <w:jc w:val="both"/>
        <w:rPr>
          <w:rFonts w:asciiTheme="majorHAnsi" w:eastAsiaTheme="majorEastAsia" w:hAnsiTheme="majorHAnsi" w:cstheme="majorBidi"/>
          <w:noProof/>
          <w:color w:val="17428C" w:themeColor="accent1"/>
          <w:szCs w:val="26"/>
          <w:lang w:val="pl-PL"/>
        </w:rPr>
      </w:pPr>
      <w:r w:rsidRPr="006829A6">
        <w:rPr>
          <w:rFonts w:asciiTheme="majorHAnsi" w:eastAsiaTheme="majorEastAsia" w:hAnsiTheme="majorHAnsi" w:cstheme="majorBidi"/>
          <w:noProof/>
          <w:color w:val="17428C" w:themeColor="accent1"/>
          <w:szCs w:val="26"/>
          <w:lang w:val="pl-PL"/>
        </w:rPr>
        <w:t xml:space="preserve">– </w:t>
      </w:r>
      <w:r w:rsidRPr="006829A6">
        <w:rPr>
          <w:rFonts w:asciiTheme="majorHAnsi" w:eastAsiaTheme="majorEastAsia" w:hAnsiTheme="majorHAnsi" w:cstheme="majorBidi"/>
          <w:i/>
          <w:iCs/>
          <w:noProof/>
          <w:color w:val="17428C" w:themeColor="accent1"/>
          <w:szCs w:val="26"/>
          <w:lang w:val="pl-PL"/>
        </w:rPr>
        <w:t>Otrzymana podczas Europejskiego Kongresu Gospodarczego nagroda to dla nas szczególny powód do dumy. Dedykujemy ją wszystkim naszym 7000 pracowników, którzy każdego dnia dają swój nieoceniony wkład, aby nasza firma podążała ścieżką lidera lekkiego i zrównoważonego budownictwa. To wspaniale, że akurat w roku 2025, kiedy</w:t>
      </w:r>
      <w:r w:rsidR="006829A6">
        <w:rPr>
          <w:rFonts w:asciiTheme="majorHAnsi" w:eastAsiaTheme="majorEastAsia" w:hAnsiTheme="majorHAnsi" w:cstheme="majorBidi"/>
          <w:i/>
          <w:iCs/>
          <w:noProof/>
          <w:color w:val="17428C" w:themeColor="accent1"/>
          <w:szCs w:val="26"/>
          <w:lang w:val="pl-PL"/>
        </w:rPr>
        <w:t xml:space="preserve"> świętujemy</w:t>
      </w:r>
      <w:r w:rsidRPr="006829A6">
        <w:rPr>
          <w:rFonts w:asciiTheme="majorHAnsi" w:eastAsiaTheme="majorEastAsia" w:hAnsiTheme="majorHAnsi" w:cstheme="majorBidi"/>
          <w:i/>
          <w:iCs/>
          <w:noProof/>
          <w:color w:val="17428C" w:themeColor="accent1"/>
          <w:szCs w:val="26"/>
          <w:lang w:val="pl-PL"/>
        </w:rPr>
        <w:t xml:space="preserve"> w 80 krajach na świecie obchody 360</w:t>
      </w:r>
      <w:r w:rsidR="00E6601D" w:rsidRPr="006829A6">
        <w:rPr>
          <w:rFonts w:asciiTheme="majorHAnsi" w:eastAsiaTheme="majorEastAsia" w:hAnsiTheme="majorHAnsi" w:cstheme="majorBidi"/>
          <w:i/>
          <w:iCs/>
          <w:noProof/>
          <w:color w:val="17428C" w:themeColor="accent1"/>
          <w:szCs w:val="26"/>
          <w:lang w:val="pl-PL"/>
        </w:rPr>
        <w:t>-</w:t>
      </w:r>
      <w:r w:rsidRPr="006829A6">
        <w:rPr>
          <w:rFonts w:asciiTheme="majorHAnsi" w:eastAsiaTheme="majorEastAsia" w:hAnsiTheme="majorHAnsi" w:cstheme="majorBidi"/>
          <w:i/>
          <w:iCs/>
          <w:noProof/>
          <w:color w:val="17428C" w:themeColor="accent1"/>
          <w:szCs w:val="26"/>
          <w:lang w:val="pl-PL"/>
        </w:rPr>
        <w:t>lecia działalności – zostaliśmy wyróżnieni właśnie tu</w:t>
      </w:r>
      <w:r w:rsidR="00E6601D" w:rsidRPr="006829A6">
        <w:rPr>
          <w:rFonts w:asciiTheme="majorHAnsi" w:eastAsiaTheme="majorEastAsia" w:hAnsiTheme="majorHAnsi" w:cstheme="majorBidi"/>
          <w:i/>
          <w:iCs/>
          <w:noProof/>
          <w:color w:val="17428C" w:themeColor="accent1"/>
          <w:szCs w:val="26"/>
          <w:lang w:val="pl-PL"/>
        </w:rPr>
        <w:t>,</w:t>
      </w:r>
      <w:r w:rsidRPr="006829A6">
        <w:rPr>
          <w:rFonts w:asciiTheme="majorHAnsi" w:eastAsiaTheme="majorEastAsia" w:hAnsiTheme="majorHAnsi" w:cstheme="majorBidi"/>
          <w:i/>
          <w:iCs/>
          <w:noProof/>
          <w:color w:val="17428C" w:themeColor="accent1"/>
          <w:szCs w:val="26"/>
          <w:lang w:val="pl-PL"/>
        </w:rPr>
        <w:t xml:space="preserve"> w Polsce. Grupa </w:t>
      </w:r>
      <w:r w:rsidR="006829A6">
        <w:rPr>
          <w:rFonts w:asciiTheme="majorHAnsi" w:eastAsiaTheme="majorEastAsia" w:hAnsiTheme="majorHAnsi" w:cstheme="majorBidi"/>
          <w:i/>
          <w:iCs/>
          <w:noProof/>
          <w:color w:val="17428C" w:themeColor="accent1"/>
          <w:szCs w:val="26"/>
          <w:lang w:val="pl-PL"/>
        </w:rPr>
        <w:t xml:space="preserve">Saint-Gobain </w:t>
      </w:r>
      <w:r w:rsidRPr="006829A6">
        <w:rPr>
          <w:rFonts w:asciiTheme="majorHAnsi" w:eastAsiaTheme="majorEastAsia" w:hAnsiTheme="majorHAnsi" w:cstheme="majorBidi"/>
          <w:i/>
          <w:iCs/>
          <w:noProof/>
          <w:color w:val="17428C" w:themeColor="accent1"/>
          <w:szCs w:val="26"/>
          <w:lang w:val="pl-PL"/>
        </w:rPr>
        <w:t>zainwestowała nad Wisłą ponad 10 mld PLN przez ostatnie 32 lata</w:t>
      </w:r>
      <w:r w:rsidR="00163E44" w:rsidRPr="006829A6">
        <w:rPr>
          <w:rFonts w:asciiTheme="majorHAnsi" w:eastAsiaTheme="majorEastAsia" w:hAnsiTheme="majorHAnsi" w:cstheme="majorBidi"/>
          <w:i/>
          <w:iCs/>
          <w:noProof/>
          <w:color w:val="17428C" w:themeColor="accent1"/>
          <w:szCs w:val="26"/>
          <w:lang w:val="pl-PL"/>
        </w:rPr>
        <w:t>,</w:t>
      </w:r>
      <w:r w:rsidRPr="006829A6">
        <w:rPr>
          <w:rFonts w:asciiTheme="majorHAnsi" w:eastAsiaTheme="majorEastAsia" w:hAnsiTheme="majorHAnsi" w:cstheme="majorBidi"/>
          <w:i/>
          <w:iCs/>
          <w:noProof/>
          <w:color w:val="17428C" w:themeColor="accent1"/>
          <w:szCs w:val="26"/>
          <w:lang w:val="pl-PL"/>
        </w:rPr>
        <w:t xml:space="preserve"> a w zakresie naszych rozwiązań dla branży budowlanej współtworzyliśmy wiele wspaniały obiektów</w:t>
      </w:r>
      <w:r w:rsidR="00163E44" w:rsidRPr="006829A6">
        <w:rPr>
          <w:rFonts w:asciiTheme="majorHAnsi" w:eastAsiaTheme="majorEastAsia" w:hAnsiTheme="majorHAnsi" w:cstheme="majorBidi"/>
          <w:i/>
          <w:iCs/>
          <w:noProof/>
          <w:color w:val="17428C" w:themeColor="accent1"/>
          <w:szCs w:val="26"/>
          <w:lang w:val="pl-PL"/>
        </w:rPr>
        <w:t>,</w:t>
      </w:r>
      <w:r w:rsidRPr="006829A6">
        <w:rPr>
          <w:rFonts w:asciiTheme="majorHAnsi" w:eastAsiaTheme="majorEastAsia" w:hAnsiTheme="majorHAnsi" w:cstheme="majorBidi"/>
          <w:i/>
          <w:iCs/>
          <w:noProof/>
          <w:color w:val="17428C" w:themeColor="accent1"/>
          <w:szCs w:val="26"/>
          <w:lang w:val="pl-PL"/>
        </w:rPr>
        <w:t xml:space="preserve"> jak Muzeum Historii Polski, Sukiennice, Varso Place. To nie wszystko</w:t>
      </w:r>
      <w:r w:rsidR="00163E44" w:rsidRPr="006829A6">
        <w:rPr>
          <w:rFonts w:asciiTheme="majorHAnsi" w:eastAsiaTheme="majorEastAsia" w:hAnsiTheme="majorHAnsi" w:cstheme="majorBidi"/>
          <w:i/>
          <w:iCs/>
          <w:noProof/>
          <w:color w:val="17428C" w:themeColor="accent1"/>
          <w:szCs w:val="26"/>
          <w:lang w:val="pl-PL"/>
        </w:rPr>
        <w:t xml:space="preserve"> – </w:t>
      </w:r>
      <w:r w:rsidRPr="006829A6">
        <w:rPr>
          <w:rFonts w:asciiTheme="majorHAnsi" w:eastAsiaTheme="majorEastAsia" w:hAnsiTheme="majorHAnsi" w:cstheme="majorBidi"/>
          <w:i/>
          <w:iCs/>
          <w:noProof/>
          <w:color w:val="17428C" w:themeColor="accent1"/>
          <w:szCs w:val="26"/>
          <w:lang w:val="pl-PL"/>
        </w:rPr>
        <w:t xml:space="preserve">wybrane obiekty referencyjne można obejrzeć w interaktywnej publikacji </w:t>
      </w:r>
      <w:hyperlink r:id="rId12" w:history="1">
        <w:r w:rsidRPr="006829A6">
          <w:rPr>
            <w:rStyle w:val="Hipercze"/>
            <w:rFonts w:asciiTheme="majorHAnsi" w:eastAsiaTheme="majorEastAsia" w:hAnsiTheme="majorHAnsi" w:cstheme="majorBidi"/>
            <w:i/>
            <w:iCs/>
            <w:noProof/>
            <w:szCs w:val="26"/>
            <w:lang w:val="pl-PL"/>
          </w:rPr>
          <w:t>Potęga Archinatury Saint-Gobain</w:t>
        </w:r>
      </w:hyperlink>
      <w:r w:rsidRPr="006829A6">
        <w:rPr>
          <w:rFonts w:asciiTheme="majorHAnsi" w:eastAsiaTheme="majorEastAsia" w:hAnsiTheme="majorHAnsi" w:cstheme="majorBidi"/>
          <w:noProof/>
          <w:color w:val="17428C" w:themeColor="accent1"/>
          <w:szCs w:val="26"/>
          <w:lang w:val="pl-PL"/>
        </w:rPr>
        <w:t xml:space="preserve"> – podkreśliła Agata Chudy, dyrektor finansowa Grupy Saint-Gobain w Polsce i Ukrainie.</w:t>
      </w:r>
      <w:r>
        <w:rPr>
          <w:rFonts w:asciiTheme="majorHAnsi" w:eastAsiaTheme="majorEastAsia" w:hAnsiTheme="majorHAnsi" w:cstheme="majorBidi"/>
          <w:noProof/>
          <w:color w:val="17428C" w:themeColor="accent1"/>
          <w:szCs w:val="26"/>
          <w:lang w:val="pl-PL"/>
        </w:rPr>
        <w:t xml:space="preserve"> </w:t>
      </w:r>
    </w:p>
    <w:p w14:paraId="09AFE84A" w14:textId="4EB1DCAD" w:rsidR="00AA1668" w:rsidRPr="00AA1668" w:rsidRDefault="00AA1668" w:rsidP="0054255F">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lastRenderedPageBreak/>
        <w:drawing>
          <wp:inline distT="0" distB="0" distL="0" distR="0" wp14:anchorId="045FE6FD" wp14:editId="43DC5AA3">
            <wp:extent cx="6029325" cy="4019550"/>
            <wp:effectExtent l="0" t="0" r="9525" b="0"/>
            <wp:docPr id="1585296141" name="Obraz 4" descr="Obraz zawierający Ludzka twarz, mikrofon, osoba, ubran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96141" name="Obraz 4" descr="Obraz zawierający Ludzka twarz, mikrofon, osoba, ubrania&#10;&#10;Zawartość wygenerowana przez sztuczną inteligencję może być niepoprawn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9993" cy="4019995"/>
                    </a:xfrm>
                    <a:prstGeom prst="rect">
                      <a:avLst/>
                    </a:prstGeom>
                  </pic:spPr>
                </pic:pic>
              </a:graphicData>
            </a:graphic>
          </wp:inline>
        </w:drawing>
      </w:r>
      <w:r w:rsidRPr="00AA1668">
        <w:rPr>
          <w:rFonts w:asciiTheme="majorHAnsi" w:eastAsiaTheme="majorEastAsia" w:hAnsiTheme="majorHAnsi" w:cstheme="majorBidi"/>
          <w:i/>
          <w:iCs/>
          <w:noProof/>
          <w:color w:val="17428C" w:themeColor="accent1"/>
          <w:sz w:val="16"/>
          <w:szCs w:val="16"/>
          <w:lang w:val="pl-PL"/>
        </w:rPr>
        <w:t xml:space="preserve">Na zdjęciu Agata Chudy </w:t>
      </w:r>
      <w:r w:rsidR="00E6601D">
        <w:rPr>
          <w:rFonts w:asciiTheme="majorHAnsi" w:eastAsiaTheme="majorEastAsia" w:hAnsiTheme="majorHAnsi" w:cstheme="majorBidi"/>
          <w:i/>
          <w:iCs/>
          <w:noProof/>
          <w:color w:val="17428C" w:themeColor="accent1"/>
          <w:sz w:val="16"/>
          <w:szCs w:val="16"/>
          <w:lang w:val="pl-PL"/>
        </w:rPr>
        <w:t xml:space="preserve">podczas </w:t>
      </w:r>
      <w:r w:rsidRPr="00AA1668">
        <w:rPr>
          <w:rFonts w:asciiTheme="majorHAnsi" w:eastAsiaTheme="majorEastAsia" w:hAnsiTheme="majorHAnsi" w:cstheme="majorBidi"/>
          <w:i/>
          <w:iCs/>
          <w:noProof/>
          <w:color w:val="17428C" w:themeColor="accent1"/>
          <w:sz w:val="16"/>
          <w:szCs w:val="16"/>
          <w:lang w:val="pl-PL"/>
        </w:rPr>
        <w:t>odbierania nagrody dla Saint-Gobain</w:t>
      </w:r>
      <w:r w:rsidR="00E6601D">
        <w:rPr>
          <w:rFonts w:asciiTheme="majorHAnsi" w:eastAsiaTheme="majorEastAsia" w:hAnsiTheme="majorHAnsi" w:cstheme="majorBidi"/>
          <w:i/>
          <w:iCs/>
          <w:noProof/>
          <w:color w:val="17428C" w:themeColor="accent1"/>
          <w:sz w:val="16"/>
          <w:szCs w:val="16"/>
          <w:lang w:val="pl-PL"/>
        </w:rPr>
        <w:t xml:space="preserve"> w Polsce</w:t>
      </w:r>
      <w:r w:rsidRPr="00AA1668">
        <w:rPr>
          <w:rFonts w:asciiTheme="majorHAnsi" w:eastAsiaTheme="majorEastAsia" w:hAnsiTheme="majorHAnsi" w:cstheme="majorBidi"/>
          <w:i/>
          <w:iCs/>
          <w:noProof/>
          <w:color w:val="17428C" w:themeColor="accent1"/>
          <w:sz w:val="16"/>
          <w:szCs w:val="16"/>
          <w:lang w:val="pl-PL"/>
        </w:rPr>
        <w:t>.</w:t>
      </w:r>
    </w:p>
    <w:p w14:paraId="4AA441B4" w14:textId="00F70D51" w:rsidR="00163E44" w:rsidRDefault="00163E44" w:rsidP="0054255F">
      <w:pPr>
        <w:jc w:val="both"/>
        <w:rPr>
          <w:rFonts w:asciiTheme="majorHAnsi" w:eastAsiaTheme="majorEastAsia" w:hAnsiTheme="majorHAnsi" w:cstheme="majorBidi"/>
          <w:noProof/>
          <w:color w:val="17428C" w:themeColor="accent1"/>
          <w:szCs w:val="26"/>
          <w:lang w:val="pl-PL"/>
        </w:rPr>
      </w:pPr>
      <w:r w:rsidRPr="00163E44">
        <w:rPr>
          <w:rFonts w:asciiTheme="majorHAnsi" w:eastAsiaTheme="majorEastAsia" w:hAnsiTheme="majorHAnsi" w:cstheme="majorBidi"/>
          <w:noProof/>
          <w:color w:val="17428C" w:themeColor="accent1"/>
          <w:szCs w:val="26"/>
          <w:lang w:val="pl-PL"/>
        </w:rPr>
        <w:t xml:space="preserve">Wyróżnienie stanowi uznanie za nieustanny rozwój Grupy na polskim rynku. </w:t>
      </w:r>
      <w:r w:rsidRPr="00543665">
        <w:rPr>
          <w:rFonts w:asciiTheme="majorHAnsi" w:eastAsiaTheme="majorEastAsia" w:hAnsiTheme="majorHAnsi" w:cstheme="majorBidi"/>
          <w:b/>
          <w:bCs/>
          <w:noProof/>
          <w:color w:val="17428C" w:themeColor="accent1"/>
          <w:szCs w:val="26"/>
          <w:lang w:val="pl-PL"/>
        </w:rPr>
        <w:t>Przykładem może być niedawna inwestycja w Gliwicach – 70 milionów złotych przeznaczono tam na zwiększenie mocy produkcyjnych przy jednoczesnej redukcji emisji CO</w:t>
      </w:r>
      <w:r w:rsidRPr="00543665">
        <w:rPr>
          <w:rFonts w:ascii="Cambria Math" w:eastAsiaTheme="majorEastAsia" w:hAnsi="Cambria Math" w:cs="Cambria Math"/>
          <w:b/>
          <w:bCs/>
          <w:noProof/>
          <w:color w:val="17428C" w:themeColor="accent1"/>
          <w:szCs w:val="26"/>
          <w:lang w:val="pl-PL"/>
        </w:rPr>
        <w:t>₂</w:t>
      </w:r>
      <w:r w:rsidRPr="00543665">
        <w:rPr>
          <w:rFonts w:asciiTheme="majorHAnsi" w:eastAsiaTheme="majorEastAsia" w:hAnsiTheme="majorHAnsi" w:cstheme="majorBidi"/>
          <w:b/>
          <w:bCs/>
          <w:noProof/>
          <w:color w:val="17428C" w:themeColor="accent1"/>
          <w:szCs w:val="26"/>
          <w:lang w:val="pl-PL"/>
        </w:rPr>
        <w:t>.</w:t>
      </w:r>
      <w:r w:rsidRPr="00163E44">
        <w:rPr>
          <w:rFonts w:asciiTheme="majorHAnsi" w:eastAsiaTheme="majorEastAsia" w:hAnsiTheme="majorHAnsi" w:cstheme="majorBidi"/>
          <w:noProof/>
          <w:color w:val="17428C" w:themeColor="accent1"/>
          <w:szCs w:val="26"/>
          <w:lang w:val="pl-PL"/>
        </w:rPr>
        <w:t xml:space="preserve"> Takie dzia</w:t>
      </w:r>
      <w:r w:rsidRPr="00163E44">
        <w:rPr>
          <w:rFonts w:ascii="Arial" w:eastAsiaTheme="majorEastAsia" w:hAnsi="Arial" w:cs="Arial"/>
          <w:noProof/>
          <w:color w:val="17428C" w:themeColor="accent1"/>
          <w:szCs w:val="26"/>
          <w:lang w:val="pl-PL"/>
        </w:rPr>
        <w:t>ł</w:t>
      </w:r>
      <w:r w:rsidRPr="00163E44">
        <w:rPr>
          <w:rFonts w:asciiTheme="majorHAnsi" w:eastAsiaTheme="majorEastAsia" w:hAnsiTheme="majorHAnsi" w:cstheme="majorBidi"/>
          <w:noProof/>
          <w:color w:val="17428C" w:themeColor="accent1"/>
          <w:szCs w:val="26"/>
          <w:lang w:val="pl-PL"/>
        </w:rPr>
        <w:t>ania odzwierciedlaj</w:t>
      </w:r>
      <w:r w:rsidRPr="00163E44">
        <w:rPr>
          <w:rFonts w:ascii="Arial" w:eastAsiaTheme="majorEastAsia" w:hAnsi="Arial" w:cs="Arial"/>
          <w:noProof/>
          <w:color w:val="17428C" w:themeColor="accent1"/>
          <w:szCs w:val="26"/>
          <w:lang w:val="pl-PL"/>
        </w:rPr>
        <w:t>ą</w:t>
      </w:r>
      <w:r w:rsidRPr="00163E44">
        <w:rPr>
          <w:rFonts w:asciiTheme="majorHAnsi" w:eastAsiaTheme="majorEastAsia" w:hAnsiTheme="majorHAnsi" w:cstheme="majorBidi"/>
          <w:noProof/>
          <w:color w:val="17428C" w:themeColor="accent1"/>
          <w:szCs w:val="26"/>
          <w:lang w:val="pl-PL"/>
        </w:rPr>
        <w:t xml:space="preserve"> zaanga</w:t>
      </w:r>
      <w:r w:rsidRPr="00163E44">
        <w:rPr>
          <w:rFonts w:ascii="Arial" w:eastAsiaTheme="majorEastAsia" w:hAnsi="Arial" w:cs="Arial"/>
          <w:noProof/>
          <w:color w:val="17428C" w:themeColor="accent1"/>
          <w:szCs w:val="26"/>
          <w:lang w:val="pl-PL"/>
        </w:rPr>
        <w:t>ż</w:t>
      </w:r>
      <w:r w:rsidRPr="00163E44">
        <w:rPr>
          <w:rFonts w:asciiTheme="majorHAnsi" w:eastAsiaTheme="majorEastAsia" w:hAnsiTheme="majorHAnsi" w:cstheme="majorBidi"/>
          <w:noProof/>
          <w:color w:val="17428C" w:themeColor="accent1"/>
          <w:szCs w:val="26"/>
          <w:lang w:val="pl-PL"/>
        </w:rPr>
        <w:t xml:space="preserve">owanie w kwestie </w:t>
      </w:r>
      <w:r w:rsidRPr="00163E44">
        <w:rPr>
          <w:rFonts w:ascii="Arial" w:eastAsiaTheme="majorEastAsia" w:hAnsi="Arial" w:cs="Arial"/>
          <w:noProof/>
          <w:color w:val="17428C" w:themeColor="accent1"/>
          <w:szCs w:val="26"/>
          <w:lang w:val="pl-PL"/>
        </w:rPr>
        <w:t>ś</w:t>
      </w:r>
      <w:r w:rsidRPr="00163E44">
        <w:rPr>
          <w:rFonts w:asciiTheme="majorHAnsi" w:eastAsiaTheme="majorEastAsia" w:hAnsiTheme="majorHAnsi" w:cstheme="majorBidi"/>
          <w:noProof/>
          <w:color w:val="17428C" w:themeColor="accent1"/>
          <w:szCs w:val="26"/>
          <w:lang w:val="pl-PL"/>
        </w:rPr>
        <w:t>rodowiskowe i potwierdzaj</w:t>
      </w:r>
      <w:r w:rsidRPr="00163E44">
        <w:rPr>
          <w:rFonts w:ascii="Arial" w:eastAsiaTheme="majorEastAsia" w:hAnsi="Arial" w:cs="Arial"/>
          <w:noProof/>
          <w:color w:val="17428C" w:themeColor="accent1"/>
          <w:szCs w:val="26"/>
          <w:lang w:val="pl-PL"/>
        </w:rPr>
        <w:t>ą</w:t>
      </w:r>
      <w:r w:rsidRPr="00163E44">
        <w:rPr>
          <w:rFonts w:asciiTheme="majorHAnsi" w:eastAsiaTheme="majorEastAsia" w:hAnsiTheme="majorHAnsi" w:cstheme="majorBidi"/>
          <w:noProof/>
          <w:color w:val="17428C" w:themeColor="accent1"/>
          <w:szCs w:val="26"/>
          <w:lang w:val="pl-PL"/>
        </w:rPr>
        <w:t xml:space="preserve"> realizacj</w:t>
      </w:r>
      <w:r w:rsidRPr="00163E44">
        <w:rPr>
          <w:rFonts w:ascii="Arial" w:eastAsiaTheme="majorEastAsia" w:hAnsi="Arial" w:cs="Arial"/>
          <w:noProof/>
          <w:color w:val="17428C" w:themeColor="accent1"/>
          <w:szCs w:val="26"/>
          <w:lang w:val="pl-PL"/>
        </w:rPr>
        <w:t>ę</w:t>
      </w:r>
      <w:r w:rsidRPr="00163E44">
        <w:rPr>
          <w:rFonts w:asciiTheme="majorHAnsi" w:eastAsiaTheme="majorEastAsia" w:hAnsiTheme="majorHAnsi" w:cstheme="majorBidi"/>
          <w:noProof/>
          <w:color w:val="17428C" w:themeColor="accent1"/>
          <w:szCs w:val="26"/>
          <w:lang w:val="pl-PL"/>
        </w:rPr>
        <w:t xml:space="preserve"> strategii zr</w:t>
      </w:r>
      <w:r w:rsidRPr="00163E44">
        <w:rPr>
          <w:rFonts w:ascii="Arial" w:eastAsiaTheme="majorEastAsia" w:hAnsi="Arial" w:cs="Arial"/>
          <w:noProof/>
          <w:color w:val="17428C" w:themeColor="accent1"/>
          <w:szCs w:val="26"/>
          <w:lang w:val="pl-PL"/>
        </w:rPr>
        <w:t>ó</w:t>
      </w:r>
      <w:r w:rsidRPr="00163E44">
        <w:rPr>
          <w:rFonts w:asciiTheme="majorHAnsi" w:eastAsiaTheme="majorEastAsia" w:hAnsiTheme="majorHAnsi" w:cstheme="majorBidi"/>
          <w:noProof/>
          <w:color w:val="17428C" w:themeColor="accent1"/>
          <w:szCs w:val="26"/>
          <w:lang w:val="pl-PL"/>
        </w:rPr>
        <w:t>wnowa</w:t>
      </w:r>
      <w:r w:rsidRPr="00163E44">
        <w:rPr>
          <w:rFonts w:ascii="Arial" w:eastAsiaTheme="majorEastAsia" w:hAnsi="Arial" w:cs="Arial"/>
          <w:noProof/>
          <w:color w:val="17428C" w:themeColor="accent1"/>
          <w:szCs w:val="26"/>
          <w:lang w:val="pl-PL"/>
        </w:rPr>
        <w:t>ż</w:t>
      </w:r>
      <w:r w:rsidRPr="00163E44">
        <w:rPr>
          <w:rFonts w:asciiTheme="majorHAnsi" w:eastAsiaTheme="majorEastAsia" w:hAnsiTheme="majorHAnsi" w:cstheme="majorBidi"/>
          <w:noProof/>
          <w:color w:val="17428C" w:themeColor="accent1"/>
          <w:szCs w:val="26"/>
          <w:lang w:val="pl-PL"/>
        </w:rPr>
        <w:t>onego rozwoju.</w:t>
      </w:r>
    </w:p>
    <w:p w14:paraId="53FC9CD8" w14:textId="70D10D30" w:rsidR="00163E44" w:rsidRDefault="00163E44" w:rsidP="0054255F">
      <w:pPr>
        <w:jc w:val="both"/>
        <w:rPr>
          <w:rFonts w:asciiTheme="majorHAnsi" w:eastAsiaTheme="majorEastAsia" w:hAnsiTheme="majorHAnsi" w:cstheme="majorBidi"/>
          <w:noProof/>
          <w:color w:val="17428C" w:themeColor="accent1"/>
          <w:szCs w:val="26"/>
          <w:lang w:val="pl-PL"/>
        </w:rPr>
      </w:pPr>
      <w:r w:rsidRPr="00543665">
        <w:rPr>
          <w:rFonts w:asciiTheme="majorHAnsi" w:eastAsiaTheme="majorEastAsia" w:hAnsiTheme="majorHAnsi" w:cstheme="majorBidi"/>
          <w:b/>
          <w:bCs/>
          <w:noProof/>
          <w:color w:val="17428C" w:themeColor="accent1"/>
          <w:szCs w:val="26"/>
          <w:lang w:val="pl-PL"/>
        </w:rPr>
        <w:t>Saint-Gobain intensywnie inwestuje także w badania i rozwój.</w:t>
      </w:r>
      <w:r w:rsidRPr="00163E44">
        <w:rPr>
          <w:rFonts w:asciiTheme="majorHAnsi" w:eastAsiaTheme="majorEastAsia" w:hAnsiTheme="majorHAnsi" w:cstheme="majorBidi"/>
          <w:noProof/>
          <w:color w:val="17428C" w:themeColor="accent1"/>
          <w:szCs w:val="26"/>
          <w:lang w:val="pl-PL"/>
        </w:rPr>
        <w:t xml:space="preserve"> W Polsce prowadzi zaawansowane działania laboratoryjne oraz centra innowacji produktowej, m.in. w zakresie izolacji termicznej</w:t>
      </w:r>
      <w:r>
        <w:rPr>
          <w:rFonts w:asciiTheme="majorHAnsi" w:eastAsiaTheme="majorEastAsia" w:hAnsiTheme="majorHAnsi" w:cstheme="majorBidi"/>
          <w:noProof/>
          <w:color w:val="17428C" w:themeColor="accent1"/>
          <w:szCs w:val="26"/>
          <w:lang w:val="pl-PL"/>
        </w:rPr>
        <w:t xml:space="preserve"> i </w:t>
      </w:r>
      <w:r w:rsidRPr="00163E44">
        <w:rPr>
          <w:rFonts w:asciiTheme="majorHAnsi" w:eastAsiaTheme="majorEastAsia" w:hAnsiTheme="majorHAnsi" w:cstheme="majorBidi"/>
          <w:noProof/>
          <w:color w:val="17428C" w:themeColor="accent1"/>
          <w:szCs w:val="26"/>
          <w:lang w:val="pl-PL"/>
        </w:rPr>
        <w:t xml:space="preserve">rozwiązań fasadowych. Dzięki temu </w:t>
      </w:r>
      <w:r w:rsidR="00E6601D">
        <w:rPr>
          <w:rFonts w:asciiTheme="majorHAnsi" w:eastAsiaTheme="majorEastAsia" w:hAnsiTheme="majorHAnsi" w:cstheme="majorBidi"/>
          <w:noProof/>
          <w:color w:val="17428C" w:themeColor="accent1"/>
          <w:szCs w:val="26"/>
          <w:lang w:val="pl-PL"/>
        </w:rPr>
        <w:t xml:space="preserve">nasz </w:t>
      </w:r>
      <w:r w:rsidRPr="00163E44">
        <w:rPr>
          <w:rFonts w:asciiTheme="majorHAnsi" w:eastAsiaTheme="majorEastAsia" w:hAnsiTheme="majorHAnsi" w:cstheme="majorBidi"/>
          <w:noProof/>
          <w:color w:val="17428C" w:themeColor="accent1"/>
          <w:szCs w:val="26"/>
          <w:lang w:val="pl-PL"/>
        </w:rPr>
        <w:t>kraj nie jest wyłącznie miejscem produkcji, ale także istotnym ogniwem globalnego łańcucha innowacji Grupy</w:t>
      </w:r>
      <w:r w:rsidR="00E6601D">
        <w:rPr>
          <w:rFonts w:asciiTheme="majorHAnsi" w:eastAsiaTheme="majorEastAsia" w:hAnsiTheme="majorHAnsi" w:cstheme="majorBidi"/>
          <w:noProof/>
          <w:color w:val="17428C" w:themeColor="accent1"/>
          <w:szCs w:val="26"/>
          <w:lang w:val="pl-PL"/>
        </w:rPr>
        <w:t xml:space="preserve"> – t</w:t>
      </w:r>
      <w:r>
        <w:rPr>
          <w:rFonts w:asciiTheme="majorHAnsi" w:eastAsiaTheme="majorEastAsia" w:hAnsiTheme="majorHAnsi" w:cstheme="majorBidi"/>
          <w:noProof/>
          <w:color w:val="17428C" w:themeColor="accent1"/>
          <w:szCs w:val="26"/>
          <w:lang w:val="pl-PL"/>
        </w:rPr>
        <w:t>ym samym</w:t>
      </w:r>
      <w:r w:rsidRPr="00163E44">
        <w:rPr>
          <w:rFonts w:asciiTheme="majorHAnsi" w:eastAsiaTheme="majorEastAsia" w:hAnsiTheme="majorHAnsi" w:cstheme="majorBidi"/>
          <w:noProof/>
          <w:color w:val="17428C" w:themeColor="accent1"/>
          <w:szCs w:val="26"/>
          <w:lang w:val="pl-PL"/>
        </w:rPr>
        <w:t xml:space="preserve"> przyciąga wysoko wykwalifikowanych specjalistów i wzmacnia pozycję Polski jako centrum kompetencji w dziedzinie nowoczesnego budownictwa.</w:t>
      </w:r>
    </w:p>
    <w:p w14:paraId="18318D6B" w14:textId="4F8C269B" w:rsidR="00163E44" w:rsidRDefault="00163E44" w:rsidP="0054255F">
      <w:pPr>
        <w:jc w:val="both"/>
        <w:rPr>
          <w:rFonts w:asciiTheme="majorHAnsi" w:eastAsiaTheme="majorEastAsia" w:hAnsiTheme="majorHAnsi" w:cstheme="majorBidi"/>
          <w:noProof/>
          <w:color w:val="17428C" w:themeColor="accent1"/>
          <w:szCs w:val="26"/>
          <w:lang w:val="pl-PL"/>
        </w:rPr>
      </w:pPr>
      <w:r w:rsidRPr="00163E44">
        <w:rPr>
          <w:rFonts w:asciiTheme="majorHAnsi" w:eastAsiaTheme="majorEastAsia" w:hAnsiTheme="majorHAnsi" w:cstheme="majorBidi"/>
          <w:noProof/>
          <w:color w:val="17428C" w:themeColor="accent1"/>
          <w:szCs w:val="26"/>
          <w:lang w:val="pl-PL"/>
        </w:rPr>
        <w:t xml:space="preserve">Dzięki 360-letniej tradycji, wieloletniej obecności w Polsce oraz strategii ukierunkowanej na zrównoważony rozwój, Grupa </w:t>
      </w:r>
      <w:r w:rsidR="00E6601D">
        <w:rPr>
          <w:rFonts w:asciiTheme="majorHAnsi" w:eastAsiaTheme="majorEastAsia" w:hAnsiTheme="majorHAnsi" w:cstheme="majorBidi"/>
          <w:noProof/>
          <w:color w:val="17428C" w:themeColor="accent1"/>
          <w:szCs w:val="26"/>
          <w:lang w:val="pl-PL"/>
        </w:rPr>
        <w:t xml:space="preserve">Saint-Gobain </w:t>
      </w:r>
      <w:r w:rsidRPr="00163E44">
        <w:rPr>
          <w:rFonts w:asciiTheme="majorHAnsi" w:eastAsiaTheme="majorEastAsia" w:hAnsiTheme="majorHAnsi" w:cstheme="majorBidi"/>
          <w:noProof/>
          <w:color w:val="17428C" w:themeColor="accent1"/>
          <w:szCs w:val="26"/>
          <w:lang w:val="pl-PL"/>
        </w:rPr>
        <w:t xml:space="preserve">aktywnie kształtuje przyszłość budownictwa, wspiera transformację rynku i rozwój polskiej gospodarki – </w:t>
      </w:r>
      <w:r w:rsidR="00E6601D">
        <w:rPr>
          <w:rFonts w:asciiTheme="majorHAnsi" w:eastAsiaTheme="majorEastAsia" w:hAnsiTheme="majorHAnsi" w:cstheme="majorBidi"/>
          <w:noProof/>
          <w:color w:val="17428C" w:themeColor="accent1"/>
          <w:szCs w:val="26"/>
          <w:lang w:val="pl-PL"/>
        </w:rPr>
        <w:t>wszystko to w zgodzie</w:t>
      </w:r>
      <w:r w:rsidRPr="00163E44">
        <w:rPr>
          <w:rFonts w:asciiTheme="majorHAnsi" w:eastAsiaTheme="majorEastAsia" w:hAnsiTheme="majorHAnsi" w:cstheme="majorBidi"/>
          <w:noProof/>
          <w:color w:val="17428C" w:themeColor="accent1"/>
          <w:szCs w:val="26"/>
          <w:lang w:val="pl-PL"/>
        </w:rPr>
        <w:t xml:space="preserve"> ze swoim nadrzędnym celem: „Making the world a better home”.</w:t>
      </w:r>
    </w:p>
    <w:p w14:paraId="7B38695A" w14:textId="1BB5A0F2" w:rsidR="00AA1668" w:rsidRDefault="00AA1668" w:rsidP="0054255F">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lastRenderedPageBreak/>
        <w:drawing>
          <wp:inline distT="0" distB="0" distL="0" distR="0" wp14:anchorId="21EC22DB" wp14:editId="211BD58E">
            <wp:extent cx="6029960" cy="4023360"/>
            <wp:effectExtent l="0" t="0" r="8890" b="0"/>
            <wp:docPr id="355667369" name="Obraz 6" descr="Obraz zawierający w pomieszczeniu, prążkowa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67369" name="Obraz 6" descr="Obraz zawierający w pomieszczeniu, prążkowany&#10;&#10;Zawartość wygenerowana przez sztuczną inteligencję może być niepoprawna."/>
                    <pic:cNvPicPr/>
                  </pic:nvPicPr>
                  <pic:blipFill>
                    <a:blip r:embed="rId14">
                      <a:extLst>
                        <a:ext uri="{28A0092B-C50C-407E-A947-70E740481C1C}">
                          <a14:useLocalDpi xmlns:a14="http://schemas.microsoft.com/office/drawing/2010/main" val="0"/>
                        </a:ext>
                      </a:extLst>
                    </a:blip>
                    <a:stretch>
                      <a:fillRect/>
                    </a:stretch>
                  </pic:blipFill>
                  <pic:spPr>
                    <a:xfrm>
                      <a:off x="0" y="0"/>
                      <a:ext cx="6029960" cy="4023360"/>
                    </a:xfrm>
                    <a:prstGeom prst="rect">
                      <a:avLst/>
                    </a:prstGeom>
                  </pic:spPr>
                </pic:pic>
              </a:graphicData>
            </a:graphic>
          </wp:inline>
        </w:drawing>
      </w:r>
    </w:p>
    <w:p w14:paraId="748E8345" w14:textId="78A97670" w:rsidR="0047007D" w:rsidRPr="0054255F" w:rsidRDefault="00D222D6" w:rsidP="0054255F">
      <w:pPr>
        <w:jc w:val="both"/>
        <w:rPr>
          <w:rFonts w:cs="Arial (Headings)"/>
          <w:caps/>
          <w:noProof/>
          <w:sz w:val="16"/>
          <w:szCs w:val="16"/>
          <w:lang w:val="pl-PL"/>
        </w:rPr>
      </w:pPr>
      <w:r w:rsidRPr="00907F05">
        <w:rPr>
          <w:b/>
          <w:bCs/>
          <w:noProof/>
          <w:color w:val="67B9B0" w:themeColor="accent4"/>
          <w:lang w:val="pl-PL"/>
        </w:rPr>
        <w:t xml:space="preserve">O </w:t>
      </w:r>
      <w:r w:rsidR="0047007D" w:rsidRPr="00907F05">
        <w:rPr>
          <w:b/>
          <w:bCs/>
          <w:noProof/>
          <w:color w:val="67B9B0" w:themeColor="accent4"/>
          <w:lang w:val="pl-PL"/>
        </w:rPr>
        <w:t>Saint-Gobain</w:t>
      </w:r>
    </w:p>
    <w:p w14:paraId="21D191F6" w14:textId="77777777" w:rsidR="00117C3F" w:rsidRPr="00D222D6" w:rsidRDefault="00117C3F" w:rsidP="00117C3F">
      <w:pPr>
        <w:spacing w:after="240" w:line="240" w:lineRule="auto"/>
        <w:jc w:val="both"/>
        <w:rPr>
          <w:sz w:val="20"/>
          <w:szCs w:val="20"/>
          <w:lang w:val="pl-PL"/>
        </w:rPr>
      </w:pPr>
      <w:bookmarkStart w:id="0" w:name="_Hlk138746447"/>
      <w:r w:rsidRPr="004F4930">
        <w:rPr>
          <w:noProof/>
          <w:color w:val="17428C" w:themeColor="accent1"/>
          <w:lang w:val="pl-PL"/>
        </w:rPr>
        <w:t xml:space="preserve">Saint-Gobain, światowy lider w dziedzinie lekkiego i zrównoważonego budownictwa, tworzy, produkuje i dystrybuuje materiały oraz usługi dla rynku budowlanego i przemysłowego. Zintegrowane rozwiązania w zakresie renowacji budynków publicznych i prywatnych, lekkiego budownictwa oraz dekarbonizacji budownictwa i przemysłu są opracowywane w procesie ciągłej innowacji i zapewniają zrównoważony rozwój i efektywność. </w:t>
      </w:r>
      <w:r w:rsidRPr="00CD75EF">
        <w:rPr>
          <w:rFonts w:eastAsia="Times New Roman" w:cstheme="minorHAnsi"/>
          <w:color w:val="17428C" w:themeColor="accent6"/>
          <w:shd w:val="clear" w:color="auto" w:fill="FFFFFF"/>
          <w:lang w:val="pl-PL" w:eastAsia="pl-PL"/>
        </w:rPr>
        <w:t>Grupa, która w 2025 r. obchodzi 360. rocznicę swojego istnienia, pozostaje bardziej niż kiedykolwiek zaangażowana w realizację swojego celu</w:t>
      </w:r>
      <w:r w:rsidRPr="00CD75EF">
        <w:rPr>
          <w:rFonts w:cstheme="minorHAnsi"/>
          <w:noProof/>
          <w:color w:val="17428C" w:themeColor="accent6"/>
          <w:lang w:val="pl-PL"/>
        </w:rPr>
        <w:t>:</w:t>
      </w:r>
      <w:r w:rsidRPr="004F4930">
        <w:rPr>
          <w:noProof/>
          <w:color w:val="17428C" w:themeColor="accent1"/>
          <w:lang w:val="pl-PL"/>
        </w:rPr>
        <w:t xml:space="preserve"> “MAKING THE WORLD A BETTER HOME”.</w:t>
      </w:r>
      <w:bookmarkEnd w:id="0"/>
    </w:p>
    <w:p w14:paraId="12CBEB59" w14:textId="77777777" w:rsidR="00907F05" w:rsidRPr="004F4930" w:rsidRDefault="00907F05" w:rsidP="00907F05">
      <w:pPr>
        <w:pStyle w:val="Nagwek2"/>
        <w:rPr>
          <w:b/>
          <w:bCs/>
          <w:noProof/>
          <w:lang w:val="pl-PL"/>
        </w:rPr>
      </w:pPr>
      <w:r w:rsidRPr="004F4930">
        <w:rPr>
          <w:b/>
          <w:bCs/>
          <w:noProof/>
          <w:lang w:val="pl-PL"/>
        </w:rPr>
        <w:t>Wartość sprzedaży w 202</w:t>
      </w:r>
      <w:r>
        <w:rPr>
          <w:b/>
          <w:bCs/>
          <w:noProof/>
          <w:lang w:val="pl-PL"/>
        </w:rPr>
        <w:t>4</w:t>
      </w:r>
      <w:r w:rsidRPr="004F4930">
        <w:rPr>
          <w:b/>
          <w:bCs/>
          <w:noProof/>
          <w:lang w:val="pl-PL"/>
        </w:rPr>
        <w:t xml:space="preserve"> roku: 4</w:t>
      </w:r>
      <w:r>
        <w:rPr>
          <w:b/>
          <w:bCs/>
          <w:noProof/>
          <w:lang w:val="pl-PL"/>
        </w:rPr>
        <w:t>6</w:t>
      </w:r>
      <w:r w:rsidRPr="004F4930">
        <w:rPr>
          <w:b/>
          <w:bCs/>
          <w:noProof/>
          <w:lang w:val="pl-PL"/>
        </w:rPr>
        <w:t>,</w:t>
      </w:r>
      <w:r>
        <w:rPr>
          <w:b/>
          <w:bCs/>
          <w:noProof/>
          <w:lang w:val="pl-PL"/>
        </w:rPr>
        <w:t>6</w:t>
      </w:r>
      <w:r w:rsidRPr="004F4930">
        <w:rPr>
          <w:b/>
          <w:bCs/>
          <w:noProof/>
          <w:lang w:val="pl-PL"/>
        </w:rPr>
        <w:t xml:space="preserve"> mld EUR.</w:t>
      </w:r>
    </w:p>
    <w:p w14:paraId="34107DB7" w14:textId="77777777" w:rsidR="00907F05" w:rsidRPr="004F4930" w:rsidRDefault="00907F05" w:rsidP="00907F05">
      <w:pPr>
        <w:pStyle w:val="Nagwek2"/>
        <w:rPr>
          <w:b/>
          <w:bCs/>
          <w:noProof/>
          <w:lang w:val="pl-PL"/>
        </w:rPr>
      </w:pPr>
      <w:r w:rsidRPr="004F4930">
        <w:rPr>
          <w:b/>
          <w:bCs/>
          <w:noProof/>
          <w:lang w:val="pl-PL"/>
        </w:rPr>
        <w:t>16</w:t>
      </w:r>
      <w:r>
        <w:rPr>
          <w:b/>
          <w:bCs/>
          <w:noProof/>
          <w:lang w:val="pl-PL"/>
        </w:rPr>
        <w:t>1</w:t>
      </w:r>
      <w:r w:rsidRPr="004F4930">
        <w:rPr>
          <w:b/>
          <w:bCs/>
          <w:noProof/>
          <w:lang w:val="pl-PL"/>
        </w:rPr>
        <w:t xml:space="preserve"> 000 pracowników w </w:t>
      </w:r>
      <w:r>
        <w:rPr>
          <w:b/>
          <w:bCs/>
          <w:noProof/>
          <w:lang w:val="pl-PL"/>
        </w:rPr>
        <w:t>80</w:t>
      </w:r>
      <w:r w:rsidRPr="004F4930">
        <w:rPr>
          <w:b/>
          <w:bCs/>
          <w:noProof/>
          <w:lang w:val="pl-PL"/>
        </w:rPr>
        <w:t xml:space="preserve"> krajach.</w:t>
      </w:r>
    </w:p>
    <w:p w14:paraId="77B39AC9" w14:textId="77777777" w:rsidR="00907F05" w:rsidRPr="004F4930" w:rsidRDefault="00907F05" w:rsidP="00907F05">
      <w:pPr>
        <w:pStyle w:val="Nagwek2"/>
        <w:rPr>
          <w:b/>
          <w:bCs/>
          <w:noProof/>
          <w:lang w:val="pl-PL"/>
        </w:rPr>
      </w:pPr>
      <w:r w:rsidRPr="004F4930">
        <w:rPr>
          <w:b/>
          <w:bCs/>
          <w:noProof/>
          <w:lang w:val="pl-PL"/>
        </w:rPr>
        <w:t>Firma podjęła zobowiązanie do osiągnięcia neutralności węglowej do 2050 roku.</w:t>
      </w:r>
    </w:p>
    <w:p w14:paraId="2667576A" w14:textId="77777777" w:rsidR="0047007D" w:rsidRPr="00907F05" w:rsidRDefault="0047007D" w:rsidP="0047007D">
      <w:pPr>
        <w:pStyle w:val="Nagwek2"/>
        <w:rPr>
          <w:noProof/>
          <w:lang w:val="pl-PL"/>
        </w:rPr>
      </w:pPr>
    </w:p>
    <w:p w14:paraId="5B9FE5DC" w14:textId="4F50328F" w:rsidR="00D222D6" w:rsidRPr="00907F05" w:rsidRDefault="00D222D6" w:rsidP="00D222D6">
      <w:pPr>
        <w:pStyle w:val="Nagwek2"/>
        <w:spacing w:after="240" w:line="240" w:lineRule="auto"/>
        <w:rPr>
          <w:noProof/>
          <w:lang w:val="pl-PL"/>
        </w:rPr>
      </w:pPr>
      <w:r w:rsidRPr="00907F05">
        <w:rPr>
          <w:noProof/>
          <w:lang w:val="pl-PL"/>
        </w:rPr>
        <w:t xml:space="preserve">Więcej informacji o Saint-Gobain można znaleźć na naszej stronie: </w:t>
      </w:r>
      <w:hyperlink r:id="rId15" w:history="1">
        <w:r w:rsidRPr="00907F05">
          <w:rPr>
            <w:rStyle w:val="Hipercze"/>
            <w:noProof/>
            <w:lang w:val="pl-PL"/>
          </w:rPr>
          <w:t>www.saint-gobain.pl</w:t>
        </w:r>
      </w:hyperlink>
    </w:p>
    <w:p w14:paraId="5553A54E" w14:textId="79B2CE43" w:rsidR="00D222D6" w:rsidRPr="00907F05" w:rsidRDefault="00D222D6" w:rsidP="00D222D6">
      <w:pPr>
        <w:spacing w:after="240" w:line="240" w:lineRule="auto"/>
        <w:rPr>
          <w:b/>
          <w:bCs/>
          <w:noProof/>
          <w:color w:val="67B9B0" w:themeColor="accent4"/>
          <w:lang w:val="pl-PL"/>
        </w:rPr>
      </w:pPr>
      <w:r w:rsidRPr="00907F05">
        <w:rPr>
          <w:b/>
          <w:bCs/>
          <w:noProof/>
          <w:color w:val="67B9B0" w:themeColor="accent4"/>
          <w:lang w:val="pl-PL"/>
        </w:rPr>
        <w:t>Dodatkowe informacje:</w:t>
      </w:r>
    </w:p>
    <w:p w14:paraId="1FB66301" w14:textId="5E505193" w:rsidR="00D222D6" w:rsidRPr="00907F05" w:rsidRDefault="00D222D6" w:rsidP="00D222D6">
      <w:pPr>
        <w:pStyle w:val="Nagwek2"/>
        <w:spacing w:line="240" w:lineRule="auto"/>
        <w:rPr>
          <w:noProof/>
          <w:lang w:val="pl-PL"/>
        </w:rPr>
      </w:pPr>
      <w:r w:rsidRPr="00907F05">
        <w:rPr>
          <w:noProof/>
          <w:lang w:val="pl-PL"/>
        </w:rPr>
        <w:t xml:space="preserve">Michał Ciesielski, dyrektor marki, komunikacji i cyfryzacji </w:t>
      </w:r>
    </w:p>
    <w:p w14:paraId="49F4D0AB" w14:textId="52B0790E" w:rsidR="00D222D6" w:rsidRPr="00907F05" w:rsidRDefault="00D222D6" w:rsidP="00D222D6">
      <w:pPr>
        <w:pStyle w:val="Nagwek2"/>
        <w:spacing w:after="240" w:line="240" w:lineRule="auto"/>
        <w:rPr>
          <w:noProof/>
          <w:lang w:val="pl-PL"/>
        </w:rPr>
      </w:pPr>
      <w:hyperlink r:id="rId16" w:history="1">
        <w:r w:rsidRPr="00907F05">
          <w:rPr>
            <w:rStyle w:val="Hipercze"/>
            <w:noProof/>
            <w:lang w:val="pl-PL"/>
          </w:rPr>
          <w:t>michal.ciesielski@saint-gobain.com</w:t>
        </w:r>
      </w:hyperlink>
    </w:p>
    <w:p w14:paraId="60EDBFE6" w14:textId="768E3E31" w:rsidR="00D222D6" w:rsidRPr="00907F05" w:rsidRDefault="00D222D6" w:rsidP="00D222D6">
      <w:pPr>
        <w:pStyle w:val="Nagwek2"/>
        <w:spacing w:line="240" w:lineRule="auto"/>
        <w:rPr>
          <w:noProof/>
          <w:lang w:val="pl-PL"/>
        </w:rPr>
      </w:pPr>
      <w:r w:rsidRPr="00907F05">
        <w:rPr>
          <w:noProof/>
          <w:lang w:val="pl-PL"/>
        </w:rPr>
        <w:t>Monika Mazurek-Skrzekowska, kierownik marki i komunikacji</w:t>
      </w:r>
    </w:p>
    <w:p w14:paraId="0B2ACEE5" w14:textId="50A9EB8A" w:rsidR="0047007D" w:rsidRPr="006E7908" w:rsidRDefault="00D222D6" w:rsidP="00D222D6">
      <w:pPr>
        <w:pStyle w:val="Nagwek2"/>
        <w:spacing w:line="240" w:lineRule="auto"/>
        <w:rPr>
          <w:noProof/>
          <w:lang w:val="en-GB"/>
        </w:rPr>
      </w:pPr>
      <w:hyperlink r:id="rId17" w:history="1">
        <w:r w:rsidRPr="00AE42C8">
          <w:rPr>
            <w:rStyle w:val="Hipercze"/>
            <w:noProof/>
            <w:lang w:val="en-GB"/>
          </w:rPr>
          <w:t>monika.mazurek@saint-gobain.com</w:t>
        </w:r>
      </w:hyperlink>
      <w:r>
        <w:rPr>
          <w:noProof/>
          <w:lang w:val="en-GB"/>
        </w:rPr>
        <w:t xml:space="preserve"> </w:t>
      </w:r>
    </w:p>
    <w:sectPr w:rsidR="0047007D" w:rsidRPr="006E7908" w:rsidSect="00741AF9">
      <w:headerReference w:type="default" r:id="rId18"/>
      <w:footerReference w:type="default" r:id="rId19"/>
      <w:headerReference w:type="first" r:id="rId20"/>
      <w:pgSz w:w="11906" w:h="16838" w:code="9"/>
      <w:pgMar w:top="2268" w:right="1276" w:bottom="1134" w:left="1134"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EC7BE" w14:textId="77777777" w:rsidR="00991CE6" w:rsidRDefault="00991CE6" w:rsidP="000D2398">
      <w:pPr>
        <w:spacing w:after="0" w:line="240" w:lineRule="auto"/>
      </w:pPr>
      <w:r>
        <w:separator/>
      </w:r>
    </w:p>
  </w:endnote>
  <w:endnote w:type="continuationSeparator" w:id="0">
    <w:p w14:paraId="4B4E011F" w14:textId="77777777" w:rsidR="00991CE6" w:rsidRDefault="00991CE6" w:rsidP="000D2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HG Mincho Light J">
    <w:altName w:val="Times New Roman"/>
    <w:panose1 w:val="00000000000000000000"/>
    <w:charset w:val="00"/>
    <w:family w:val="roman"/>
    <w:notTrueType/>
    <w:pitch w:val="default"/>
  </w:font>
  <w:font w:name="Arial (Headings)">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FD22" w14:textId="62062632" w:rsidR="008063BD" w:rsidRPr="00B07875" w:rsidRDefault="00907F05" w:rsidP="005F2BFA">
    <w:pPr>
      <w:pStyle w:val="Nagwek2"/>
      <w:spacing w:line="240" w:lineRule="auto"/>
      <w:jc w:val="center"/>
      <w:rPr>
        <w:b/>
        <w:bCs/>
        <w:noProof/>
        <w:sz w:val="16"/>
        <w:szCs w:val="20"/>
        <w:lang w:val="pl-PL"/>
      </w:rPr>
    </w:pPr>
    <w:r w:rsidRPr="00B07875">
      <w:rPr>
        <w:b/>
        <w:bCs/>
        <w:noProof/>
        <w:sz w:val="16"/>
        <w:szCs w:val="20"/>
        <w:lang w:val="pl-PL"/>
      </w:rPr>
      <w:t xml:space="preserve">Saint-Gobain w Polsce </w:t>
    </w:r>
    <w:r w:rsidRPr="00ED2DBB">
      <w:rPr>
        <w:b/>
        <w:bCs/>
        <w:noProof/>
        <w:sz w:val="16"/>
        <w:szCs w:val="20"/>
        <w:lang w:val="pl-PL"/>
      </w:rPr>
      <w:t>• www.saint-gobain.pl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AA088" w14:textId="77777777" w:rsidR="00991CE6" w:rsidRDefault="00991CE6" w:rsidP="000D2398">
      <w:pPr>
        <w:spacing w:after="0" w:line="240" w:lineRule="auto"/>
      </w:pPr>
      <w:r>
        <w:separator/>
      </w:r>
    </w:p>
  </w:footnote>
  <w:footnote w:type="continuationSeparator" w:id="0">
    <w:p w14:paraId="654EC9CC" w14:textId="77777777" w:rsidR="00991CE6" w:rsidRDefault="00991CE6" w:rsidP="000D2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311B" w14:textId="4763A06A" w:rsidR="006B5242" w:rsidRPr="0054255F" w:rsidRDefault="006F2B82" w:rsidP="006B5242">
    <w:pPr>
      <w:pStyle w:val="Nagwek"/>
      <w:tabs>
        <w:tab w:val="clear" w:pos="4680"/>
        <w:tab w:val="clear" w:pos="9360"/>
        <w:tab w:val="left" w:pos="5745"/>
      </w:tabs>
      <w:ind w:left="-567"/>
      <w:rPr>
        <w:b/>
        <w:bCs/>
        <w:noProof/>
        <w:color w:val="17428C" w:themeColor="accent1"/>
        <w:sz w:val="40"/>
        <w:szCs w:val="40"/>
        <w:lang w:val="pl-PL"/>
      </w:rPr>
    </w:pPr>
    <w:r w:rsidRPr="00B272AB">
      <w:rPr>
        <w:b/>
        <w:bCs/>
        <w:noProof/>
        <w:sz w:val="28"/>
        <w:szCs w:val="28"/>
        <w:lang w:val="en-GB"/>
        <w14:textFill>
          <w14:gradFill>
            <w14:gsLst>
              <w14:gs w14:pos="0">
                <w14:schemeClr w14:val="accent4"/>
              </w14:gs>
              <w14:gs w14:pos="50000">
                <w14:schemeClr w14:val="accent5"/>
              </w14:gs>
              <w14:gs w14:pos="100000">
                <w14:schemeClr w14:val="accent1"/>
              </w14:gs>
            </w14:gsLst>
            <w14:lin w14:ang="0" w14:scaled="0"/>
          </w14:gradFill>
        </w14:textFill>
      </w:rPr>
      <mc:AlternateContent>
        <mc:Choice Requires="wps">
          <w:drawing>
            <wp:anchor distT="0" distB="0" distL="114300" distR="114300" simplePos="0" relativeHeight="251670528" behindDoc="0" locked="0" layoutInCell="1" allowOverlap="1" wp14:anchorId="2082D494" wp14:editId="15FEF474">
              <wp:simplePos x="0" y="0"/>
              <wp:positionH relativeFrom="page">
                <wp:align>left</wp:align>
              </wp:positionH>
              <wp:positionV relativeFrom="paragraph">
                <wp:posOffset>-361950</wp:posOffset>
              </wp:positionV>
              <wp:extent cx="7559675" cy="10194554"/>
              <wp:effectExtent l="0" t="0" r="3175" b="0"/>
              <wp:wrapNone/>
              <wp:docPr id="755820165" name="Freeform: Shape 1"/>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gradFill flip="none" rotWithShape="1">
                        <a:gsLst>
                          <a:gs pos="0">
                            <a:schemeClr val="accent4"/>
                          </a:gs>
                          <a:gs pos="50000">
                            <a:schemeClr val="accent5"/>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http://schemas.openxmlformats.org/drawingml/2006/main" xmlns:pic="http://schemas.openxmlformats.org/drawingml/2006/picture" xmlns:a14="http://schemas.microsoft.com/office/drawing/2010/main">
          <w:pict>
            <v:shape id="Freeform: Shape 1" style="position:absolute;margin-left:0;margin-top:-28.5pt;width:595.25pt;height:802.7pt;z-index:251670528;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spid="_x0000_s1026" fillcolor="#67b9b0 [3207]" stroked="f" strokeweight="1pt" path="m215837,1488141r,8664307l,10194554,,1603031,215837,1488141xm,l7559675,r,8719795l7343837,8761901r,-8545995l2605910,215906,3008625,1541,,15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" w14:anchorId="0EC16EA2">
              <v:fill type="gradient" color2="#17428c [3204]" colors="0 #67b9b0;.5 #219cdc;1 #17428c" angle="90" focus="100%" rotate="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E15DCA" w:rsidRPr="00B272AB">
      <w:rPr>
        <w:b/>
        <w:bCs/>
        <w:noProof/>
        <w:color w:val="17428C" w:themeColor="accent1"/>
        <w:sz w:val="40"/>
        <w:szCs w:val="40"/>
        <w:lang w:val="en-GB"/>
      </w:rPr>
      <w:drawing>
        <wp:anchor distT="0" distB="0" distL="114300" distR="114300" simplePos="0" relativeHeight="251666432" behindDoc="0" locked="0" layoutInCell="1" allowOverlap="1" wp14:anchorId="362F3C16" wp14:editId="1E3C54C4">
          <wp:simplePos x="0" y="0"/>
          <wp:positionH relativeFrom="column">
            <wp:posOffset>4309110</wp:posOffset>
          </wp:positionH>
          <wp:positionV relativeFrom="paragraph">
            <wp:posOffset>144780</wp:posOffset>
          </wp:positionV>
          <wp:extent cx="1687830" cy="704215"/>
          <wp:effectExtent l="0" t="0" r="7620" b="635"/>
          <wp:wrapNone/>
          <wp:docPr id="755820163" name="Picture 755820163" descr="A logo with a cit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20163" name="Picture 755820163" descr="A logo with a city silhouett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704215"/>
                  </a:xfrm>
                  <a:prstGeom prst="rect">
                    <a:avLst/>
                  </a:prstGeom>
                  <a:noFill/>
                  <a:ln>
                    <a:noFill/>
                  </a:ln>
                </pic:spPr>
              </pic:pic>
            </a:graphicData>
          </a:graphic>
        </wp:anchor>
      </w:drawing>
    </w:r>
    <w:r w:rsidR="0054255F" w:rsidRPr="0054255F">
      <w:rPr>
        <w:b/>
        <w:bCs/>
        <w:noProof/>
        <w:color w:val="17428C" w:themeColor="accent1"/>
        <w:sz w:val="40"/>
        <w:szCs w:val="40"/>
        <w:lang w:val="pl-PL"/>
      </w:rPr>
      <w:t>Warszawa</w:t>
    </w:r>
  </w:p>
  <w:p w14:paraId="2F30C3E5" w14:textId="51D59F4B" w:rsidR="00E15DCA" w:rsidRPr="0054255F" w:rsidRDefault="00E15DCA" w:rsidP="006B5242">
    <w:pPr>
      <w:pStyle w:val="Nagwek"/>
      <w:tabs>
        <w:tab w:val="clear" w:pos="4680"/>
        <w:tab w:val="clear" w:pos="9360"/>
        <w:tab w:val="left" w:pos="5745"/>
      </w:tabs>
      <w:ind w:left="-567"/>
      <w:rPr>
        <w:b/>
        <w:bCs/>
        <w:noProof/>
        <w:sz w:val="24"/>
        <w:szCs w:val="24"/>
        <w:lang w:val="pl-PL"/>
        <w14:textFill>
          <w14:gradFill>
            <w14:gsLst>
              <w14:gs w14:pos="0">
                <w14:schemeClr w14:val="accent4"/>
              </w14:gs>
              <w14:gs w14:pos="50000">
                <w14:schemeClr w14:val="accent5"/>
              </w14:gs>
              <w14:gs w14:pos="100000">
                <w14:schemeClr w14:val="accent1"/>
              </w14:gs>
            </w14:gsLst>
            <w14:lin w14:ang="0" w14:scaled="0"/>
          </w14:gradFill>
        </w14:textFill>
      </w:rPr>
    </w:pPr>
  </w:p>
  <w:p w14:paraId="01ECEA0A" w14:textId="1251219C" w:rsidR="00B272AB" w:rsidRPr="0054255F" w:rsidRDefault="0054255F" w:rsidP="00B272AB">
    <w:pPr>
      <w:pStyle w:val="Nagwek"/>
      <w:tabs>
        <w:tab w:val="clear" w:pos="4680"/>
        <w:tab w:val="clear" w:pos="9360"/>
        <w:tab w:val="left" w:pos="2025"/>
        <w:tab w:val="left" w:pos="4545"/>
      </w:tabs>
      <w:spacing w:after="120"/>
      <w:ind w:left="-567"/>
      <w:rPr>
        <w:b/>
        <w:bCs/>
        <w:noProof/>
        <w:sz w:val="28"/>
        <w:szCs w:val="28"/>
        <w:lang w:val="pl-PL"/>
        <w14:textFill>
          <w14:gradFill>
            <w14:gsLst>
              <w14:gs w14:pos="0">
                <w14:schemeClr w14:val="accent4"/>
              </w14:gs>
              <w14:gs w14:pos="50000">
                <w14:schemeClr w14:val="accent5"/>
              </w14:gs>
              <w14:gs w14:pos="100000">
                <w14:schemeClr w14:val="accent1"/>
              </w14:gs>
            </w14:gsLst>
            <w14:lin w14:ang="0" w14:scaled="0"/>
          </w14:gradFill>
        </w14:textFill>
      </w:rPr>
    </w:pPr>
    <w:r w:rsidRPr="0054255F">
      <w:rPr>
        <w:b/>
        <w:bCs/>
        <w:noProof/>
        <w:sz w:val="28"/>
        <w:szCs w:val="28"/>
        <w:lang w:val="pl-PL"/>
        <w14:textFill>
          <w14:gradFill>
            <w14:gsLst>
              <w14:gs w14:pos="0">
                <w14:schemeClr w14:val="accent4"/>
              </w14:gs>
              <w14:gs w14:pos="50000">
                <w14:schemeClr w14:val="accent5"/>
              </w14:gs>
              <w14:gs w14:pos="100000">
                <w14:schemeClr w14:val="accent1"/>
              </w14:gs>
            </w14:gsLst>
            <w14:lin w14:ang="0" w14:scaled="0"/>
          </w14:gradFill>
        </w14:textFill>
      </w:rPr>
      <w:t>Informacja p</w:t>
    </w:r>
    <w:r>
      <w:rPr>
        <w:b/>
        <w:bCs/>
        <w:noProof/>
        <w:sz w:val="28"/>
        <w:szCs w:val="28"/>
        <w:lang w:val="pl-PL"/>
        <w14:textFill>
          <w14:gradFill>
            <w14:gsLst>
              <w14:gs w14:pos="0">
                <w14:schemeClr w14:val="accent4"/>
              </w14:gs>
              <w14:gs w14:pos="50000">
                <w14:schemeClr w14:val="accent5"/>
              </w14:gs>
              <w14:gs w14:pos="100000">
                <w14:schemeClr w14:val="accent1"/>
              </w14:gs>
            </w14:gsLst>
            <w14:lin w14:ang="0" w14:scaled="0"/>
          </w14:gradFill>
        </w14:textFill>
      </w:rPr>
      <w:t>rasowa</w:t>
    </w:r>
  </w:p>
  <w:p w14:paraId="7475479D" w14:textId="492F9926" w:rsidR="006B5242" w:rsidRPr="0054255F" w:rsidRDefault="0054255F" w:rsidP="006B5242">
    <w:pPr>
      <w:pStyle w:val="Nagwek"/>
      <w:ind w:left="-567"/>
      <w:rPr>
        <w:lang w:val="pl-PL"/>
      </w:rPr>
    </w:pPr>
    <w:r>
      <w:rPr>
        <w:color w:val="17428C" w:themeColor="accent1"/>
        <w:sz w:val="24"/>
        <w:szCs w:val="24"/>
        <w:lang w:val="pl-PL"/>
      </w:rPr>
      <w:t>30 kwietnia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1491" w14:textId="601D399D" w:rsidR="00D135D6" w:rsidRPr="008063BD" w:rsidRDefault="003E687E" w:rsidP="00E319CA">
    <w:pPr>
      <w:pStyle w:val="Nagwek"/>
      <w:tabs>
        <w:tab w:val="clear" w:pos="4680"/>
        <w:tab w:val="clear" w:pos="9360"/>
        <w:tab w:val="left" w:pos="5745"/>
      </w:tabs>
      <w:ind w:left="-567"/>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pPr>
    <w:r>
      <w:rPr>
        <w:b/>
        <w:bCs/>
        <w:noProof/>
        <w:sz w:val="28"/>
        <w:szCs w:val="28"/>
      </w:rPr>
      <w:drawing>
        <wp:anchor distT="0" distB="0" distL="114300" distR="114300" simplePos="0" relativeHeight="251662336" behindDoc="0" locked="0" layoutInCell="1" allowOverlap="1" wp14:anchorId="31D5FF31" wp14:editId="7F2DAB10">
          <wp:simplePos x="0" y="0"/>
          <wp:positionH relativeFrom="column">
            <wp:posOffset>4302286</wp:posOffset>
          </wp:positionH>
          <wp:positionV relativeFrom="paragraph">
            <wp:posOffset>144780</wp:posOffset>
          </wp:positionV>
          <wp:extent cx="1687830" cy="704215"/>
          <wp:effectExtent l="0" t="0" r="7620" b="635"/>
          <wp:wrapNone/>
          <wp:docPr id="755820081" name="Picture 755820081" descr="A logo with a cit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20081" name="Picture 755820081" descr="A logo with a city silhouett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704215"/>
                  </a:xfrm>
                  <a:prstGeom prst="rect">
                    <a:avLst/>
                  </a:prstGeom>
                  <a:noFill/>
                  <a:ln>
                    <a:noFill/>
                  </a:ln>
                </pic:spPr>
              </pic:pic>
            </a:graphicData>
          </a:graphic>
        </wp:anchor>
      </w:drawing>
    </w:r>
    <w:r w:rsidR="006F2B82" w:rsidRPr="006F2B82">
      <w:rPr>
        <w:b/>
        <w:bCs/>
        <w:noProof/>
        <w:sz w:val="28"/>
        <w:szCs w:val="28"/>
        <w14:textFill>
          <w14:gradFill>
            <w14:gsLst>
              <w14:gs w14:pos="0">
                <w14:schemeClr w14:val="accent4"/>
              </w14:gs>
              <w14:gs w14:pos="50000">
                <w14:schemeClr w14:val="accent5"/>
              </w14:gs>
              <w14:gs w14:pos="100000">
                <w14:schemeClr w14:val="accent1"/>
              </w14:gs>
            </w14:gsLst>
            <w14:lin w14:ang="0" w14:scaled="0"/>
          </w14:gradFill>
        </w14:textFill>
      </w:rPr>
      <mc:AlternateContent>
        <mc:Choice Requires="wps">
          <w:drawing>
            <wp:anchor distT="0" distB="0" distL="114300" distR="114300" simplePos="0" relativeHeight="251668480" behindDoc="0" locked="0" layoutInCell="1" allowOverlap="1" wp14:anchorId="69556025" wp14:editId="5C3816B2">
              <wp:simplePos x="0" y="0"/>
              <wp:positionH relativeFrom="page">
                <wp:align>left</wp:align>
              </wp:positionH>
              <wp:positionV relativeFrom="paragraph">
                <wp:posOffset>-361950</wp:posOffset>
              </wp:positionV>
              <wp:extent cx="7559675" cy="10194554"/>
              <wp:effectExtent l="0" t="0" r="3175" b="0"/>
              <wp:wrapNone/>
              <wp:docPr id="2" name="Freeform: Shape 1">
                <a:extLst xmlns:a="http://schemas.openxmlformats.org/drawingml/2006/main">
                  <a:ext uri="{FF2B5EF4-FFF2-40B4-BE49-F238E27FC236}">
                    <a16:creationId xmlns:a16="http://schemas.microsoft.com/office/drawing/2014/main" id="{2DE0B375-9CF8-FEE5-7466-F54F61ED7CA8}"/>
                  </a:ext>
                </a:extLst>
              </wp:docPr>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gradFill flip="none" rotWithShape="1">
                        <a:gsLst>
                          <a:gs pos="0">
                            <a:schemeClr val="accent4"/>
                          </a:gs>
                          <a:gs pos="50000">
                            <a:schemeClr val="accent5"/>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 style="position:absolute;margin-left:0;margin-top:-28.5pt;width:595.25pt;height:802.7pt;z-index:251668480;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spid="_x0000_s1026" fillcolor="#67b9b0 [3207]" stroked="f" strokeweight="1pt" path="m215837,1488141r,8664307l,10194554,,1603031,215837,1488141xm,l7559675,r,8719795l7343837,8761901r,-8545995l2605910,215906,3008625,1541,,15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" w14:anchorId="174762A5">
              <v:fill type="gradient" color2="#17428c [3204]" colors="0 #67b9b0;.5 #219cdc;1 #17428c" angle="90" focus="100%" rotate="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D135D6"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COMMUNIQUÉ</w:t>
    </w:r>
    <w:r w:rsidR="00E319CA"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ab/>
    </w:r>
  </w:p>
  <w:p w14:paraId="45258CF2" w14:textId="4151E4D1" w:rsidR="00D135D6" w:rsidRPr="008063BD" w:rsidRDefault="00D135D6" w:rsidP="00D135D6">
    <w:pPr>
      <w:pStyle w:val="Nagwek"/>
      <w:tabs>
        <w:tab w:val="clear" w:pos="4680"/>
        <w:tab w:val="clear" w:pos="9360"/>
        <w:tab w:val="left" w:pos="2025"/>
        <w:tab w:val="left" w:pos="4545"/>
      </w:tabs>
      <w:spacing w:after="120"/>
      <w:ind w:left="-567"/>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pPr>
    <w:r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DE PRESSE</w:t>
    </w:r>
  </w:p>
  <w:p w14:paraId="0BCBB615" w14:textId="33567E77" w:rsidR="005D111C" w:rsidRPr="008063BD" w:rsidRDefault="00D135D6" w:rsidP="00D135D6">
    <w:pPr>
      <w:pStyle w:val="Nagwek"/>
      <w:tabs>
        <w:tab w:val="clear" w:pos="4680"/>
        <w:tab w:val="clear" w:pos="9360"/>
        <w:tab w:val="left" w:pos="2025"/>
        <w:tab w:val="left" w:pos="4545"/>
      </w:tabs>
      <w:ind w:left="-567"/>
      <w:rPr>
        <w:lang w:val="fr-FR"/>
      </w:rPr>
    </w:pPr>
    <w:r w:rsidRPr="008063BD">
      <w:rPr>
        <w:color w:val="17428C" w:themeColor="accent1"/>
        <w:sz w:val="24"/>
        <w:szCs w:val="24"/>
        <w:lang w:val="fr-FR"/>
      </w:rPr>
      <w:t>XX Janvier XXXX à XXhXX</w:t>
    </w:r>
    <w:r w:rsidR="007B3273" w:rsidRPr="008063BD">
      <w:rPr>
        <w:lang w:val="fr-FR"/>
      </w:rPr>
      <w:tab/>
    </w:r>
    <w:r w:rsidR="007B3273" w:rsidRPr="008063BD">
      <w:rPr>
        <w:lang w:val="fr-F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985"/>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DF8"/>
    <w:rsid w:val="000464FA"/>
    <w:rsid w:val="00067728"/>
    <w:rsid w:val="000B6694"/>
    <w:rsid w:val="000D2286"/>
    <w:rsid w:val="000D2398"/>
    <w:rsid w:val="000D275F"/>
    <w:rsid w:val="000D445D"/>
    <w:rsid w:val="000E1A94"/>
    <w:rsid w:val="000E4C8E"/>
    <w:rsid w:val="000F22AD"/>
    <w:rsid w:val="000F705E"/>
    <w:rsid w:val="00104F98"/>
    <w:rsid w:val="00111786"/>
    <w:rsid w:val="00117C3F"/>
    <w:rsid w:val="00134056"/>
    <w:rsid w:val="00145A9E"/>
    <w:rsid w:val="00163E44"/>
    <w:rsid w:val="00171DDD"/>
    <w:rsid w:val="001950E8"/>
    <w:rsid w:val="001D3669"/>
    <w:rsid w:val="002323AD"/>
    <w:rsid w:val="00274ACD"/>
    <w:rsid w:val="00285CDE"/>
    <w:rsid w:val="002B36C2"/>
    <w:rsid w:val="002C0B79"/>
    <w:rsid w:val="002D7BC2"/>
    <w:rsid w:val="00304B3F"/>
    <w:rsid w:val="0031507D"/>
    <w:rsid w:val="003C6B6F"/>
    <w:rsid w:val="003E687E"/>
    <w:rsid w:val="003F32A6"/>
    <w:rsid w:val="00451F1C"/>
    <w:rsid w:val="00460ACD"/>
    <w:rsid w:val="00460CCC"/>
    <w:rsid w:val="00462B52"/>
    <w:rsid w:val="0047007D"/>
    <w:rsid w:val="0050039D"/>
    <w:rsid w:val="0054106F"/>
    <w:rsid w:val="0054255F"/>
    <w:rsid w:val="00543665"/>
    <w:rsid w:val="0054661F"/>
    <w:rsid w:val="0055429A"/>
    <w:rsid w:val="00570217"/>
    <w:rsid w:val="00587873"/>
    <w:rsid w:val="005B3361"/>
    <w:rsid w:val="005D111C"/>
    <w:rsid w:val="005E194F"/>
    <w:rsid w:val="005F2BFA"/>
    <w:rsid w:val="0062613B"/>
    <w:rsid w:val="00630DF3"/>
    <w:rsid w:val="0063152D"/>
    <w:rsid w:val="006829A6"/>
    <w:rsid w:val="006B5242"/>
    <w:rsid w:val="006B7A90"/>
    <w:rsid w:val="006E7908"/>
    <w:rsid w:val="006F2B82"/>
    <w:rsid w:val="007130CA"/>
    <w:rsid w:val="0073486D"/>
    <w:rsid w:val="00741AF9"/>
    <w:rsid w:val="00786E52"/>
    <w:rsid w:val="0079086A"/>
    <w:rsid w:val="007B3273"/>
    <w:rsid w:val="007D6266"/>
    <w:rsid w:val="008063BD"/>
    <w:rsid w:val="00813A76"/>
    <w:rsid w:val="00850238"/>
    <w:rsid w:val="008C000A"/>
    <w:rsid w:val="0090630E"/>
    <w:rsid w:val="00907F05"/>
    <w:rsid w:val="00926751"/>
    <w:rsid w:val="009602C3"/>
    <w:rsid w:val="00991CE6"/>
    <w:rsid w:val="009F5427"/>
    <w:rsid w:val="00A15FB7"/>
    <w:rsid w:val="00AA1668"/>
    <w:rsid w:val="00AA4AD3"/>
    <w:rsid w:val="00AC619F"/>
    <w:rsid w:val="00AD0AB9"/>
    <w:rsid w:val="00B045FD"/>
    <w:rsid w:val="00B07875"/>
    <w:rsid w:val="00B272AB"/>
    <w:rsid w:val="00B8467B"/>
    <w:rsid w:val="00BB40E8"/>
    <w:rsid w:val="00BC5A8E"/>
    <w:rsid w:val="00BD4AA8"/>
    <w:rsid w:val="00BF7956"/>
    <w:rsid w:val="00C423E1"/>
    <w:rsid w:val="00C42A76"/>
    <w:rsid w:val="00C463AF"/>
    <w:rsid w:val="00C52D8E"/>
    <w:rsid w:val="00C5604B"/>
    <w:rsid w:val="00C75B08"/>
    <w:rsid w:val="00C86C52"/>
    <w:rsid w:val="00CA6E59"/>
    <w:rsid w:val="00CC6EAD"/>
    <w:rsid w:val="00CE24F5"/>
    <w:rsid w:val="00D135D6"/>
    <w:rsid w:val="00D222D6"/>
    <w:rsid w:val="00D350A4"/>
    <w:rsid w:val="00D4410F"/>
    <w:rsid w:val="00DE576A"/>
    <w:rsid w:val="00E15DCA"/>
    <w:rsid w:val="00E319CA"/>
    <w:rsid w:val="00E6601D"/>
    <w:rsid w:val="00E848DB"/>
    <w:rsid w:val="00E945AA"/>
    <w:rsid w:val="00EC1D65"/>
    <w:rsid w:val="00EE46CD"/>
    <w:rsid w:val="00F019E9"/>
    <w:rsid w:val="00F32176"/>
    <w:rsid w:val="00F4030D"/>
    <w:rsid w:val="00F42DF8"/>
    <w:rsid w:val="00F42FC4"/>
    <w:rsid w:val="00F674BB"/>
    <w:rsid w:val="00F823C5"/>
    <w:rsid w:val="00FC2122"/>
    <w:rsid w:val="00FD14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BD4E0"/>
  <w15:chartTrackingRefBased/>
  <w15:docId w15:val="{603F5327-37CB-454B-9383-2E11043A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link w:val="Nagwek1Znak"/>
    <w:uiPriority w:val="9"/>
    <w:qFormat/>
    <w:rsid w:val="00C423E1"/>
    <w:pPr>
      <w:keepNext/>
      <w:keepLines/>
      <w:spacing w:before="240" w:after="0"/>
      <w:outlineLvl w:val="0"/>
    </w:pPr>
    <w:rPr>
      <w:rFonts w:asciiTheme="majorHAnsi" w:eastAsiaTheme="majorEastAsia" w:hAnsiTheme="majorHAnsi" w:cstheme="majorBidi"/>
      <w:b/>
      <w:color w:val="17428C" w:themeColor="accent1"/>
      <w:sz w:val="32"/>
      <w:szCs w:val="32"/>
    </w:rPr>
  </w:style>
  <w:style w:type="paragraph" w:styleId="Nagwek2">
    <w:name w:val="heading 2"/>
    <w:aliases w:val="Body text"/>
    <w:basedOn w:val="Normalny"/>
    <w:next w:val="Normalny"/>
    <w:link w:val="Nagwek2Znak"/>
    <w:uiPriority w:val="9"/>
    <w:unhideWhenUsed/>
    <w:qFormat/>
    <w:rsid w:val="008063BD"/>
    <w:pPr>
      <w:keepNext/>
      <w:keepLines/>
      <w:spacing w:after="0" w:line="280" w:lineRule="exact"/>
      <w:jc w:val="both"/>
      <w:outlineLvl w:val="1"/>
    </w:pPr>
    <w:rPr>
      <w:rFonts w:asciiTheme="majorHAnsi" w:eastAsiaTheme="majorEastAsia" w:hAnsiTheme="majorHAnsi" w:cstheme="majorBidi"/>
      <w:color w:val="17428C" w:themeColor="accent1"/>
      <w:szCs w:val="26"/>
      <w:lang w:val="fr-FR"/>
    </w:rPr>
  </w:style>
  <w:style w:type="paragraph" w:styleId="Nagwek3">
    <w:name w:val="heading 3"/>
    <w:basedOn w:val="Normalny"/>
    <w:next w:val="Normalny"/>
    <w:link w:val="Nagwek3Znak"/>
    <w:uiPriority w:val="9"/>
    <w:unhideWhenUsed/>
    <w:rsid w:val="000D2398"/>
    <w:pPr>
      <w:keepNext/>
      <w:keepLines/>
      <w:spacing w:before="40" w:after="0"/>
      <w:outlineLvl w:val="2"/>
    </w:pPr>
    <w:rPr>
      <w:rFonts w:asciiTheme="majorHAnsi" w:eastAsiaTheme="majorEastAsia" w:hAnsiTheme="majorHAnsi" w:cstheme="majorBidi"/>
      <w:color w:val="0B2045"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423E1"/>
    <w:rPr>
      <w:rFonts w:asciiTheme="majorHAnsi" w:eastAsiaTheme="majorEastAsia" w:hAnsiTheme="majorHAnsi" w:cstheme="majorBidi"/>
      <w:b/>
      <w:color w:val="17428C" w:themeColor="accent1"/>
      <w:sz w:val="32"/>
      <w:szCs w:val="32"/>
    </w:rPr>
  </w:style>
  <w:style w:type="character" w:customStyle="1" w:styleId="Nagwek2Znak">
    <w:name w:val="Nagłówek 2 Znak"/>
    <w:aliases w:val="Body text Znak"/>
    <w:basedOn w:val="Domylnaczcionkaakapitu"/>
    <w:link w:val="Nagwek2"/>
    <w:uiPriority w:val="9"/>
    <w:rsid w:val="008063BD"/>
    <w:rPr>
      <w:rFonts w:asciiTheme="majorHAnsi" w:eastAsiaTheme="majorEastAsia" w:hAnsiTheme="majorHAnsi" w:cstheme="majorBidi"/>
      <w:color w:val="17428C" w:themeColor="accent1"/>
      <w:szCs w:val="26"/>
      <w:lang w:val="fr-FR"/>
    </w:rPr>
  </w:style>
  <w:style w:type="paragraph" w:styleId="Nagwek">
    <w:name w:val="header"/>
    <w:basedOn w:val="Normalny"/>
    <w:link w:val="NagwekZnak"/>
    <w:uiPriority w:val="99"/>
    <w:unhideWhenUsed/>
    <w:rsid w:val="000D2398"/>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0D2398"/>
  </w:style>
  <w:style w:type="paragraph" w:styleId="Stopka">
    <w:name w:val="footer"/>
    <w:basedOn w:val="Normalny"/>
    <w:link w:val="StopkaZnak"/>
    <w:uiPriority w:val="99"/>
    <w:unhideWhenUsed/>
    <w:rsid w:val="000D2398"/>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0D2398"/>
  </w:style>
  <w:style w:type="character" w:customStyle="1" w:styleId="Nagwek3Znak">
    <w:name w:val="Nagłówek 3 Znak"/>
    <w:basedOn w:val="Domylnaczcionkaakapitu"/>
    <w:link w:val="Nagwek3"/>
    <w:uiPriority w:val="9"/>
    <w:rsid w:val="000D2398"/>
    <w:rPr>
      <w:rFonts w:asciiTheme="majorHAnsi" w:eastAsiaTheme="majorEastAsia" w:hAnsiTheme="majorHAnsi" w:cstheme="majorBidi"/>
      <w:color w:val="0B2045" w:themeColor="accent1" w:themeShade="7F"/>
      <w:sz w:val="24"/>
      <w:szCs w:val="24"/>
    </w:rPr>
  </w:style>
  <w:style w:type="paragraph" w:customStyle="1" w:styleId="BasicParagraph">
    <w:name w:val="[Basic Paragraph]"/>
    <w:basedOn w:val="Normalny"/>
    <w:uiPriority w:val="99"/>
    <w:rsid w:val="00BB40E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character" w:styleId="Numerwiersza">
    <w:name w:val="line number"/>
    <w:basedOn w:val="Domylnaczcionkaakapitu"/>
    <w:uiPriority w:val="99"/>
    <w:semiHidden/>
    <w:unhideWhenUsed/>
    <w:rsid w:val="00E319CA"/>
  </w:style>
  <w:style w:type="character" w:styleId="Hipercze">
    <w:name w:val="Hyperlink"/>
    <w:basedOn w:val="Domylnaczcionkaakapitu"/>
    <w:uiPriority w:val="99"/>
    <w:unhideWhenUsed/>
    <w:rsid w:val="0047007D"/>
    <w:rPr>
      <w:color w:val="CE142E" w:themeColor="hyperlink"/>
      <w:u w:val="single"/>
    </w:rPr>
  </w:style>
  <w:style w:type="character" w:styleId="Nierozpoznanawzmianka">
    <w:name w:val="Unresolved Mention"/>
    <w:basedOn w:val="Domylnaczcionkaakapitu"/>
    <w:uiPriority w:val="99"/>
    <w:semiHidden/>
    <w:unhideWhenUsed/>
    <w:rsid w:val="00D222D6"/>
    <w:rPr>
      <w:color w:val="605E5C"/>
      <w:shd w:val="clear" w:color="auto" w:fill="E1DFDD"/>
    </w:rPr>
  </w:style>
  <w:style w:type="character" w:styleId="Pogrubienie">
    <w:name w:val="Strong"/>
    <w:uiPriority w:val="22"/>
    <w:qFormat/>
    <w:rsid w:val="00EC1D65"/>
    <w:rPr>
      <w:b/>
    </w:rPr>
  </w:style>
  <w:style w:type="paragraph" w:styleId="NormalnyWeb">
    <w:name w:val="Normal (Web)"/>
    <w:basedOn w:val="Normalny"/>
    <w:uiPriority w:val="99"/>
    <w:rsid w:val="00EC1D65"/>
    <w:pPr>
      <w:widowControl w:val="0"/>
      <w:suppressAutoHyphens/>
      <w:spacing w:before="120" w:after="120" w:line="360" w:lineRule="auto"/>
      <w:jc w:val="both"/>
    </w:pPr>
    <w:rPr>
      <w:rFonts w:ascii="Times New Roman" w:eastAsia="HG Mincho Light J" w:hAnsi="Times New Roman" w:cs="Times New Roman"/>
      <w:color w:val="000000"/>
      <w:sz w:val="24"/>
      <w:szCs w:val="24"/>
      <w:lang w:eastAsia="ar-SA"/>
    </w:rPr>
  </w:style>
  <w:style w:type="paragraph" w:styleId="Poprawka">
    <w:name w:val="Revision"/>
    <w:hidden/>
    <w:uiPriority w:val="99"/>
    <w:semiHidden/>
    <w:rsid w:val="00163E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61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saint-gobain.pl/potega-archinatury?utm_source=ip&amp;utm_medium=prowly&amp;utm_campaign=potega-archinatury-album" TargetMode="External"/><Relationship Id="rId17" Type="http://schemas.openxmlformats.org/officeDocument/2006/relationships/hyperlink" Target="mailto:monika.mazurek@saint-gobain.com" TargetMode="External"/><Relationship Id="rId2" Type="http://schemas.openxmlformats.org/officeDocument/2006/relationships/customXml" Target="../customXml/item2.xml"/><Relationship Id="rId16" Type="http://schemas.openxmlformats.org/officeDocument/2006/relationships/hyperlink" Target="mailto:michal.ciesielski@saint-gobain.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saint-gobain.pl"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GB to Word">
      <a:dk1>
        <a:sysClr val="windowText" lastClr="000000"/>
      </a:dk1>
      <a:lt1>
        <a:sysClr val="window" lastClr="FFFFFF"/>
      </a:lt1>
      <a:dk2>
        <a:srgbClr val="3F3F3F"/>
      </a:dk2>
      <a:lt2>
        <a:srgbClr val="FFFFFF"/>
      </a:lt2>
      <a:accent1>
        <a:srgbClr val="17428C"/>
      </a:accent1>
      <a:accent2>
        <a:srgbClr val="CE142E"/>
      </a:accent2>
      <a:accent3>
        <a:srgbClr val="E5531A"/>
      </a:accent3>
      <a:accent4>
        <a:srgbClr val="67B9B0"/>
      </a:accent4>
      <a:accent5>
        <a:srgbClr val="219CDC"/>
      </a:accent5>
      <a:accent6>
        <a:srgbClr val="17428C"/>
      </a:accent6>
      <a:hlink>
        <a:srgbClr val="CE142E"/>
      </a:hlink>
      <a:folHlink>
        <a:srgbClr val="E5531A"/>
      </a:folHlink>
    </a:clrScheme>
    <a:fontScheme name="SGB to word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f9057e-7b35-4e8c-b6e9-f0ae99fecf78">
      <Terms xmlns="http://schemas.microsoft.com/office/infopath/2007/PartnerControls"/>
    </lcf76f155ced4ddcb4097134ff3c332f>
    <TaxCatchAll xmlns="1e876612-20a0-4a84-bef3-a221432ae68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8CDB73DB3F46A4EB699A50866D51C7A" ma:contentTypeVersion="10" ma:contentTypeDescription="Utwórz nowy dokument." ma:contentTypeScope="" ma:versionID="830a37ec3d0e817c577f72310356375c">
  <xsd:schema xmlns:xsd="http://www.w3.org/2001/XMLSchema" xmlns:xs="http://www.w3.org/2001/XMLSchema" xmlns:p="http://schemas.microsoft.com/office/2006/metadata/properties" xmlns:ns2="f7f9057e-7b35-4e8c-b6e9-f0ae99fecf78" xmlns:ns3="1e876612-20a0-4a84-bef3-a221432ae682" targetNamespace="http://schemas.microsoft.com/office/2006/metadata/properties" ma:root="true" ma:fieldsID="f90354498334539d878fe874eea44a5d" ns2:_="" ns3:_="">
    <xsd:import namespace="f7f9057e-7b35-4e8c-b6e9-f0ae99fecf78"/>
    <xsd:import namespace="1e876612-20a0-4a84-bef3-a221432ae68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9057e-7b35-4e8c-b6e9-f0ae99fec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8a8e937e-a000-4b8d-b995-2f10e0fc072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876612-20a0-4a84-bef3-a221432ae6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64e8c27-52ed-4f46-bfbb-c0cad9d4aadf}" ma:internalName="TaxCatchAll" ma:showField="CatchAllData" ma:web="1e876612-20a0-4a84-bef3-a221432ae6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6604C2-A2BE-401E-8BF7-1C1B748F54AD}">
  <ds:schemaRefs>
    <ds:schemaRef ds:uri="http://schemas.microsoft.com/sharepoint/v3/contenttype/forms"/>
  </ds:schemaRefs>
</ds:datastoreItem>
</file>

<file path=customXml/itemProps2.xml><?xml version="1.0" encoding="utf-8"?>
<ds:datastoreItem xmlns:ds="http://schemas.openxmlformats.org/officeDocument/2006/customXml" ds:itemID="{110CBFE5-15A6-4465-B7BD-C5FC4261DBB0}">
  <ds:schemaRefs>
    <ds:schemaRef ds:uri="http://schemas.openxmlformats.org/officeDocument/2006/bibliography"/>
  </ds:schemaRefs>
</ds:datastoreItem>
</file>

<file path=customXml/itemProps3.xml><?xml version="1.0" encoding="utf-8"?>
<ds:datastoreItem xmlns:ds="http://schemas.openxmlformats.org/officeDocument/2006/customXml" ds:itemID="{B6AAF291-C320-4D55-A0C0-D879C6ABC5CB}">
  <ds:schemaRefs>
    <ds:schemaRef ds:uri="http://schemas.microsoft.com/office/2006/metadata/properties"/>
    <ds:schemaRef ds:uri="http://schemas.microsoft.com/office/infopath/2007/PartnerControls"/>
    <ds:schemaRef ds:uri="f7f9057e-7b35-4e8c-b6e9-f0ae99fecf78"/>
    <ds:schemaRef ds:uri="1e876612-20a0-4a84-bef3-a221432ae682"/>
  </ds:schemaRefs>
</ds:datastoreItem>
</file>

<file path=customXml/itemProps4.xml><?xml version="1.0" encoding="utf-8"?>
<ds:datastoreItem xmlns:ds="http://schemas.openxmlformats.org/officeDocument/2006/customXml" ds:itemID="{6C4A08A9-C8BC-4169-B8AF-8AEE21196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f9057e-7b35-4e8c-b6e9-f0ae99fecf78"/>
    <ds:schemaRef ds:uri="1e876612-20a0-4a84-bef3-a221432ae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ed06422-c515-4a4e-a1f2-e6a0c0200eae}" enabled="1" method="Standard" siteId="{e339bd4b-2e3b-4035-a452-2112d502f2ff}" contentBits="0" removed="0"/>
</clbl:labelList>
</file>

<file path=docProps/app.xml><?xml version="1.0" encoding="utf-8"?>
<Properties xmlns="http://schemas.openxmlformats.org/officeDocument/2006/extended-properties" xmlns:vt="http://schemas.openxmlformats.org/officeDocument/2006/docPropsVTypes">
  <Template>Normal</Template>
  <TotalTime>13</TotalTime>
  <Pages>4</Pages>
  <Words>829</Words>
  <Characters>4979</Characters>
  <Application>Microsoft Office Word</Application>
  <DocSecurity>0</DocSecurity>
  <Lines>41</Lines>
  <Paragraphs>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Pokeslide</dc:creator>
  <cp:keywords/>
  <dc:description/>
  <cp:lastModifiedBy>Tower Group 2</cp:lastModifiedBy>
  <cp:revision>5</cp:revision>
  <cp:lastPrinted>2023-08-04T05:04:00Z</cp:lastPrinted>
  <dcterms:created xsi:type="dcterms:W3CDTF">2025-04-29T14:08:00Z</dcterms:created>
  <dcterms:modified xsi:type="dcterms:W3CDTF">2025-04-30T12:50:00Z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2023-08-03T12:58:00Z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e2aaf951-d1f1-4a61-9ac5-f5e5c1df91a8</vt:lpwstr>
  </property>
  <property fmtid="{D5CDD505-2E9C-101B-9397-08002B2CF9AE}" pid="8" name="MSIP_Label_ced06422-c515-4a4e-a1f2-e6a0c0200eae_ContentBits">
    <vt:lpwstr>0</vt:lpwstr>
  </property>
  <property fmtid="{D5CDD505-2E9C-101B-9397-08002B2CF9AE}" pid="9" name="ContentTypeId">
    <vt:lpwstr>0x01010018CDB73DB3F46A4EB699A50866D51C7A</vt:lpwstr>
  </property>
</Properties>
</file>