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B5E5D2" w14:textId="77777777" w:rsidR="006501D5" w:rsidRDefault="006501D5" w:rsidP="006501D5">
      <w:pPr>
        <w:spacing w:before="120" w:after="120" w:line="276" w:lineRule="auto"/>
        <w:jc w:val="both"/>
        <w:rPr>
          <w:rFonts w:ascii="Calibri" w:eastAsia="Calibri" w:hAnsi="Calibri" w:cs="Calibri"/>
          <w:sz w:val="24"/>
          <w:szCs w:val="24"/>
        </w:rPr>
      </w:pPr>
      <w:r w:rsidRPr="000A4A23">
        <w:rPr>
          <w:rFonts w:ascii="Calibri" w:eastAsia="Calibri" w:hAnsi="Calibri" w:cs="Calibri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5A91F43F" wp14:editId="2C53F70B">
            <wp:simplePos x="0" y="0"/>
            <wp:positionH relativeFrom="column">
              <wp:posOffset>2237105</wp:posOffset>
            </wp:positionH>
            <wp:positionV relativeFrom="paragraph">
              <wp:posOffset>-539750</wp:posOffset>
            </wp:positionV>
            <wp:extent cx="3721291" cy="1428823"/>
            <wp:effectExtent l="0" t="0" r="0" b="0"/>
            <wp:wrapNone/>
            <wp:docPr id="1119794409" name="Obraz 1" descr="Obraz zawierający tekst, zrzut ekranu, Czcionka, Jaskrawoniebieski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9794409" name="Obraz 1" descr="Obraz zawierający tekst, zrzut ekranu, Czcionka, Jaskrawoniebieski&#10;&#10;Opis wygenerowany automatyczni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1291" cy="14288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23E508E" w14:textId="77777777" w:rsidR="006501D5" w:rsidRDefault="006501D5" w:rsidP="006501D5">
      <w:pPr>
        <w:spacing w:before="120" w:after="120" w:line="276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4BA51D75" w14:textId="77777777" w:rsidR="006501D5" w:rsidRDefault="006501D5" w:rsidP="006501D5">
      <w:pPr>
        <w:spacing w:before="120" w:after="120" w:line="276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1867E6BD" w14:textId="77777777" w:rsidR="006501D5" w:rsidRDefault="006501D5" w:rsidP="006501D5">
      <w:pPr>
        <w:spacing w:before="120" w:after="120" w:line="276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650B988E" w14:textId="77777777" w:rsidR="006501D5" w:rsidRPr="0058546A" w:rsidRDefault="006501D5" w:rsidP="006501D5">
      <w:pPr>
        <w:spacing w:before="120" w:after="120" w:line="276" w:lineRule="auto"/>
        <w:jc w:val="both"/>
        <w:rPr>
          <w:rFonts w:ascii="Calibri" w:eastAsia="Calibri" w:hAnsi="Calibri" w:cs="Calibri"/>
          <w:sz w:val="24"/>
          <w:szCs w:val="24"/>
        </w:rPr>
      </w:pPr>
      <w:r w:rsidRPr="0058546A">
        <w:rPr>
          <w:rFonts w:ascii="Calibri" w:eastAsia="Calibri" w:hAnsi="Calibri" w:cs="Calibri"/>
          <w:sz w:val="24"/>
          <w:szCs w:val="24"/>
        </w:rPr>
        <w:t>Kontakt dla mediów:                                                                                             Informacja prasowa</w:t>
      </w:r>
    </w:p>
    <w:p w14:paraId="08E86CC3" w14:textId="6B34A99A" w:rsidR="006501D5" w:rsidRPr="0058546A" w:rsidRDefault="006501D5" w:rsidP="006501D5">
      <w:pPr>
        <w:spacing w:before="120" w:after="120" w:line="276" w:lineRule="auto"/>
        <w:jc w:val="both"/>
        <w:rPr>
          <w:rFonts w:ascii="Calibri" w:eastAsia="Calibri" w:hAnsi="Calibri" w:cs="Calibri"/>
          <w:b/>
          <w:sz w:val="24"/>
          <w:szCs w:val="24"/>
        </w:rPr>
      </w:pPr>
      <w:r w:rsidRPr="0058546A">
        <w:rPr>
          <w:rFonts w:ascii="Calibri" w:eastAsia="Calibri" w:hAnsi="Calibri" w:cs="Calibri"/>
          <w:sz w:val="24"/>
          <w:szCs w:val="24"/>
        </w:rPr>
        <w:t xml:space="preserve">e-mail: </w:t>
      </w:r>
      <w:hyperlink r:id="rId9">
        <w:r w:rsidRPr="0058546A">
          <w:rPr>
            <w:rFonts w:ascii="Calibri" w:eastAsia="Calibri" w:hAnsi="Calibri" w:cs="Calibri"/>
            <w:color w:val="0563C1"/>
            <w:sz w:val="24"/>
            <w:szCs w:val="24"/>
            <w:u w:val="single"/>
          </w:rPr>
          <w:t>media@parp.gov.pl</w:t>
        </w:r>
      </w:hyperlink>
      <w:r w:rsidRPr="0058546A">
        <w:rPr>
          <w:rFonts w:ascii="Calibri" w:eastAsia="Calibri" w:hAnsi="Calibri" w:cs="Calibri"/>
          <w:sz w:val="24"/>
          <w:szCs w:val="24"/>
        </w:rPr>
        <w:t xml:space="preserve">                                                                          Warszawa, </w:t>
      </w:r>
      <w:r>
        <w:rPr>
          <w:rFonts w:ascii="Calibri" w:eastAsia="Calibri" w:hAnsi="Calibri" w:cs="Calibri"/>
          <w:sz w:val="24"/>
          <w:szCs w:val="24"/>
        </w:rPr>
        <w:t>0</w:t>
      </w:r>
      <w:r w:rsidR="000F0719">
        <w:rPr>
          <w:rFonts w:ascii="Calibri" w:eastAsia="Calibri" w:hAnsi="Calibri" w:cs="Calibri"/>
          <w:sz w:val="24"/>
          <w:szCs w:val="24"/>
        </w:rPr>
        <w:t>8</w:t>
      </w:r>
      <w:r>
        <w:rPr>
          <w:rFonts w:ascii="Calibri" w:eastAsia="Calibri" w:hAnsi="Calibri" w:cs="Calibri"/>
          <w:sz w:val="24"/>
          <w:szCs w:val="24"/>
        </w:rPr>
        <w:t>.04</w:t>
      </w:r>
      <w:r w:rsidRPr="0058546A">
        <w:rPr>
          <w:rFonts w:ascii="Calibri" w:eastAsia="Calibri" w:hAnsi="Calibri" w:cs="Calibri"/>
          <w:sz w:val="24"/>
          <w:szCs w:val="24"/>
        </w:rPr>
        <w:t>.202</w:t>
      </w:r>
      <w:r>
        <w:rPr>
          <w:rFonts w:ascii="Calibri" w:eastAsia="Calibri" w:hAnsi="Calibri" w:cs="Calibri"/>
          <w:sz w:val="24"/>
          <w:szCs w:val="24"/>
        </w:rPr>
        <w:t>5</w:t>
      </w:r>
      <w:r w:rsidRPr="0058546A">
        <w:rPr>
          <w:rFonts w:ascii="Calibri" w:eastAsia="Calibri" w:hAnsi="Calibri" w:cs="Calibri"/>
          <w:sz w:val="24"/>
          <w:szCs w:val="24"/>
        </w:rPr>
        <w:t xml:space="preserve"> r.</w:t>
      </w:r>
    </w:p>
    <w:p w14:paraId="57A11AE7" w14:textId="77777777" w:rsidR="006501D5" w:rsidRPr="000A3E78" w:rsidRDefault="006501D5" w:rsidP="006501D5">
      <w:pPr>
        <w:spacing w:before="120" w:after="120" w:line="276" w:lineRule="auto"/>
        <w:rPr>
          <w:rFonts w:cstheme="minorHAnsi"/>
          <w:sz w:val="24"/>
          <w:szCs w:val="24"/>
        </w:rPr>
      </w:pPr>
    </w:p>
    <w:p w14:paraId="5B75D515" w14:textId="77777777" w:rsidR="00125459" w:rsidRDefault="00125459" w:rsidP="006501D5">
      <w:pPr>
        <w:pStyle w:val="Nagwek1"/>
      </w:pPr>
      <w:r w:rsidRPr="00125459">
        <w:t>Kobiecy biznes z wizją</w:t>
      </w:r>
      <w:r>
        <w:t>.</w:t>
      </w:r>
      <w:r w:rsidRPr="00125459">
        <w:t xml:space="preserve"> Postaw na design i rozwiń skrzydła z programem PARP</w:t>
      </w:r>
    </w:p>
    <w:p w14:paraId="476D27A3" w14:textId="13B4681E" w:rsidR="00125459" w:rsidRDefault="00125459" w:rsidP="006501D5">
      <w:pPr>
        <w:spacing w:before="120" w:after="120" w:line="276" w:lineRule="auto"/>
        <w:rPr>
          <w:rFonts w:cstheme="minorHAnsi"/>
          <w:b/>
          <w:bCs/>
          <w:sz w:val="24"/>
          <w:szCs w:val="24"/>
        </w:rPr>
      </w:pPr>
      <w:r w:rsidRPr="00125459">
        <w:rPr>
          <w:rFonts w:cstheme="minorHAnsi"/>
          <w:b/>
          <w:bCs/>
          <w:sz w:val="24"/>
          <w:szCs w:val="24"/>
        </w:rPr>
        <w:t xml:space="preserve">„Wzornictwo w MŚP” to inicjatywa skierowana do </w:t>
      </w:r>
      <w:r w:rsidR="003960E9">
        <w:rPr>
          <w:rFonts w:cstheme="minorHAnsi"/>
          <w:b/>
          <w:bCs/>
          <w:sz w:val="24"/>
          <w:szCs w:val="24"/>
        </w:rPr>
        <w:t xml:space="preserve">przedsiębiorczych </w:t>
      </w:r>
      <w:r w:rsidRPr="00125459">
        <w:rPr>
          <w:rFonts w:cstheme="minorHAnsi"/>
          <w:b/>
          <w:bCs/>
          <w:sz w:val="24"/>
          <w:szCs w:val="24"/>
        </w:rPr>
        <w:t>kobiet, które chcą wykorzystać design jako narzędzie do rozwoju swoich firm. Dodatkowo dzięki wsparciu finansowemu i doradczemu program oferuje pomoc w tworzeniu strategii wzorniczych oraz wdrażaniu innowacyjnych produktów na rynek.</w:t>
      </w:r>
      <w:r w:rsidR="000F0719">
        <w:rPr>
          <w:rFonts w:cstheme="minorHAnsi"/>
          <w:b/>
          <w:bCs/>
          <w:sz w:val="24"/>
          <w:szCs w:val="24"/>
        </w:rPr>
        <w:t xml:space="preserve"> Nabór finansowany jest z Funduszy Europejskich dla Polski Wschodniej (FEPW), realizowany w Polskiej Agencji Rozwoju Przedsiębiorczości (PARP).</w:t>
      </w:r>
    </w:p>
    <w:p w14:paraId="6BEBE797" w14:textId="1F1DE6DE" w:rsidR="00125459" w:rsidRPr="00125459" w:rsidRDefault="00926F4A" w:rsidP="006501D5">
      <w:pPr>
        <w:spacing w:before="120" w:after="120" w:line="276" w:lineRule="auto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– </w:t>
      </w:r>
      <w:r w:rsidR="003960E9">
        <w:rPr>
          <w:rFonts w:cstheme="minorHAnsi"/>
          <w:bCs/>
          <w:sz w:val="24"/>
          <w:szCs w:val="24"/>
        </w:rPr>
        <w:t>P</w:t>
      </w:r>
      <w:r w:rsidR="003960E9" w:rsidRPr="00125459">
        <w:rPr>
          <w:rFonts w:cstheme="minorHAnsi"/>
          <w:bCs/>
          <w:sz w:val="24"/>
          <w:szCs w:val="24"/>
        </w:rPr>
        <w:t xml:space="preserve">rzedsiębiorcze </w:t>
      </w:r>
      <w:r w:rsidR="003960E9">
        <w:rPr>
          <w:rFonts w:cstheme="minorHAnsi"/>
          <w:bCs/>
          <w:sz w:val="24"/>
          <w:szCs w:val="24"/>
        </w:rPr>
        <w:t>k</w:t>
      </w:r>
      <w:r w:rsidR="00125459" w:rsidRPr="00125459">
        <w:rPr>
          <w:rFonts w:cstheme="minorHAnsi"/>
          <w:bCs/>
          <w:sz w:val="24"/>
          <w:szCs w:val="24"/>
        </w:rPr>
        <w:t xml:space="preserve">obiety mają nieoceniony potencjał, aby wprowadzać </w:t>
      </w:r>
      <w:r w:rsidR="003960E9">
        <w:rPr>
          <w:rFonts w:cstheme="minorHAnsi"/>
          <w:bCs/>
          <w:sz w:val="24"/>
          <w:szCs w:val="24"/>
        </w:rPr>
        <w:t>nowe rozwiązania</w:t>
      </w:r>
      <w:r w:rsidR="00125459" w:rsidRPr="00125459">
        <w:rPr>
          <w:rFonts w:cstheme="minorHAnsi"/>
          <w:bCs/>
          <w:sz w:val="24"/>
          <w:szCs w:val="24"/>
        </w:rPr>
        <w:t xml:space="preserve">, a programy wspierające wzornictwo stwarzają realną szansę na rozwój. Design to nie  sposób na poprawę estetyki produktów, </w:t>
      </w:r>
      <w:r w:rsidR="003960E9">
        <w:rPr>
          <w:rFonts w:cstheme="minorHAnsi"/>
          <w:bCs/>
          <w:sz w:val="24"/>
          <w:szCs w:val="24"/>
        </w:rPr>
        <w:t>lecz</w:t>
      </w:r>
      <w:r w:rsidR="00125459" w:rsidRPr="00125459">
        <w:rPr>
          <w:rFonts w:cstheme="minorHAnsi"/>
          <w:bCs/>
          <w:sz w:val="24"/>
          <w:szCs w:val="24"/>
        </w:rPr>
        <w:t xml:space="preserve"> narzędzie, które pozwala budować przewagę konkurencyjną na rynku i wprowadzać produkty przyszłości – mówi </w:t>
      </w:r>
      <w:r w:rsidR="00F477E4" w:rsidRPr="007B1D62">
        <w:rPr>
          <w:rFonts w:cstheme="minorHAnsi"/>
          <w:b/>
          <w:sz w:val="24"/>
          <w:szCs w:val="24"/>
        </w:rPr>
        <w:t>Anna Forin</w:t>
      </w:r>
      <w:r w:rsidR="00BC6E1D" w:rsidRPr="007B1D62">
        <w:rPr>
          <w:rFonts w:cstheme="minorHAnsi"/>
          <w:b/>
          <w:sz w:val="24"/>
          <w:szCs w:val="24"/>
        </w:rPr>
        <w:t>,</w:t>
      </w:r>
      <w:r w:rsidR="00F477E4" w:rsidRPr="007B1D62">
        <w:rPr>
          <w:rFonts w:cstheme="minorHAnsi"/>
          <w:b/>
          <w:sz w:val="24"/>
          <w:szCs w:val="24"/>
        </w:rPr>
        <w:t xml:space="preserve"> </w:t>
      </w:r>
      <w:r w:rsidR="00BC6E1D" w:rsidRPr="007B1D62">
        <w:rPr>
          <w:rFonts w:cstheme="minorHAnsi"/>
          <w:b/>
          <w:sz w:val="24"/>
          <w:szCs w:val="24"/>
        </w:rPr>
        <w:t>d</w:t>
      </w:r>
      <w:r w:rsidR="00F477E4" w:rsidRPr="007B1D62">
        <w:rPr>
          <w:rFonts w:cstheme="minorHAnsi"/>
          <w:b/>
          <w:sz w:val="24"/>
          <w:szCs w:val="24"/>
        </w:rPr>
        <w:t>yrektor Departamentu Usług Proinnowacyjnych</w:t>
      </w:r>
      <w:r w:rsidR="00125459" w:rsidRPr="00125459">
        <w:rPr>
          <w:rFonts w:cstheme="minorHAnsi"/>
          <w:b/>
          <w:bCs/>
          <w:sz w:val="24"/>
          <w:szCs w:val="24"/>
        </w:rPr>
        <w:t xml:space="preserve"> z PARP</w:t>
      </w:r>
      <w:r w:rsidR="00125459" w:rsidRPr="00125459">
        <w:rPr>
          <w:rFonts w:cstheme="minorHAnsi"/>
          <w:bCs/>
          <w:sz w:val="24"/>
          <w:szCs w:val="24"/>
        </w:rPr>
        <w:t>.</w:t>
      </w:r>
    </w:p>
    <w:p w14:paraId="542076DA" w14:textId="6226D8F3" w:rsidR="00125459" w:rsidRPr="006501D5" w:rsidRDefault="00125459" w:rsidP="006501D5">
      <w:pPr>
        <w:pStyle w:val="Nagwek2"/>
      </w:pPr>
      <w:r w:rsidRPr="006501D5">
        <w:t xml:space="preserve">Wzornictwo </w:t>
      </w:r>
      <w:r w:rsidR="003960E9" w:rsidRPr="006501D5">
        <w:t xml:space="preserve">drogą </w:t>
      </w:r>
      <w:r w:rsidRPr="006501D5">
        <w:t>do sukcesu</w:t>
      </w:r>
    </w:p>
    <w:p w14:paraId="7C7C71B8" w14:textId="77777777" w:rsidR="00125459" w:rsidRPr="00125459" w:rsidRDefault="00125459" w:rsidP="006501D5">
      <w:pPr>
        <w:spacing w:before="120" w:after="120" w:line="276" w:lineRule="auto"/>
        <w:rPr>
          <w:rFonts w:cstheme="minorHAnsi"/>
          <w:bCs/>
          <w:sz w:val="24"/>
          <w:szCs w:val="24"/>
        </w:rPr>
      </w:pPr>
      <w:r w:rsidRPr="00125459">
        <w:rPr>
          <w:rFonts w:cstheme="minorHAnsi"/>
          <w:bCs/>
          <w:sz w:val="24"/>
          <w:szCs w:val="24"/>
        </w:rPr>
        <w:t>Program „Wzornictwo w MŚP” to wsparcie dla kobiet, które chcą podnieść jakość swoich produktów. Oferuje ono dwa kluczowe komponenty, które pomagają wprowadzać innowacje na rynek:</w:t>
      </w:r>
    </w:p>
    <w:p w14:paraId="4D238898" w14:textId="03478125" w:rsidR="00125459" w:rsidRPr="00125459" w:rsidRDefault="003960E9" w:rsidP="006501D5">
      <w:pPr>
        <w:pStyle w:val="Akapitzlist"/>
        <w:numPr>
          <w:ilvl w:val="0"/>
          <w:numId w:val="11"/>
        </w:numPr>
        <w:spacing w:before="120" w:after="120" w:line="276" w:lineRule="auto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k</w:t>
      </w:r>
      <w:r w:rsidR="00125459" w:rsidRPr="00125459">
        <w:rPr>
          <w:rFonts w:cstheme="minorHAnsi"/>
          <w:bCs/>
          <w:sz w:val="24"/>
          <w:szCs w:val="24"/>
        </w:rPr>
        <w:t>omponent doradczy</w:t>
      </w:r>
      <w:r w:rsidR="00125459">
        <w:rPr>
          <w:rFonts w:cstheme="minorHAnsi"/>
          <w:bCs/>
          <w:sz w:val="24"/>
          <w:szCs w:val="24"/>
        </w:rPr>
        <w:t xml:space="preserve"> </w:t>
      </w:r>
      <w:r>
        <w:rPr>
          <w:rFonts w:cstheme="minorHAnsi"/>
          <w:bCs/>
          <w:sz w:val="24"/>
          <w:szCs w:val="24"/>
        </w:rPr>
        <w:t>–</w:t>
      </w:r>
      <w:r w:rsidR="00125459" w:rsidRPr="00125459">
        <w:rPr>
          <w:rFonts w:cstheme="minorHAnsi"/>
          <w:bCs/>
          <w:sz w:val="24"/>
          <w:szCs w:val="24"/>
        </w:rPr>
        <w:t xml:space="preserve"> </w:t>
      </w:r>
      <w:r w:rsidR="00125459">
        <w:rPr>
          <w:rFonts w:cstheme="minorHAnsi"/>
          <w:bCs/>
          <w:sz w:val="24"/>
          <w:szCs w:val="24"/>
        </w:rPr>
        <w:t>t</w:t>
      </w:r>
      <w:r w:rsidR="00125459" w:rsidRPr="00125459">
        <w:rPr>
          <w:rFonts w:cstheme="minorHAnsi"/>
          <w:bCs/>
          <w:sz w:val="24"/>
          <w:szCs w:val="24"/>
        </w:rPr>
        <w:t>worzenie indywidualnej strategii wzorniczej dostosowanej do potrzeb firmy</w:t>
      </w:r>
      <w:r>
        <w:rPr>
          <w:rFonts w:cstheme="minorHAnsi"/>
          <w:bCs/>
          <w:sz w:val="24"/>
          <w:szCs w:val="24"/>
        </w:rPr>
        <w:t>;</w:t>
      </w:r>
    </w:p>
    <w:p w14:paraId="04D85A43" w14:textId="411E26CA" w:rsidR="00125459" w:rsidRPr="00125459" w:rsidRDefault="003960E9" w:rsidP="006501D5">
      <w:pPr>
        <w:pStyle w:val="Akapitzlist"/>
        <w:numPr>
          <w:ilvl w:val="0"/>
          <w:numId w:val="11"/>
        </w:numPr>
        <w:spacing w:before="120" w:after="120" w:line="276" w:lineRule="auto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k</w:t>
      </w:r>
      <w:r w:rsidR="00125459" w:rsidRPr="00125459">
        <w:rPr>
          <w:rFonts w:cstheme="minorHAnsi"/>
          <w:bCs/>
          <w:sz w:val="24"/>
          <w:szCs w:val="24"/>
        </w:rPr>
        <w:t>omponent wdrożeniowy</w:t>
      </w:r>
      <w:r w:rsidR="00125459">
        <w:rPr>
          <w:rFonts w:cstheme="minorHAnsi"/>
          <w:bCs/>
          <w:sz w:val="24"/>
          <w:szCs w:val="24"/>
        </w:rPr>
        <w:t xml:space="preserve"> </w:t>
      </w:r>
      <w:r>
        <w:rPr>
          <w:rFonts w:cstheme="minorHAnsi"/>
          <w:bCs/>
          <w:sz w:val="24"/>
          <w:szCs w:val="24"/>
        </w:rPr>
        <w:t>–</w:t>
      </w:r>
      <w:r w:rsidR="00125459">
        <w:rPr>
          <w:rFonts w:cstheme="minorHAnsi"/>
          <w:bCs/>
          <w:sz w:val="24"/>
          <w:szCs w:val="24"/>
        </w:rPr>
        <w:t xml:space="preserve"> p</w:t>
      </w:r>
      <w:r w:rsidR="00125459" w:rsidRPr="00125459">
        <w:rPr>
          <w:rFonts w:cstheme="minorHAnsi"/>
          <w:bCs/>
          <w:sz w:val="24"/>
          <w:szCs w:val="24"/>
        </w:rPr>
        <w:t>omoc w implementacji strategii wzorniczej oraz wsparcie przy wprowadzaniu innowacyjnych produktów na rynek.</w:t>
      </w:r>
    </w:p>
    <w:p w14:paraId="03401A69" w14:textId="3CC2E6DA" w:rsidR="00125459" w:rsidRPr="00125459" w:rsidRDefault="00125459" w:rsidP="006501D5">
      <w:pPr>
        <w:spacing w:before="120" w:after="120" w:line="276" w:lineRule="auto"/>
        <w:rPr>
          <w:rFonts w:cstheme="minorHAnsi"/>
          <w:bCs/>
          <w:sz w:val="24"/>
          <w:szCs w:val="24"/>
        </w:rPr>
      </w:pPr>
      <w:r w:rsidRPr="00125459">
        <w:rPr>
          <w:rFonts w:cstheme="minorHAnsi"/>
          <w:bCs/>
          <w:sz w:val="24"/>
          <w:szCs w:val="24"/>
        </w:rPr>
        <w:t xml:space="preserve">Celem programu jest również wspieranie </w:t>
      </w:r>
      <w:proofErr w:type="spellStart"/>
      <w:r w:rsidRPr="00125459">
        <w:rPr>
          <w:rFonts w:cstheme="minorHAnsi"/>
          <w:b/>
          <w:bCs/>
          <w:sz w:val="24"/>
          <w:szCs w:val="24"/>
        </w:rPr>
        <w:t>ekoprojektowania</w:t>
      </w:r>
      <w:proofErr w:type="spellEnd"/>
      <w:r w:rsidRPr="00125459">
        <w:rPr>
          <w:rFonts w:cstheme="minorHAnsi"/>
          <w:b/>
          <w:bCs/>
          <w:sz w:val="24"/>
          <w:szCs w:val="24"/>
        </w:rPr>
        <w:t>, dostępności dla osób ze szczególnymi potrzebami</w:t>
      </w:r>
      <w:r w:rsidRPr="00125459">
        <w:rPr>
          <w:rFonts w:cstheme="minorHAnsi"/>
          <w:bCs/>
          <w:sz w:val="24"/>
          <w:szCs w:val="24"/>
        </w:rPr>
        <w:t xml:space="preserve"> oraz </w:t>
      </w:r>
      <w:r w:rsidRPr="00125459">
        <w:rPr>
          <w:rFonts w:cstheme="minorHAnsi"/>
          <w:b/>
          <w:bCs/>
          <w:sz w:val="24"/>
          <w:szCs w:val="24"/>
        </w:rPr>
        <w:t xml:space="preserve">projektów wpływających na zrównoważoną gospodarkę. </w:t>
      </w:r>
      <w:r w:rsidRPr="00125459">
        <w:rPr>
          <w:rFonts w:cstheme="minorHAnsi"/>
          <w:bCs/>
          <w:sz w:val="24"/>
          <w:szCs w:val="24"/>
        </w:rPr>
        <w:t xml:space="preserve">Takie podejście nie tylko pomaga w poprawie jakości produktów, </w:t>
      </w:r>
      <w:r w:rsidR="003960E9">
        <w:rPr>
          <w:rFonts w:cstheme="minorHAnsi"/>
          <w:bCs/>
          <w:sz w:val="24"/>
          <w:szCs w:val="24"/>
        </w:rPr>
        <w:t>lecz</w:t>
      </w:r>
      <w:r w:rsidRPr="00125459">
        <w:rPr>
          <w:rFonts w:cstheme="minorHAnsi"/>
          <w:bCs/>
          <w:sz w:val="24"/>
          <w:szCs w:val="24"/>
        </w:rPr>
        <w:t xml:space="preserve"> także zwiększa konkurencyjność przedsiębiorstw na rynku krajowym i międzynarodowym.</w:t>
      </w:r>
    </w:p>
    <w:p w14:paraId="4D41D123" w14:textId="77777777" w:rsidR="00125459" w:rsidRPr="006501D5" w:rsidRDefault="00125459" w:rsidP="006501D5">
      <w:pPr>
        <w:pStyle w:val="Nagwek2"/>
      </w:pPr>
      <w:r w:rsidRPr="006501D5">
        <w:t>Kto może wziąć udział w programie?</w:t>
      </w:r>
    </w:p>
    <w:p w14:paraId="7100FEE3" w14:textId="3802DB89" w:rsidR="00125459" w:rsidRPr="00125459" w:rsidRDefault="00125459" w:rsidP="006501D5">
      <w:pPr>
        <w:spacing w:before="120" w:after="120" w:line="276" w:lineRule="auto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Zgłoś się do programu, j</w:t>
      </w:r>
      <w:r w:rsidRPr="00125459">
        <w:rPr>
          <w:rFonts w:cstheme="minorHAnsi"/>
          <w:bCs/>
          <w:sz w:val="24"/>
          <w:szCs w:val="24"/>
        </w:rPr>
        <w:t>eśli jesteś kobietą, która:</w:t>
      </w:r>
    </w:p>
    <w:p w14:paraId="4E3F2CC5" w14:textId="0237D84F" w:rsidR="00125459" w:rsidRPr="00125459" w:rsidRDefault="00125459" w:rsidP="006501D5">
      <w:pPr>
        <w:pStyle w:val="Akapitzlist"/>
        <w:numPr>
          <w:ilvl w:val="0"/>
          <w:numId w:val="12"/>
        </w:numPr>
        <w:spacing w:before="120" w:after="120" w:line="276" w:lineRule="auto"/>
        <w:rPr>
          <w:rFonts w:cstheme="minorHAnsi"/>
          <w:bCs/>
          <w:sz w:val="24"/>
          <w:szCs w:val="24"/>
        </w:rPr>
      </w:pPr>
      <w:r w:rsidRPr="00125459">
        <w:rPr>
          <w:rFonts w:cstheme="minorHAnsi"/>
          <w:bCs/>
          <w:sz w:val="24"/>
          <w:szCs w:val="24"/>
        </w:rPr>
        <w:lastRenderedPageBreak/>
        <w:t>prowadzi własną firmę i ma ambicje, aby ją rozwijać,</w:t>
      </w:r>
    </w:p>
    <w:p w14:paraId="68A56764" w14:textId="5F697F1B" w:rsidR="00125459" w:rsidRPr="00125459" w:rsidRDefault="00125459" w:rsidP="006501D5">
      <w:pPr>
        <w:pStyle w:val="Akapitzlist"/>
        <w:numPr>
          <w:ilvl w:val="0"/>
          <w:numId w:val="12"/>
        </w:numPr>
        <w:spacing w:before="120" w:after="120" w:line="276" w:lineRule="auto"/>
        <w:rPr>
          <w:rFonts w:cstheme="minorHAnsi"/>
          <w:bCs/>
          <w:sz w:val="24"/>
          <w:szCs w:val="24"/>
        </w:rPr>
      </w:pPr>
      <w:r w:rsidRPr="00125459">
        <w:rPr>
          <w:rFonts w:cstheme="minorHAnsi"/>
          <w:bCs/>
          <w:sz w:val="24"/>
          <w:szCs w:val="24"/>
        </w:rPr>
        <w:t>jest wspólniczką z prawem reprezentacji w spółce (przynajmniej od 6 miesięcy) i aktywnie uczestniczy w jej działaniach,</w:t>
      </w:r>
    </w:p>
    <w:p w14:paraId="2C7C61C3" w14:textId="0E746905" w:rsidR="00125459" w:rsidRPr="00125459" w:rsidRDefault="00125459" w:rsidP="006501D5">
      <w:pPr>
        <w:pStyle w:val="Akapitzlist"/>
        <w:numPr>
          <w:ilvl w:val="0"/>
          <w:numId w:val="12"/>
        </w:numPr>
        <w:spacing w:before="120" w:after="120" w:line="276" w:lineRule="auto"/>
        <w:rPr>
          <w:rFonts w:cstheme="minorHAnsi"/>
          <w:bCs/>
          <w:sz w:val="24"/>
          <w:szCs w:val="24"/>
        </w:rPr>
      </w:pPr>
      <w:r w:rsidRPr="00125459">
        <w:rPr>
          <w:rFonts w:cstheme="minorHAnsi"/>
          <w:bCs/>
          <w:sz w:val="24"/>
          <w:szCs w:val="24"/>
        </w:rPr>
        <w:t>jest wspólniczką lub akcjonariuszką i członkinią zarządu (przynajmniej od 6 miesięcy) i ma realny wpływ na decyzje w firmie.</w:t>
      </w:r>
    </w:p>
    <w:p w14:paraId="573B6513" w14:textId="2E0CE974" w:rsidR="00125459" w:rsidRPr="00125459" w:rsidRDefault="006B6EFC" w:rsidP="006501D5">
      <w:pPr>
        <w:spacing w:before="120" w:after="120" w:line="276" w:lineRule="auto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Wniosek o dofinansowanie projektu będzie można złożyć</w:t>
      </w:r>
      <w:r w:rsidR="0013332F">
        <w:rPr>
          <w:rFonts w:cstheme="minorHAnsi"/>
          <w:bCs/>
          <w:sz w:val="24"/>
          <w:szCs w:val="24"/>
        </w:rPr>
        <w:t xml:space="preserve"> w terminie</w:t>
      </w:r>
      <w:r>
        <w:rPr>
          <w:rFonts w:cstheme="minorHAnsi"/>
          <w:bCs/>
          <w:sz w:val="24"/>
          <w:szCs w:val="24"/>
        </w:rPr>
        <w:t xml:space="preserve"> </w:t>
      </w:r>
      <w:r w:rsidR="00125459" w:rsidRPr="00125459">
        <w:rPr>
          <w:rFonts w:cstheme="minorHAnsi"/>
          <w:bCs/>
          <w:sz w:val="24"/>
          <w:szCs w:val="24"/>
        </w:rPr>
        <w:t xml:space="preserve"> od 29 kwietnia </w:t>
      </w:r>
      <w:r w:rsidR="00125459" w:rsidRPr="00125459">
        <w:rPr>
          <w:rFonts w:cstheme="minorHAnsi"/>
          <w:b/>
          <w:bCs/>
          <w:sz w:val="24"/>
          <w:szCs w:val="24"/>
        </w:rPr>
        <w:t>do 29 lipca 2025 roku</w:t>
      </w:r>
      <w:r w:rsidR="00125459" w:rsidRPr="00125459">
        <w:rPr>
          <w:rFonts w:cstheme="minorHAnsi"/>
          <w:bCs/>
          <w:sz w:val="24"/>
          <w:szCs w:val="24"/>
        </w:rPr>
        <w:t xml:space="preserve">, więc nie zwlekaj! To szansa na zmianę oblicza </w:t>
      </w:r>
      <w:r w:rsidR="003960E9">
        <w:rPr>
          <w:rFonts w:cstheme="minorHAnsi"/>
          <w:bCs/>
          <w:sz w:val="24"/>
          <w:szCs w:val="24"/>
        </w:rPr>
        <w:t xml:space="preserve">Twojego </w:t>
      </w:r>
      <w:r w:rsidR="00125459" w:rsidRPr="00125459">
        <w:rPr>
          <w:rFonts w:cstheme="minorHAnsi"/>
          <w:bCs/>
          <w:sz w:val="24"/>
          <w:szCs w:val="24"/>
        </w:rPr>
        <w:t>biznesu</w:t>
      </w:r>
      <w:r w:rsidR="003960E9">
        <w:rPr>
          <w:rFonts w:cstheme="minorHAnsi"/>
          <w:bCs/>
          <w:sz w:val="24"/>
          <w:szCs w:val="24"/>
        </w:rPr>
        <w:t>!</w:t>
      </w:r>
      <w:r w:rsidR="00125459" w:rsidRPr="00125459">
        <w:rPr>
          <w:rFonts w:cstheme="minorHAnsi"/>
          <w:bCs/>
          <w:sz w:val="24"/>
          <w:szCs w:val="24"/>
        </w:rPr>
        <w:t xml:space="preserve"> Dofinansowanie obejmuje maksymalnie </w:t>
      </w:r>
      <w:r w:rsidR="00125459" w:rsidRPr="00125459">
        <w:rPr>
          <w:rFonts w:cstheme="minorHAnsi"/>
          <w:b/>
          <w:bCs/>
          <w:sz w:val="24"/>
          <w:szCs w:val="24"/>
        </w:rPr>
        <w:t>70</w:t>
      </w:r>
      <w:r w:rsidR="00125459">
        <w:rPr>
          <w:rFonts w:cstheme="minorHAnsi"/>
          <w:b/>
          <w:bCs/>
          <w:sz w:val="24"/>
          <w:szCs w:val="24"/>
        </w:rPr>
        <w:t xml:space="preserve"> tys. zł </w:t>
      </w:r>
      <w:r w:rsidR="00125459" w:rsidRPr="00125459">
        <w:rPr>
          <w:rFonts w:cstheme="minorHAnsi"/>
          <w:bCs/>
          <w:sz w:val="24"/>
          <w:szCs w:val="24"/>
        </w:rPr>
        <w:t xml:space="preserve">na audyt wzorniczy oraz opracowanie strategii wzorniczej. Dodatkowo całkowita wartość dofinansowania na realizację projektu może wynieść nawet 3 </w:t>
      </w:r>
      <w:r w:rsidR="00125459">
        <w:rPr>
          <w:rFonts w:cstheme="minorHAnsi"/>
          <w:bCs/>
          <w:sz w:val="24"/>
          <w:szCs w:val="24"/>
        </w:rPr>
        <w:t>mln zł</w:t>
      </w:r>
      <w:r w:rsidR="00125459" w:rsidRPr="00125459">
        <w:rPr>
          <w:rFonts w:cstheme="minorHAnsi"/>
          <w:bCs/>
          <w:sz w:val="24"/>
          <w:szCs w:val="24"/>
        </w:rPr>
        <w:t xml:space="preserve">, a minimalna wartość kosztów kwalifikowalnych to 200 </w:t>
      </w:r>
      <w:r w:rsidR="00125459">
        <w:rPr>
          <w:rFonts w:cstheme="minorHAnsi"/>
          <w:bCs/>
          <w:sz w:val="24"/>
          <w:szCs w:val="24"/>
        </w:rPr>
        <w:t>tys. zł</w:t>
      </w:r>
      <w:r w:rsidR="00125459" w:rsidRPr="00125459">
        <w:rPr>
          <w:rFonts w:cstheme="minorHAnsi"/>
          <w:bCs/>
          <w:sz w:val="24"/>
          <w:szCs w:val="24"/>
        </w:rPr>
        <w:t>.</w:t>
      </w:r>
    </w:p>
    <w:p w14:paraId="762BC550" w14:textId="78C75279" w:rsidR="00125459" w:rsidRPr="00125459" w:rsidRDefault="00125459" w:rsidP="006501D5">
      <w:pPr>
        <w:spacing w:before="120" w:after="120" w:line="276" w:lineRule="auto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Dofinansowanie jest oferowane w</w:t>
      </w:r>
      <w:r w:rsidRPr="00125459">
        <w:rPr>
          <w:rFonts w:cstheme="minorHAnsi"/>
          <w:bCs/>
          <w:sz w:val="24"/>
          <w:szCs w:val="24"/>
        </w:rPr>
        <w:t xml:space="preserve"> ramach pomocy de </w:t>
      </w:r>
      <w:proofErr w:type="spellStart"/>
      <w:r w:rsidRPr="00125459">
        <w:rPr>
          <w:rFonts w:cstheme="minorHAnsi"/>
          <w:bCs/>
          <w:sz w:val="24"/>
          <w:szCs w:val="24"/>
        </w:rPr>
        <w:t>minimis</w:t>
      </w:r>
      <w:proofErr w:type="spellEnd"/>
      <w:r w:rsidRPr="00125459">
        <w:rPr>
          <w:rFonts w:cstheme="minorHAnsi"/>
          <w:bCs/>
          <w:sz w:val="24"/>
          <w:szCs w:val="24"/>
        </w:rPr>
        <w:t xml:space="preserve">, pokrywa aż do 85% kosztów kwalifikowalnych na </w:t>
      </w:r>
      <w:r w:rsidR="00F54457">
        <w:rPr>
          <w:rFonts w:cstheme="minorHAnsi"/>
          <w:bCs/>
          <w:sz w:val="24"/>
          <w:szCs w:val="24"/>
        </w:rPr>
        <w:t xml:space="preserve">usługi doradcze związane z przeprowadzeniem </w:t>
      </w:r>
      <w:r w:rsidRPr="00125459">
        <w:rPr>
          <w:rFonts w:cstheme="minorHAnsi"/>
          <w:bCs/>
          <w:sz w:val="24"/>
          <w:szCs w:val="24"/>
        </w:rPr>
        <w:t>audyt</w:t>
      </w:r>
      <w:r w:rsidR="00F54457">
        <w:rPr>
          <w:rFonts w:cstheme="minorHAnsi"/>
          <w:bCs/>
          <w:sz w:val="24"/>
          <w:szCs w:val="24"/>
        </w:rPr>
        <w:t>u</w:t>
      </w:r>
      <w:r w:rsidRPr="00125459">
        <w:rPr>
          <w:rFonts w:cstheme="minorHAnsi"/>
          <w:bCs/>
          <w:sz w:val="24"/>
          <w:szCs w:val="24"/>
        </w:rPr>
        <w:t xml:space="preserve"> wzornicz</w:t>
      </w:r>
      <w:r w:rsidR="00F54457">
        <w:rPr>
          <w:rFonts w:cstheme="minorHAnsi"/>
          <w:bCs/>
          <w:sz w:val="24"/>
          <w:szCs w:val="24"/>
        </w:rPr>
        <w:t>ego</w:t>
      </w:r>
      <w:r w:rsidRPr="00125459">
        <w:rPr>
          <w:rFonts w:cstheme="minorHAnsi"/>
          <w:bCs/>
          <w:sz w:val="24"/>
          <w:szCs w:val="24"/>
        </w:rPr>
        <w:t>,</w:t>
      </w:r>
      <w:r w:rsidR="00FA3316">
        <w:rPr>
          <w:rFonts w:cstheme="minorHAnsi"/>
          <w:bCs/>
          <w:sz w:val="24"/>
          <w:szCs w:val="24"/>
        </w:rPr>
        <w:t xml:space="preserve"> </w:t>
      </w:r>
      <w:r w:rsidR="00F54457">
        <w:rPr>
          <w:rFonts w:cstheme="minorHAnsi"/>
          <w:bCs/>
          <w:sz w:val="24"/>
          <w:szCs w:val="24"/>
        </w:rPr>
        <w:t>opracowaniem</w:t>
      </w:r>
      <w:r w:rsidRPr="00125459">
        <w:rPr>
          <w:rFonts w:cstheme="minorHAnsi"/>
          <w:bCs/>
          <w:sz w:val="24"/>
          <w:szCs w:val="24"/>
        </w:rPr>
        <w:t xml:space="preserve"> </w:t>
      </w:r>
      <w:r w:rsidR="00FA3316">
        <w:rPr>
          <w:rFonts w:cstheme="minorHAnsi"/>
          <w:bCs/>
          <w:sz w:val="24"/>
          <w:szCs w:val="24"/>
        </w:rPr>
        <w:t xml:space="preserve">strategii wzorniczej, usługami doradczymi niezbędnymi do wdrożenia strategii wzorniczej, usługami szkoleniowymi </w:t>
      </w:r>
      <w:r w:rsidRPr="00125459">
        <w:rPr>
          <w:rFonts w:cstheme="minorHAnsi"/>
          <w:bCs/>
          <w:sz w:val="24"/>
          <w:szCs w:val="24"/>
        </w:rPr>
        <w:t xml:space="preserve">, co stanowi świetną okazję do rozwoju firmy bez nadmiernych wydatków. Ponadto przedsiębiorcy mogą ubiegać się o 50% dofinansowania na usługi doradcze związane z wdrożeniem strategii wzorniczej. Warto również wspomnieć o regionalnej pomocy inwestycyjnej, której wysokość zależy od regionu, zgodnie z obowiązującą </w:t>
      </w:r>
      <w:hyperlink r:id="rId10" w:history="1">
        <w:r w:rsidRPr="00125459">
          <w:rPr>
            <w:rStyle w:val="Hipercze"/>
            <w:rFonts w:cstheme="minorHAnsi"/>
            <w:bCs/>
            <w:sz w:val="24"/>
            <w:szCs w:val="24"/>
          </w:rPr>
          <w:t>mapą pomocy.</w:t>
        </w:r>
      </w:hyperlink>
    </w:p>
    <w:p w14:paraId="083D8E1E" w14:textId="77777777" w:rsidR="00125459" w:rsidRPr="006501D5" w:rsidRDefault="00125459" w:rsidP="006501D5">
      <w:pPr>
        <w:pStyle w:val="Nagwek2"/>
      </w:pPr>
      <w:r w:rsidRPr="006501D5">
        <w:t>Przedsiębiorczość kobiet w Polsce – szansa na rozwój</w:t>
      </w:r>
    </w:p>
    <w:p w14:paraId="17FCAA13" w14:textId="2A2A3FFB" w:rsidR="0069732B" w:rsidRPr="0069732B" w:rsidRDefault="0069732B" w:rsidP="006501D5">
      <w:pPr>
        <w:spacing w:before="120" w:after="120" w:line="276" w:lineRule="auto"/>
        <w:rPr>
          <w:rFonts w:cstheme="minorHAnsi"/>
          <w:sz w:val="24"/>
          <w:szCs w:val="24"/>
        </w:rPr>
      </w:pPr>
      <w:r w:rsidRPr="006501D5">
        <w:rPr>
          <w:rFonts w:cstheme="minorHAnsi"/>
          <w:sz w:val="24"/>
          <w:szCs w:val="24"/>
        </w:rPr>
        <w:t>Według informacji</w:t>
      </w:r>
      <w:r>
        <w:rPr>
          <w:rFonts w:cstheme="minorHAnsi"/>
          <w:sz w:val="24"/>
          <w:szCs w:val="24"/>
        </w:rPr>
        <w:t xml:space="preserve"> opublikowanych w marcu br. przez</w:t>
      </w:r>
      <w:r w:rsidRPr="006501D5">
        <w:rPr>
          <w:rFonts w:cstheme="minorHAnsi"/>
          <w:sz w:val="24"/>
          <w:szCs w:val="24"/>
        </w:rPr>
        <w:t xml:space="preserve"> Polski Instytut Ekonomiczn</w:t>
      </w:r>
      <w:r>
        <w:rPr>
          <w:rFonts w:cstheme="minorHAnsi"/>
          <w:sz w:val="24"/>
          <w:szCs w:val="24"/>
        </w:rPr>
        <w:t>y,</w:t>
      </w:r>
      <w:r w:rsidRPr="006501D5">
        <w:rPr>
          <w:rFonts w:cstheme="minorHAnsi"/>
          <w:sz w:val="24"/>
          <w:szCs w:val="24"/>
        </w:rPr>
        <w:t xml:space="preserve"> w 2024</w:t>
      </w:r>
      <w:r>
        <w:rPr>
          <w:rFonts w:cstheme="minorHAnsi"/>
          <w:sz w:val="24"/>
          <w:szCs w:val="24"/>
        </w:rPr>
        <w:t xml:space="preserve"> </w:t>
      </w:r>
      <w:r w:rsidRPr="006501D5">
        <w:rPr>
          <w:rFonts w:cstheme="minorHAnsi"/>
          <w:sz w:val="24"/>
          <w:szCs w:val="24"/>
        </w:rPr>
        <w:t>r. działalność gospodarczą w Polsce rozpoczęło 103,6 tys. firm zarejestrowanych przez kobiety</w:t>
      </w:r>
      <w:r>
        <w:rPr>
          <w:rFonts w:cstheme="minorHAnsi"/>
          <w:sz w:val="24"/>
          <w:szCs w:val="24"/>
        </w:rPr>
        <w:t>. S</w:t>
      </w:r>
      <w:r w:rsidRPr="006501D5">
        <w:rPr>
          <w:rFonts w:cstheme="minorHAnsi"/>
          <w:sz w:val="24"/>
          <w:szCs w:val="24"/>
        </w:rPr>
        <w:t>tanowiło</w:t>
      </w:r>
      <w:r>
        <w:rPr>
          <w:rFonts w:cstheme="minorHAnsi"/>
          <w:sz w:val="24"/>
          <w:szCs w:val="24"/>
        </w:rPr>
        <w:t xml:space="preserve"> to</w:t>
      </w:r>
      <w:r w:rsidRPr="006501D5">
        <w:rPr>
          <w:rFonts w:cstheme="minorHAnsi"/>
          <w:sz w:val="24"/>
          <w:szCs w:val="24"/>
        </w:rPr>
        <w:t xml:space="preserve"> 38% wszystkich nowo powstałych jednoosobowych działalności gospodarczych. </w:t>
      </w:r>
      <w:r>
        <w:rPr>
          <w:rFonts w:cstheme="minorHAnsi"/>
          <w:sz w:val="24"/>
          <w:szCs w:val="24"/>
        </w:rPr>
        <w:t xml:space="preserve">Wśród biznesów zakładanych przez panie dominują cztery sektory: sektor handlu, </w:t>
      </w:r>
      <w:r w:rsidRPr="0069732B">
        <w:rPr>
          <w:rFonts w:cstheme="minorHAnsi"/>
          <w:sz w:val="24"/>
          <w:szCs w:val="24"/>
        </w:rPr>
        <w:t>działalność profesjonalna, naukowa i techniczna</w:t>
      </w:r>
      <w:r>
        <w:rPr>
          <w:rFonts w:cstheme="minorHAnsi"/>
          <w:sz w:val="24"/>
          <w:szCs w:val="24"/>
        </w:rPr>
        <w:t xml:space="preserve">, </w:t>
      </w:r>
      <w:r w:rsidRPr="0069732B">
        <w:rPr>
          <w:rFonts w:cstheme="minorHAnsi"/>
          <w:sz w:val="24"/>
          <w:szCs w:val="24"/>
        </w:rPr>
        <w:t>pozostała działalność usługowa</w:t>
      </w:r>
      <w:r w:rsidR="00443A3A">
        <w:rPr>
          <w:rFonts w:cstheme="minorHAnsi"/>
          <w:sz w:val="24"/>
          <w:szCs w:val="24"/>
        </w:rPr>
        <w:t xml:space="preserve"> (aż </w:t>
      </w:r>
      <w:r w:rsidR="00443A3A" w:rsidRPr="00443A3A">
        <w:rPr>
          <w:rFonts w:cstheme="minorHAnsi"/>
          <w:sz w:val="24"/>
          <w:szCs w:val="24"/>
        </w:rPr>
        <w:t>82</w:t>
      </w:r>
      <w:r w:rsidR="00443A3A">
        <w:rPr>
          <w:rFonts w:cstheme="minorHAnsi"/>
          <w:sz w:val="24"/>
          <w:szCs w:val="24"/>
        </w:rPr>
        <w:t>%</w:t>
      </w:r>
      <w:r w:rsidR="00443A3A" w:rsidRPr="00443A3A">
        <w:rPr>
          <w:rFonts w:cstheme="minorHAnsi"/>
          <w:sz w:val="24"/>
          <w:szCs w:val="24"/>
        </w:rPr>
        <w:t xml:space="preserve"> to usługi fryzjerskie i kosmetyczne</w:t>
      </w:r>
      <w:r w:rsidR="00443A3A">
        <w:rPr>
          <w:rFonts w:cstheme="minorHAnsi"/>
          <w:sz w:val="24"/>
          <w:szCs w:val="24"/>
        </w:rPr>
        <w:t>) oraz opieka zdrowotna.</w:t>
      </w:r>
    </w:p>
    <w:p w14:paraId="50A0873F" w14:textId="0040DD84" w:rsidR="00125459" w:rsidRPr="00125459" w:rsidRDefault="00926F4A" w:rsidP="006501D5">
      <w:pPr>
        <w:spacing w:before="120" w:after="120" w:line="276" w:lineRule="auto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– </w:t>
      </w:r>
      <w:r w:rsidR="00125459" w:rsidRPr="00125459">
        <w:rPr>
          <w:rFonts w:cstheme="minorHAnsi"/>
          <w:bCs/>
          <w:sz w:val="24"/>
          <w:szCs w:val="24"/>
        </w:rPr>
        <w:t xml:space="preserve">Przedsiębiorczość kobiet w Polsce ma ogromny potencjał. Widzimy, że kobiety coraz częściej dostrzegają szanse biznesowe, choć nadal </w:t>
      </w:r>
      <w:r w:rsidR="00E1605E">
        <w:rPr>
          <w:rFonts w:cstheme="minorHAnsi"/>
          <w:bCs/>
          <w:sz w:val="24"/>
          <w:szCs w:val="24"/>
        </w:rPr>
        <w:t>mają</w:t>
      </w:r>
      <w:r w:rsidR="00125459" w:rsidRPr="00125459">
        <w:rPr>
          <w:rFonts w:cstheme="minorHAnsi"/>
          <w:bCs/>
          <w:sz w:val="24"/>
          <w:szCs w:val="24"/>
        </w:rPr>
        <w:t xml:space="preserve"> obaw</w:t>
      </w:r>
      <w:r w:rsidR="00E1605E">
        <w:rPr>
          <w:rFonts w:cstheme="minorHAnsi"/>
          <w:bCs/>
          <w:sz w:val="24"/>
          <w:szCs w:val="24"/>
        </w:rPr>
        <w:t>y</w:t>
      </w:r>
      <w:r w:rsidR="00125459" w:rsidRPr="00125459">
        <w:rPr>
          <w:rFonts w:cstheme="minorHAnsi"/>
          <w:bCs/>
          <w:sz w:val="24"/>
          <w:szCs w:val="24"/>
        </w:rPr>
        <w:t xml:space="preserve"> przed porażką</w:t>
      </w:r>
      <w:r w:rsidR="00125459">
        <w:rPr>
          <w:rFonts w:cstheme="minorHAnsi"/>
          <w:bCs/>
          <w:sz w:val="24"/>
          <w:szCs w:val="24"/>
        </w:rPr>
        <w:t>. Istotne</w:t>
      </w:r>
      <w:r w:rsidR="00125459" w:rsidRPr="00125459">
        <w:rPr>
          <w:rFonts w:cstheme="minorHAnsi"/>
          <w:bCs/>
          <w:sz w:val="24"/>
          <w:szCs w:val="24"/>
        </w:rPr>
        <w:t xml:space="preserve"> jest </w:t>
      </w:r>
      <w:r w:rsidR="00125459">
        <w:rPr>
          <w:rFonts w:cstheme="minorHAnsi"/>
          <w:bCs/>
          <w:sz w:val="24"/>
          <w:szCs w:val="24"/>
        </w:rPr>
        <w:t xml:space="preserve">dla nas </w:t>
      </w:r>
      <w:r w:rsidR="00125459" w:rsidRPr="00125459">
        <w:rPr>
          <w:rFonts w:cstheme="minorHAnsi"/>
          <w:bCs/>
          <w:sz w:val="24"/>
          <w:szCs w:val="24"/>
        </w:rPr>
        <w:t>wspieranie ich w przełamywaniu tych barier, aby mogły w pełni wykorzystać swoje możliwości na rynku</w:t>
      </w:r>
      <w:r w:rsidR="00125459">
        <w:rPr>
          <w:rFonts w:cstheme="minorHAnsi"/>
          <w:bCs/>
          <w:sz w:val="24"/>
          <w:szCs w:val="24"/>
        </w:rPr>
        <w:t xml:space="preserve"> – </w:t>
      </w:r>
      <w:r w:rsidR="00E1605E">
        <w:rPr>
          <w:rFonts w:cstheme="minorHAnsi"/>
          <w:bCs/>
          <w:sz w:val="24"/>
          <w:szCs w:val="24"/>
        </w:rPr>
        <w:t>podkreśla</w:t>
      </w:r>
      <w:r w:rsidR="00E1605E" w:rsidRPr="00125459">
        <w:rPr>
          <w:rFonts w:cstheme="minorHAnsi"/>
          <w:b/>
          <w:bCs/>
          <w:sz w:val="24"/>
          <w:szCs w:val="24"/>
        </w:rPr>
        <w:t xml:space="preserve"> </w:t>
      </w:r>
      <w:r w:rsidR="00CF5FD4">
        <w:rPr>
          <w:rFonts w:cstheme="minorHAnsi"/>
          <w:b/>
          <w:bCs/>
          <w:sz w:val="24"/>
          <w:szCs w:val="24"/>
        </w:rPr>
        <w:t>Anna Forin</w:t>
      </w:r>
      <w:r>
        <w:rPr>
          <w:rFonts w:cstheme="minorHAnsi"/>
          <w:b/>
          <w:bCs/>
          <w:sz w:val="24"/>
          <w:szCs w:val="24"/>
        </w:rPr>
        <w:t>,</w:t>
      </w:r>
      <w:r w:rsidR="00CF5FD4">
        <w:rPr>
          <w:rFonts w:cstheme="minorHAnsi"/>
          <w:b/>
          <w:bCs/>
          <w:sz w:val="24"/>
          <w:szCs w:val="24"/>
        </w:rPr>
        <w:t xml:space="preserve"> </w:t>
      </w:r>
      <w:r>
        <w:rPr>
          <w:rFonts w:cstheme="minorHAnsi"/>
          <w:b/>
          <w:bCs/>
          <w:sz w:val="24"/>
          <w:szCs w:val="24"/>
        </w:rPr>
        <w:t>d</w:t>
      </w:r>
      <w:r w:rsidR="00CF5FD4">
        <w:rPr>
          <w:rFonts w:cstheme="minorHAnsi"/>
          <w:b/>
          <w:bCs/>
          <w:sz w:val="24"/>
          <w:szCs w:val="24"/>
        </w:rPr>
        <w:t>yrektor Departamentu Usług Proinnowacyjn</w:t>
      </w:r>
      <w:r w:rsidR="00DA21E7">
        <w:rPr>
          <w:rFonts w:cstheme="minorHAnsi"/>
          <w:b/>
          <w:bCs/>
          <w:sz w:val="24"/>
          <w:szCs w:val="24"/>
        </w:rPr>
        <w:t>y</w:t>
      </w:r>
      <w:r w:rsidR="00CF5FD4">
        <w:rPr>
          <w:rFonts w:cstheme="minorHAnsi"/>
          <w:b/>
          <w:bCs/>
          <w:sz w:val="24"/>
          <w:szCs w:val="24"/>
        </w:rPr>
        <w:t>c</w:t>
      </w:r>
      <w:r w:rsidR="00DA21E7">
        <w:rPr>
          <w:rFonts w:cstheme="minorHAnsi"/>
          <w:b/>
          <w:bCs/>
          <w:sz w:val="24"/>
          <w:szCs w:val="24"/>
        </w:rPr>
        <w:t>h</w:t>
      </w:r>
      <w:r w:rsidR="00125459" w:rsidRPr="00125459">
        <w:rPr>
          <w:rFonts w:cstheme="minorHAnsi"/>
          <w:b/>
          <w:bCs/>
          <w:sz w:val="24"/>
          <w:szCs w:val="24"/>
        </w:rPr>
        <w:t xml:space="preserve"> z PARP</w:t>
      </w:r>
      <w:r w:rsidR="00125459">
        <w:rPr>
          <w:rFonts w:cstheme="minorHAnsi"/>
          <w:bCs/>
          <w:sz w:val="24"/>
          <w:szCs w:val="24"/>
        </w:rPr>
        <w:t>.</w:t>
      </w:r>
    </w:p>
    <w:p w14:paraId="1EDEEBAB" w14:textId="208C4BB9" w:rsidR="00125459" w:rsidRPr="006501D5" w:rsidRDefault="00125459" w:rsidP="006501D5">
      <w:pPr>
        <w:pStyle w:val="Nagwek2"/>
      </w:pPr>
      <w:r w:rsidRPr="006501D5">
        <w:t>Zgłoś się i wykorzystaj</w:t>
      </w:r>
      <w:r w:rsidR="00443A3A" w:rsidRPr="006501D5">
        <w:t xml:space="preserve"> </w:t>
      </w:r>
      <w:r w:rsidRPr="006501D5">
        <w:t>szansę</w:t>
      </w:r>
      <w:r w:rsidR="00443A3A" w:rsidRPr="006501D5">
        <w:t>!</w:t>
      </w:r>
    </w:p>
    <w:p w14:paraId="4D660F13" w14:textId="39F988AC" w:rsidR="00125459" w:rsidRPr="00125459" w:rsidRDefault="00125459" w:rsidP="006501D5">
      <w:pPr>
        <w:spacing w:before="120" w:after="120" w:line="276" w:lineRule="auto"/>
        <w:rPr>
          <w:rFonts w:cstheme="minorHAnsi"/>
          <w:bCs/>
          <w:sz w:val="24"/>
          <w:szCs w:val="24"/>
        </w:rPr>
      </w:pPr>
      <w:r w:rsidRPr="00125459">
        <w:rPr>
          <w:rFonts w:cstheme="minorHAnsi"/>
          <w:bCs/>
          <w:sz w:val="24"/>
          <w:szCs w:val="24"/>
        </w:rPr>
        <w:t>Jeśli jesteś kobietą</w:t>
      </w:r>
      <w:r w:rsidR="00443A3A">
        <w:rPr>
          <w:rFonts w:cstheme="minorHAnsi"/>
          <w:bCs/>
          <w:sz w:val="24"/>
          <w:szCs w:val="24"/>
        </w:rPr>
        <w:t xml:space="preserve"> – </w:t>
      </w:r>
      <w:r w:rsidRPr="00125459">
        <w:rPr>
          <w:rFonts w:cstheme="minorHAnsi"/>
          <w:bCs/>
          <w:sz w:val="24"/>
          <w:szCs w:val="24"/>
        </w:rPr>
        <w:t xml:space="preserve">przedsiębiorcą i masz pomysł na rozwój swojego biznesu </w:t>
      </w:r>
      <w:r w:rsidR="00443A3A">
        <w:rPr>
          <w:rFonts w:cstheme="minorHAnsi"/>
          <w:bCs/>
          <w:sz w:val="24"/>
          <w:szCs w:val="24"/>
        </w:rPr>
        <w:t xml:space="preserve">w zakresie </w:t>
      </w:r>
      <w:r w:rsidRPr="00125459">
        <w:rPr>
          <w:rFonts w:cstheme="minorHAnsi"/>
          <w:bCs/>
          <w:sz w:val="24"/>
          <w:szCs w:val="24"/>
        </w:rPr>
        <w:t>design</w:t>
      </w:r>
      <w:r w:rsidR="00443A3A">
        <w:rPr>
          <w:rFonts w:cstheme="minorHAnsi"/>
          <w:bCs/>
          <w:sz w:val="24"/>
          <w:szCs w:val="24"/>
        </w:rPr>
        <w:t>u</w:t>
      </w:r>
      <w:r w:rsidRPr="00125459">
        <w:rPr>
          <w:rFonts w:cstheme="minorHAnsi"/>
          <w:bCs/>
          <w:sz w:val="24"/>
          <w:szCs w:val="24"/>
        </w:rPr>
        <w:t xml:space="preserve">, program „Wzornictwo w MŚP” to idealna okazja do skorzystania ze wsparcia. </w:t>
      </w:r>
      <w:r w:rsidR="006D4A41">
        <w:rPr>
          <w:rFonts w:cstheme="minorHAnsi"/>
          <w:bCs/>
          <w:sz w:val="24"/>
          <w:szCs w:val="24"/>
        </w:rPr>
        <w:t xml:space="preserve">Wnioski o dofinansowanie projektu </w:t>
      </w:r>
      <w:r w:rsidRPr="00125459">
        <w:rPr>
          <w:rFonts w:cstheme="minorHAnsi"/>
          <w:bCs/>
          <w:sz w:val="24"/>
          <w:szCs w:val="24"/>
        </w:rPr>
        <w:t xml:space="preserve"> można składać od 29 kwietnia 2025 roku, a nabór trwa do 29 lipca 2025 roku. Wnioski należy składać wyłącznie </w:t>
      </w:r>
      <w:r w:rsidR="00B25FE6">
        <w:rPr>
          <w:rFonts w:cstheme="minorHAnsi"/>
          <w:bCs/>
          <w:sz w:val="24"/>
          <w:szCs w:val="24"/>
        </w:rPr>
        <w:t xml:space="preserve">za pośrednictwem </w:t>
      </w:r>
      <w:hyperlink r:id="rId11" w:history="1">
        <w:r w:rsidR="00B25FE6">
          <w:rPr>
            <w:rStyle w:val="Hipercze"/>
            <w:rFonts w:cstheme="minorHAnsi"/>
            <w:bCs/>
            <w:sz w:val="24"/>
            <w:szCs w:val="24"/>
          </w:rPr>
          <w:t>Lokalnego Systemu Informatycznego</w:t>
        </w:r>
      </w:hyperlink>
      <w:r>
        <w:rPr>
          <w:rFonts w:cstheme="minorHAnsi"/>
          <w:bCs/>
          <w:sz w:val="24"/>
          <w:szCs w:val="24"/>
        </w:rPr>
        <w:t>.</w:t>
      </w:r>
      <w:r w:rsidRPr="00125459">
        <w:rPr>
          <w:rFonts w:cstheme="minorHAnsi"/>
          <w:bCs/>
          <w:sz w:val="24"/>
          <w:szCs w:val="24"/>
        </w:rPr>
        <w:t xml:space="preserve"> </w:t>
      </w:r>
    </w:p>
    <w:p w14:paraId="7AF58BCB" w14:textId="01F94389" w:rsidR="003263B0" w:rsidRDefault="00125459" w:rsidP="006501D5">
      <w:pPr>
        <w:spacing w:before="120" w:after="120" w:line="276" w:lineRule="auto"/>
        <w:rPr>
          <w:rFonts w:cstheme="minorHAnsi"/>
          <w:bCs/>
          <w:sz w:val="24"/>
          <w:szCs w:val="24"/>
        </w:rPr>
      </w:pPr>
      <w:r w:rsidRPr="00125459">
        <w:rPr>
          <w:rFonts w:cstheme="minorHAnsi"/>
          <w:bCs/>
          <w:sz w:val="24"/>
          <w:szCs w:val="24"/>
        </w:rPr>
        <w:t>To szansa na to, by wyjść z cienia, podnieść jakość swoich produktów i zbudować markę, która będzie doceniana za estetykę, innowacyjność i odpowiedzialność ekologiczną.</w:t>
      </w:r>
    </w:p>
    <w:p w14:paraId="680D42A7" w14:textId="41130A33" w:rsidR="00975D27" w:rsidRDefault="00975D27" w:rsidP="006501D5">
      <w:pPr>
        <w:spacing w:before="120" w:after="120" w:line="276" w:lineRule="auto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lastRenderedPageBreak/>
        <w:t xml:space="preserve">Więcej informacji o naborze „Wzornictwo w MŚP” </w:t>
      </w:r>
      <w:hyperlink r:id="rId12" w:history="1">
        <w:r w:rsidRPr="00975D27">
          <w:rPr>
            <w:rStyle w:val="Hipercze"/>
            <w:rFonts w:cstheme="minorHAnsi"/>
            <w:bCs/>
            <w:sz w:val="24"/>
            <w:szCs w:val="24"/>
          </w:rPr>
          <w:t>znajduje się na stronie internetowej PARP.</w:t>
        </w:r>
      </w:hyperlink>
    </w:p>
    <w:p w14:paraId="087EB925" w14:textId="67410E3B" w:rsidR="006501D5" w:rsidRPr="003263B0" w:rsidRDefault="006501D5" w:rsidP="006501D5">
      <w:pPr>
        <w:spacing w:before="120" w:after="120" w:line="276" w:lineRule="auto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45CBD9DB" wp14:editId="0B0B05D7">
            <wp:simplePos x="0" y="0"/>
            <wp:positionH relativeFrom="margin">
              <wp:align>right</wp:align>
            </wp:positionH>
            <wp:positionV relativeFrom="paragraph">
              <wp:posOffset>326390</wp:posOffset>
            </wp:positionV>
            <wp:extent cx="5760720" cy="431165"/>
            <wp:effectExtent l="0" t="0" r="0" b="6985"/>
            <wp:wrapNone/>
            <wp:docPr id="145992744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9927447" name="Obraz 1459927447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1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501D5" w:rsidRPr="003263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21DD50" w14:textId="77777777" w:rsidR="00D81782" w:rsidRDefault="00D81782" w:rsidP="001305C5">
      <w:pPr>
        <w:spacing w:after="0" w:line="240" w:lineRule="auto"/>
      </w:pPr>
      <w:r>
        <w:separator/>
      </w:r>
    </w:p>
  </w:endnote>
  <w:endnote w:type="continuationSeparator" w:id="0">
    <w:p w14:paraId="13AC8525" w14:textId="77777777" w:rsidR="00D81782" w:rsidRDefault="00D81782" w:rsidP="001305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DEF3B6" w14:textId="77777777" w:rsidR="00D81782" w:rsidRDefault="00D81782" w:rsidP="001305C5">
      <w:pPr>
        <w:spacing w:after="0" w:line="240" w:lineRule="auto"/>
      </w:pPr>
      <w:r>
        <w:separator/>
      </w:r>
    </w:p>
  </w:footnote>
  <w:footnote w:type="continuationSeparator" w:id="0">
    <w:p w14:paraId="0C3B6E1B" w14:textId="77777777" w:rsidR="00D81782" w:rsidRDefault="00D81782" w:rsidP="001305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23D2C"/>
    <w:multiLevelType w:val="multilevel"/>
    <w:tmpl w:val="1FFC6B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2709E7"/>
    <w:multiLevelType w:val="hybridMultilevel"/>
    <w:tmpl w:val="066CBE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ED12E3"/>
    <w:multiLevelType w:val="hybridMultilevel"/>
    <w:tmpl w:val="84900E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8E4FF4"/>
    <w:multiLevelType w:val="hybridMultilevel"/>
    <w:tmpl w:val="02446E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A967F2"/>
    <w:multiLevelType w:val="hybridMultilevel"/>
    <w:tmpl w:val="4D94BFE0"/>
    <w:lvl w:ilvl="0" w:tplc="95BCE6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2E5879"/>
    <w:multiLevelType w:val="hybridMultilevel"/>
    <w:tmpl w:val="E25C5E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C514D5"/>
    <w:multiLevelType w:val="hybridMultilevel"/>
    <w:tmpl w:val="BCF6BD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E87674"/>
    <w:multiLevelType w:val="hybridMultilevel"/>
    <w:tmpl w:val="329CD6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F86F01"/>
    <w:multiLevelType w:val="hybridMultilevel"/>
    <w:tmpl w:val="9FC4C2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5560B7"/>
    <w:multiLevelType w:val="multilevel"/>
    <w:tmpl w:val="0E40EA98"/>
    <w:lvl w:ilvl="0">
      <w:start w:val="1"/>
      <w:numFmt w:val="decimal"/>
      <w:lvlText w:val="%1."/>
      <w:lvlJc w:val="left"/>
      <w:pPr>
        <w:ind w:left="360" w:hanging="360"/>
      </w:pPr>
      <w:rPr>
        <w:color w:val="00000A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46F051D"/>
    <w:multiLevelType w:val="hybridMultilevel"/>
    <w:tmpl w:val="D14CDB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6606C0"/>
    <w:multiLevelType w:val="multilevel"/>
    <w:tmpl w:val="42CE2A98"/>
    <w:lvl w:ilvl="0">
      <w:start w:val="1"/>
      <w:numFmt w:val="decimal"/>
      <w:lvlText w:val="%1)"/>
      <w:lvlJc w:val="left"/>
      <w:pPr>
        <w:ind w:left="360" w:hanging="360"/>
      </w:pPr>
      <w:rPr>
        <w:b w:val="0"/>
        <w:i w:val="0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450975015">
    <w:abstractNumId w:val="4"/>
  </w:num>
  <w:num w:numId="2" w16cid:durableId="786629129">
    <w:abstractNumId w:val="11"/>
  </w:num>
  <w:num w:numId="3" w16cid:durableId="607390910">
    <w:abstractNumId w:val="1"/>
  </w:num>
  <w:num w:numId="4" w16cid:durableId="509375921">
    <w:abstractNumId w:val="9"/>
  </w:num>
  <w:num w:numId="5" w16cid:durableId="1624732920">
    <w:abstractNumId w:val="0"/>
  </w:num>
  <w:num w:numId="6" w16cid:durableId="1552302551">
    <w:abstractNumId w:val="5"/>
  </w:num>
  <w:num w:numId="7" w16cid:durableId="291055369">
    <w:abstractNumId w:val="7"/>
  </w:num>
  <w:num w:numId="8" w16cid:durableId="56824066">
    <w:abstractNumId w:val="8"/>
  </w:num>
  <w:num w:numId="9" w16cid:durableId="1969512268">
    <w:abstractNumId w:val="6"/>
  </w:num>
  <w:num w:numId="10" w16cid:durableId="193272289">
    <w:abstractNumId w:val="10"/>
  </w:num>
  <w:num w:numId="11" w16cid:durableId="1457021209">
    <w:abstractNumId w:val="3"/>
  </w:num>
  <w:num w:numId="12" w16cid:durableId="3878472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63AB"/>
    <w:rsid w:val="00016940"/>
    <w:rsid w:val="00016A57"/>
    <w:rsid w:val="000210B0"/>
    <w:rsid w:val="00075049"/>
    <w:rsid w:val="000A2B7E"/>
    <w:rsid w:val="000A3E78"/>
    <w:rsid w:val="000B53D4"/>
    <w:rsid w:val="000C0C0C"/>
    <w:rsid w:val="000C10C5"/>
    <w:rsid w:val="000C3660"/>
    <w:rsid w:val="000D4591"/>
    <w:rsid w:val="000F0719"/>
    <w:rsid w:val="000F5521"/>
    <w:rsid w:val="000F79C2"/>
    <w:rsid w:val="00104221"/>
    <w:rsid w:val="0010752E"/>
    <w:rsid w:val="00110CC4"/>
    <w:rsid w:val="001153A3"/>
    <w:rsid w:val="00125459"/>
    <w:rsid w:val="001305C5"/>
    <w:rsid w:val="0013332F"/>
    <w:rsid w:val="0013369E"/>
    <w:rsid w:val="00133BE9"/>
    <w:rsid w:val="00164C92"/>
    <w:rsid w:val="00185EAB"/>
    <w:rsid w:val="00193244"/>
    <w:rsid w:val="001D5A9F"/>
    <w:rsid w:val="001E3E93"/>
    <w:rsid w:val="002027A3"/>
    <w:rsid w:val="00221B3A"/>
    <w:rsid w:val="0024444F"/>
    <w:rsid w:val="002570F2"/>
    <w:rsid w:val="002C3D78"/>
    <w:rsid w:val="002E64DB"/>
    <w:rsid w:val="0030747E"/>
    <w:rsid w:val="003117EE"/>
    <w:rsid w:val="003263B0"/>
    <w:rsid w:val="003713BF"/>
    <w:rsid w:val="003779A6"/>
    <w:rsid w:val="003948D1"/>
    <w:rsid w:val="003960E9"/>
    <w:rsid w:val="003B2E21"/>
    <w:rsid w:val="003B4862"/>
    <w:rsid w:val="003C3DD8"/>
    <w:rsid w:val="003D43B4"/>
    <w:rsid w:val="003D6A9B"/>
    <w:rsid w:val="004024D6"/>
    <w:rsid w:val="00412B2B"/>
    <w:rsid w:val="00420385"/>
    <w:rsid w:val="00427841"/>
    <w:rsid w:val="004301E6"/>
    <w:rsid w:val="00443A3A"/>
    <w:rsid w:val="00446BCC"/>
    <w:rsid w:val="004700BC"/>
    <w:rsid w:val="004A456C"/>
    <w:rsid w:val="004B0DA6"/>
    <w:rsid w:val="004C701E"/>
    <w:rsid w:val="005062C5"/>
    <w:rsid w:val="005539D3"/>
    <w:rsid w:val="00557FFB"/>
    <w:rsid w:val="00560CE5"/>
    <w:rsid w:val="0056206E"/>
    <w:rsid w:val="00565EE2"/>
    <w:rsid w:val="005711B4"/>
    <w:rsid w:val="00582E88"/>
    <w:rsid w:val="00591EFB"/>
    <w:rsid w:val="005B257F"/>
    <w:rsid w:val="005B5B1C"/>
    <w:rsid w:val="005C4354"/>
    <w:rsid w:val="005D093F"/>
    <w:rsid w:val="005F2BF3"/>
    <w:rsid w:val="0061250F"/>
    <w:rsid w:val="00641D0C"/>
    <w:rsid w:val="006429C6"/>
    <w:rsid w:val="00645B0B"/>
    <w:rsid w:val="006501D5"/>
    <w:rsid w:val="00653D4D"/>
    <w:rsid w:val="00694729"/>
    <w:rsid w:val="0069732B"/>
    <w:rsid w:val="006A3ACF"/>
    <w:rsid w:val="006A6FF7"/>
    <w:rsid w:val="006A7E37"/>
    <w:rsid w:val="006B6EFC"/>
    <w:rsid w:val="006D4A41"/>
    <w:rsid w:val="00705BC9"/>
    <w:rsid w:val="00710EAA"/>
    <w:rsid w:val="0071283D"/>
    <w:rsid w:val="007203D7"/>
    <w:rsid w:val="00737190"/>
    <w:rsid w:val="00737469"/>
    <w:rsid w:val="0074746A"/>
    <w:rsid w:val="00751E31"/>
    <w:rsid w:val="00757066"/>
    <w:rsid w:val="00772D2E"/>
    <w:rsid w:val="007735BB"/>
    <w:rsid w:val="00785450"/>
    <w:rsid w:val="007A3848"/>
    <w:rsid w:val="007A7704"/>
    <w:rsid w:val="007B1D62"/>
    <w:rsid w:val="007C4BBD"/>
    <w:rsid w:val="007C5273"/>
    <w:rsid w:val="007C6F72"/>
    <w:rsid w:val="007C7668"/>
    <w:rsid w:val="007E2C59"/>
    <w:rsid w:val="00814BD5"/>
    <w:rsid w:val="008362B3"/>
    <w:rsid w:val="00837FF6"/>
    <w:rsid w:val="00840D54"/>
    <w:rsid w:val="008529C6"/>
    <w:rsid w:val="0088151A"/>
    <w:rsid w:val="008858B6"/>
    <w:rsid w:val="00886C62"/>
    <w:rsid w:val="008A4555"/>
    <w:rsid w:val="008A60E6"/>
    <w:rsid w:val="008B01DF"/>
    <w:rsid w:val="008C1879"/>
    <w:rsid w:val="008F73FA"/>
    <w:rsid w:val="009075D3"/>
    <w:rsid w:val="00914ED1"/>
    <w:rsid w:val="009215A0"/>
    <w:rsid w:val="00924CEB"/>
    <w:rsid w:val="00926F4A"/>
    <w:rsid w:val="0093350E"/>
    <w:rsid w:val="00941FAC"/>
    <w:rsid w:val="009517CC"/>
    <w:rsid w:val="00952B12"/>
    <w:rsid w:val="00957CDE"/>
    <w:rsid w:val="00961D91"/>
    <w:rsid w:val="00961DE6"/>
    <w:rsid w:val="00965B1D"/>
    <w:rsid w:val="00975D27"/>
    <w:rsid w:val="009A227B"/>
    <w:rsid w:val="009A2875"/>
    <w:rsid w:val="009A6307"/>
    <w:rsid w:val="009B544E"/>
    <w:rsid w:val="009B574A"/>
    <w:rsid w:val="009B5A1F"/>
    <w:rsid w:val="009C73AA"/>
    <w:rsid w:val="009D6779"/>
    <w:rsid w:val="009D7966"/>
    <w:rsid w:val="00A13788"/>
    <w:rsid w:val="00A151DD"/>
    <w:rsid w:val="00A1607E"/>
    <w:rsid w:val="00A53625"/>
    <w:rsid w:val="00A63E09"/>
    <w:rsid w:val="00A67D69"/>
    <w:rsid w:val="00A85246"/>
    <w:rsid w:val="00A8734A"/>
    <w:rsid w:val="00A972F9"/>
    <w:rsid w:val="00AB222E"/>
    <w:rsid w:val="00AB7D3A"/>
    <w:rsid w:val="00AC761E"/>
    <w:rsid w:val="00AE785D"/>
    <w:rsid w:val="00B25FE6"/>
    <w:rsid w:val="00B362AE"/>
    <w:rsid w:val="00B40AFC"/>
    <w:rsid w:val="00B50B6E"/>
    <w:rsid w:val="00B628E3"/>
    <w:rsid w:val="00B6663A"/>
    <w:rsid w:val="00B8239A"/>
    <w:rsid w:val="00B82807"/>
    <w:rsid w:val="00BA4F40"/>
    <w:rsid w:val="00BB224A"/>
    <w:rsid w:val="00BB5BAC"/>
    <w:rsid w:val="00BB5F05"/>
    <w:rsid w:val="00BC2B31"/>
    <w:rsid w:val="00BC6E1D"/>
    <w:rsid w:val="00BD5968"/>
    <w:rsid w:val="00BD755D"/>
    <w:rsid w:val="00BE6B6A"/>
    <w:rsid w:val="00BF2007"/>
    <w:rsid w:val="00C010C6"/>
    <w:rsid w:val="00C206F0"/>
    <w:rsid w:val="00C35FB6"/>
    <w:rsid w:val="00C40617"/>
    <w:rsid w:val="00C5332E"/>
    <w:rsid w:val="00C710AB"/>
    <w:rsid w:val="00C774B3"/>
    <w:rsid w:val="00C97F91"/>
    <w:rsid w:val="00CB1A06"/>
    <w:rsid w:val="00CC1FD8"/>
    <w:rsid w:val="00CF5FD4"/>
    <w:rsid w:val="00CF7C95"/>
    <w:rsid w:val="00D151EC"/>
    <w:rsid w:val="00D15557"/>
    <w:rsid w:val="00D15DAC"/>
    <w:rsid w:val="00D30B96"/>
    <w:rsid w:val="00D46D5B"/>
    <w:rsid w:val="00D554E0"/>
    <w:rsid w:val="00D61203"/>
    <w:rsid w:val="00D81782"/>
    <w:rsid w:val="00D85639"/>
    <w:rsid w:val="00DA21E7"/>
    <w:rsid w:val="00DA73CC"/>
    <w:rsid w:val="00DC55F1"/>
    <w:rsid w:val="00DC6327"/>
    <w:rsid w:val="00DF6BE0"/>
    <w:rsid w:val="00E03AF6"/>
    <w:rsid w:val="00E07DA5"/>
    <w:rsid w:val="00E143F2"/>
    <w:rsid w:val="00E1605E"/>
    <w:rsid w:val="00E23972"/>
    <w:rsid w:val="00E5410D"/>
    <w:rsid w:val="00E56EEB"/>
    <w:rsid w:val="00E63CFD"/>
    <w:rsid w:val="00E7556E"/>
    <w:rsid w:val="00E8193A"/>
    <w:rsid w:val="00EC6482"/>
    <w:rsid w:val="00ED63AB"/>
    <w:rsid w:val="00EF79C7"/>
    <w:rsid w:val="00F0101D"/>
    <w:rsid w:val="00F01AF8"/>
    <w:rsid w:val="00F020AD"/>
    <w:rsid w:val="00F12AF7"/>
    <w:rsid w:val="00F278F3"/>
    <w:rsid w:val="00F31559"/>
    <w:rsid w:val="00F44B4A"/>
    <w:rsid w:val="00F477E4"/>
    <w:rsid w:val="00F5194C"/>
    <w:rsid w:val="00F51BB8"/>
    <w:rsid w:val="00F54457"/>
    <w:rsid w:val="00F55195"/>
    <w:rsid w:val="00F55639"/>
    <w:rsid w:val="00F70202"/>
    <w:rsid w:val="00F900A0"/>
    <w:rsid w:val="00F901EA"/>
    <w:rsid w:val="00F9172B"/>
    <w:rsid w:val="00FA3316"/>
    <w:rsid w:val="00FA60D6"/>
    <w:rsid w:val="00FC7BF6"/>
    <w:rsid w:val="00FD557F"/>
    <w:rsid w:val="00FD6150"/>
    <w:rsid w:val="00FD7291"/>
    <w:rsid w:val="00FE2B63"/>
    <w:rsid w:val="00FE4047"/>
    <w:rsid w:val="00FE4111"/>
    <w:rsid w:val="00FF7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CD108"/>
  <w15:chartTrackingRefBased/>
  <w15:docId w15:val="{57E10813-838F-4E6E-A717-22DA02D2D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E7556E"/>
    <w:pPr>
      <w:spacing w:before="100" w:beforeAutospacing="1" w:after="100" w:afterAutospacing="1" w:line="240" w:lineRule="auto"/>
      <w:outlineLvl w:val="0"/>
    </w:pPr>
    <w:rPr>
      <w:rFonts w:ascii="Calibri" w:eastAsia="Times New Roman" w:hAnsi="Calibri" w:cs="Times New Roman"/>
      <w:b/>
      <w:bCs/>
      <w:color w:val="000000" w:themeColor="text1"/>
      <w:kern w:val="36"/>
      <w:sz w:val="32"/>
      <w:szCs w:val="48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7556E"/>
    <w:pPr>
      <w:keepNext/>
      <w:keepLines/>
      <w:spacing w:before="40" w:after="0"/>
      <w:outlineLvl w:val="1"/>
    </w:pPr>
    <w:rPr>
      <w:rFonts w:ascii="Calibri" w:eastAsiaTheme="majorEastAsia" w:hAnsi="Calibri" w:cstheme="majorBidi"/>
      <w:b/>
      <w:color w:val="000000" w:themeColor="text1"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FE2B6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FC7BF6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203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0385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B5F0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B5F0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B5F0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B5F0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B5F05"/>
    <w:rPr>
      <w:b/>
      <w:bCs/>
      <w:sz w:val="20"/>
      <w:szCs w:val="20"/>
    </w:rPr>
  </w:style>
  <w:style w:type="character" w:styleId="UyteHipercze">
    <w:name w:val="FollowedHyperlink"/>
    <w:basedOn w:val="Domylnaczcionkaakapitu"/>
    <w:uiPriority w:val="99"/>
    <w:semiHidden/>
    <w:unhideWhenUsed/>
    <w:rsid w:val="00E5410D"/>
    <w:rPr>
      <w:color w:val="954F72" w:themeColor="followed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E7556E"/>
    <w:rPr>
      <w:rFonts w:ascii="Calibri" w:eastAsia="Times New Roman" w:hAnsi="Calibri" w:cs="Times New Roman"/>
      <w:b/>
      <w:bCs/>
      <w:color w:val="000000" w:themeColor="text1"/>
      <w:kern w:val="36"/>
      <w:sz w:val="32"/>
      <w:szCs w:val="48"/>
      <w:lang w:eastAsia="pl-PL"/>
    </w:rPr>
  </w:style>
  <w:style w:type="paragraph" w:styleId="Akapitzlist">
    <w:name w:val="List Paragraph"/>
    <w:aliases w:val="Numerowanie"/>
    <w:basedOn w:val="Normalny"/>
    <w:link w:val="AkapitzlistZnak"/>
    <w:uiPriority w:val="34"/>
    <w:qFormat/>
    <w:rsid w:val="00AB222E"/>
    <w:pPr>
      <w:ind w:left="720"/>
      <w:contextualSpacing/>
    </w:pPr>
  </w:style>
  <w:style w:type="character" w:customStyle="1" w:styleId="AkapitzlistZnak">
    <w:name w:val="Akapit z listą Znak"/>
    <w:aliases w:val="Numerowanie Znak"/>
    <w:basedOn w:val="Domylnaczcionkaakapitu"/>
    <w:link w:val="Akapitzlist"/>
    <w:uiPriority w:val="34"/>
    <w:qFormat/>
    <w:rsid w:val="00961DE6"/>
  </w:style>
  <w:style w:type="paragraph" w:styleId="NormalnyWeb">
    <w:name w:val="Normal (Web)"/>
    <w:basedOn w:val="Normalny"/>
    <w:uiPriority w:val="99"/>
    <w:semiHidden/>
    <w:unhideWhenUsed/>
    <w:rsid w:val="00DA73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23972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rsid w:val="00E7556E"/>
    <w:rPr>
      <w:rFonts w:ascii="Calibri" w:eastAsiaTheme="majorEastAsia" w:hAnsi="Calibri" w:cstheme="majorBidi"/>
      <w:b/>
      <w:color w:val="000000" w:themeColor="text1"/>
      <w:sz w:val="28"/>
      <w:szCs w:val="2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305C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305C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305C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788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9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2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1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parp.gov.pl/component/grants/grants/wzornictwo-w-ms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si.parp.gov.pl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parp.gov.pl/mapa-pomocy-regionalnej-dla-polski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edia@parp.gov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576678B-5D96-8541-8825-BF82C56949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735</Words>
  <Characters>4415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Strojecka</dc:creator>
  <cp:keywords/>
  <dc:description/>
  <cp:lastModifiedBy>Nowicka Luiza</cp:lastModifiedBy>
  <cp:revision>3</cp:revision>
  <dcterms:created xsi:type="dcterms:W3CDTF">2025-04-08T10:44:00Z</dcterms:created>
  <dcterms:modified xsi:type="dcterms:W3CDTF">2025-04-08T10:45:00Z</dcterms:modified>
</cp:coreProperties>
</file>