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DE5FCD" w14:textId="1EB20113" w:rsidR="00EC32FB" w:rsidRDefault="00EC32FB" w:rsidP="00EC32FB">
      <w:pPr>
        <w:pStyle w:val="Tytu"/>
        <w:jc w:val="right"/>
      </w:pPr>
      <w:r>
        <w:rPr>
          <w:noProof/>
          <w14:ligatures w14:val="standardContextual"/>
        </w:rPr>
        <w:drawing>
          <wp:inline distT="0" distB="0" distL="0" distR="0" wp14:anchorId="6BEE2723" wp14:editId="29024AF7">
            <wp:extent cx="1577340" cy="865498"/>
            <wp:effectExtent l="0" t="0" r="3810" b="0"/>
            <wp:docPr id="1" name="Obraz 1" descr="Mlekpol – Naturalnie dbamy o ludz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lekpol – Naturalnie dbamy o ludz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3393" cy="8688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2C6303" w14:textId="77777777" w:rsidR="00EC32FB" w:rsidRDefault="00EC32FB" w:rsidP="006F53C2">
      <w:pPr>
        <w:pStyle w:val="Tytu"/>
        <w:jc w:val="both"/>
      </w:pPr>
    </w:p>
    <w:p w14:paraId="38DF52B1" w14:textId="652EE9BC" w:rsidR="00EC32FB" w:rsidRDefault="00DF1FD8" w:rsidP="00EC32FB">
      <w:pPr>
        <w:pStyle w:val="Tytu"/>
        <w:jc w:val="right"/>
        <w:rPr>
          <w:sz w:val="22"/>
          <w:szCs w:val="22"/>
        </w:rPr>
      </w:pPr>
      <w:r>
        <w:rPr>
          <w:sz w:val="22"/>
          <w:szCs w:val="22"/>
        </w:rPr>
        <w:t>Grajewo, 31.03</w:t>
      </w:r>
      <w:r w:rsidR="00D84728">
        <w:rPr>
          <w:sz w:val="22"/>
          <w:szCs w:val="22"/>
        </w:rPr>
        <w:t>.</w:t>
      </w:r>
      <w:r>
        <w:rPr>
          <w:sz w:val="22"/>
          <w:szCs w:val="22"/>
        </w:rPr>
        <w:t>2025</w:t>
      </w:r>
      <w:r w:rsidR="00EC32FB">
        <w:rPr>
          <w:sz w:val="22"/>
          <w:szCs w:val="22"/>
        </w:rPr>
        <w:t xml:space="preserve"> r. </w:t>
      </w:r>
    </w:p>
    <w:p w14:paraId="77227DE1" w14:textId="77777777" w:rsidR="00EC32FB" w:rsidRDefault="00EC32FB" w:rsidP="00EC32FB"/>
    <w:p w14:paraId="25EAAD80" w14:textId="68D3D8FC" w:rsidR="009C0DB5" w:rsidRPr="005C1F22" w:rsidRDefault="00D84728" w:rsidP="005C1F22">
      <w:pPr>
        <w:shd w:val="clear" w:color="auto" w:fill="FFFFFF"/>
        <w:spacing w:line="240" w:lineRule="auto"/>
        <w:rPr>
          <w:rFonts w:eastAsia="Times New Roman"/>
          <w:color w:val="222222"/>
          <w:sz w:val="24"/>
          <w:szCs w:val="24"/>
        </w:rPr>
      </w:pPr>
      <w:r w:rsidRPr="00D84728">
        <w:rPr>
          <w:rFonts w:eastAsia="Times New Roman"/>
          <w:b/>
          <w:bCs/>
          <w:color w:val="1C1C1C"/>
          <w:sz w:val="21"/>
          <w:szCs w:val="21"/>
        </w:rPr>
        <w:t>INFORMACJA PRASOWA</w:t>
      </w:r>
      <w:r w:rsidRPr="00D84728">
        <w:rPr>
          <w:rFonts w:eastAsia="Times New Roman"/>
          <w:color w:val="1C1C1C"/>
          <w:sz w:val="21"/>
          <w:szCs w:val="21"/>
        </w:rPr>
        <w:br/>
        <w:t>Redakcje: </w:t>
      </w:r>
      <w:r w:rsidRPr="00D84728">
        <w:rPr>
          <w:rFonts w:eastAsia="Times New Roman"/>
          <w:color w:val="FF6600"/>
          <w:sz w:val="21"/>
          <w:szCs w:val="21"/>
          <w:u w:val="single"/>
        </w:rPr>
        <w:t>wszystkie/ lokalne/branżowe</w:t>
      </w:r>
      <w:r w:rsidRPr="00D84728">
        <w:rPr>
          <w:rFonts w:eastAsia="Times New Roman"/>
          <w:color w:val="1C1C1C"/>
          <w:sz w:val="21"/>
          <w:szCs w:val="21"/>
        </w:rPr>
        <w:br/>
      </w:r>
      <w:r w:rsidRPr="00D84728">
        <w:rPr>
          <w:rFonts w:eastAsia="Times New Roman"/>
          <w:i/>
          <w:iCs/>
          <w:color w:val="1C1C1C"/>
          <w:sz w:val="21"/>
          <w:szCs w:val="21"/>
        </w:rPr>
        <w:t>można publikować bez podawania źródła</w:t>
      </w:r>
    </w:p>
    <w:p w14:paraId="3141F65A" w14:textId="1B899160" w:rsidR="00BD2A8A" w:rsidRPr="00BD2A8A" w:rsidRDefault="00BD2A8A" w:rsidP="00BD2A8A">
      <w:pPr>
        <w:spacing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</w:p>
    <w:p w14:paraId="4799BB93" w14:textId="4CF3CD1D" w:rsidR="00DF1FD8" w:rsidRPr="00DC3123" w:rsidRDefault="00DF1FD8" w:rsidP="00DF1FD8">
      <w:pPr>
        <w:spacing w:before="120" w:after="120"/>
        <w:rPr>
          <w:b/>
          <w:bCs/>
        </w:rPr>
      </w:pPr>
      <w:r w:rsidRPr="00DC3123">
        <w:rPr>
          <w:b/>
          <w:bCs/>
        </w:rPr>
        <w:t>Łaciaty PROTEIN+ podbija nowe kanały! Kampania „</w:t>
      </w:r>
      <w:proofErr w:type="spellStart"/>
      <w:r w:rsidRPr="00DC3123">
        <w:rPr>
          <w:b/>
          <w:bCs/>
        </w:rPr>
        <w:t>Dołatuj</w:t>
      </w:r>
      <w:proofErr w:type="spellEnd"/>
      <w:r w:rsidRPr="00DC3123">
        <w:rPr>
          <w:b/>
          <w:bCs/>
        </w:rPr>
        <w:t xml:space="preserve"> się</w:t>
      </w:r>
      <w:r>
        <w:rPr>
          <w:b/>
          <w:bCs/>
        </w:rPr>
        <w:t>!</w:t>
      </w:r>
      <w:r w:rsidRPr="00DC3123">
        <w:rPr>
          <w:b/>
          <w:bCs/>
        </w:rPr>
        <w:t>” w 2025 z jeszcze szerszym zasięgiem</w:t>
      </w:r>
      <w:r>
        <w:rPr>
          <w:b/>
          <w:bCs/>
        </w:rPr>
        <w:t>!</w:t>
      </w:r>
    </w:p>
    <w:p w14:paraId="6FBDBFFB" w14:textId="77777777" w:rsidR="00DF1FD8" w:rsidRPr="00DC3123" w:rsidRDefault="00DF1FD8" w:rsidP="00DF1FD8">
      <w:pPr>
        <w:spacing w:before="120" w:after="120"/>
        <w:jc w:val="both"/>
        <w:rPr>
          <w:b/>
          <w:bCs/>
        </w:rPr>
      </w:pPr>
      <w:r w:rsidRPr="00DC3123">
        <w:rPr>
          <w:b/>
          <w:bCs/>
        </w:rPr>
        <w:t>Marka Łaciaty PROTEIN+, należąca do SM Mlekpol, kontynuuje dynamiczną ekspansję na rynku produktów wysokobiałkowych. Kampania „</w:t>
      </w:r>
      <w:proofErr w:type="spellStart"/>
      <w:r w:rsidRPr="00DC3123">
        <w:rPr>
          <w:b/>
          <w:bCs/>
        </w:rPr>
        <w:t>Dołatuj</w:t>
      </w:r>
      <w:proofErr w:type="spellEnd"/>
      <w:r w:rsidRPr="00DC3123">
        <w:rPr>
          <w:b/>
          <w:bCs/>
        </w:rPr>
        <w:t xml:space="preserve"> się!” w 2025 roku wkracza na nowe pola komunikacji, docierając do jeszcze szerszego grona odbiorców. P</w:t>
      </w:r>
      <w:r>
        <w:rPr>
          <w:b/>
          <w:bCs/>
        </w:rPr>
        <w:t>o zeszłorocznym wdrożeniu firma</w:t>
      </w:r>
      <w:r w:rsidRPr="00DC3123">
        <w:rPr>
          <w:b/>
          <w:bCs/>
        </w:rPr>
        <w:t xml:space="preserve"> rozwija swoje aktywności w </w:t>
      </w:r>
      <w:proofErr w:type="spellStart"/>
      <w:r w:rsidRPr="00DC3123">
        <w:rPr>
          <w:b/>
          <w:bCs/>
        </w:rPr>
        <w:t>digitalu</w:t>
      </w:r>
      <w:proofErr w:type="spellEnd"/>
      <w:r w:rsidRPr="00DC3123">
        <w:rPr>
          <w:b/>
          <w:bCs/>
        </w:rPr>
        <w:t xml:space="preserve"> i telewizji, jednocześnie poszerzając zasięg o OOH, </w:t>
      </w:r>
      <w:proofErr w:type="spellStart"/>
      <w:r w:rsidRPr="00DC3123">
        <w:rPr>
          <w:b/>
          <w:bCs/>
        </w:rPr>
        <w:t>esport</w:t>
      </w:r>
      <w:proofErr w:type="spellEnd"/>
      <w:r w:rsidRPr="00DC3123">
        <w:rPr>
          <w:b/>
          <w:bCs/>
        </w:rPr>
        <w:t xml:space="preserve"> oraz sponsoring sportowy.</w:t>
      </w:r>
      <w:r>
        <w:rPr>
          <w:b/>
          <w:bCs/>
        </w:rPr>
        <w:t xml:space="preserve"> Kampania rusza 1.04.2025 i potrwa do 11.2025. </w:t>
      </w:r>
    </w:p>
    <w:p w14:paraId="5D7AE842" w14:textId="77777777" w:rsidR="00DF1FD8" w:rsidRPr="00DC3123" w:rsidRDefault="00DF1FD8" w:rsidP="00DF1FD8">
      <w:pPr>
        <w:spacing w:before="120" w:after="120"/>
        <w:rPr>
          <w:b/>
          <w:bCs/>
        </w:rPr>
      </w:pPr>
      <w:r w:rsidRPr="00DC3123">
        <w:rPr>
          <w:b/>
          <w:bCs/>
        </w:rPr>
        <w:t>Jeszcze większy zasięg i nowe kanały komunikacji</w:t>
      </w:r>
    </w:p>
    <w:p w14:paraId="4F2D115B" w14:textId="77777777" w:rsidR="00DF1FD8" w:rsidRPr="00A5021A" w:rsidRDefault="00DF1FD8" w:rsidP="00DF1FD8">
      <w:pPr>
        <w:spacing w:before="120" w:after="120"/>
        <w:jc w:val="both"/>
      </w:pPr>
      <w:r w:rsidRPr="00A5021A">
        <w:t xml:space="preserve">Po zeszłorocznym sukcesie komunikacyjnym Łaciaty PROTEIN+ wraca z nową kampanią, jeszcze mocniej zaznaczając swoją obecność w kluczowych kanałach. Marka ponownie inwestuje w telewizję, </w:t>
      </w:r>
      <w:proofErr w:type="spellStart"/>
      <w:r w:rsidRPr="00A5021A">
        <w:t>digital</w:t>
      </w:r>
      <w:proofErr w:type="spellEnd"/>
      <w:r w:rsidRPr="00A5021A">
        <w:t xml:space="preserve"> i </w:t>
      </w:r>
      <w:proofErr w:type="spellStart"/>
      <w:r w:rsidRPr="00A5021A">
        <w:t>social</w:t>
      </w:r>
      <w:proofErr w:type="spellEnd"/>
      <w:r w:rsidRPr="00A5021A">
        <w:t xml:space="preserve"> media (YouTube, </w:t>
      </w:r>
      <w:proofErr w:type="spellStart"/>
      <w:r w:rsidRPr="00A5021A">
        <w:t>TikTok</w:t>
      </w:r>
      <w:proofErr w:type="spellEnd"/>
      <w:r w:rsidRPr="00A5021A">
        <w:t xml:space="preserve">, </w:t>
      </w:r>
      <w:proofErr w:type="spellStart"/>
      <w:r w:rsidRPr="00A5021A">
        <w:t>Spotify</w:t>
      </w:r>
      <w:proofErr w:type="spellEnd"/>
      <w:r w:rsidRPr="00A5021A">
        <w:t>, Meta), a także rozszerza działania OOH, koncentrując się na strategicznych lokalizacjach – w pobliżu siłowni, uczelni i biurowców, gdzie dociera do aktywnych konsumentów.</w:t>
      </w:r>
    </w:p>
    <w:p w14:paraId="0EFFA0AF" w14:textId="77777777" w:rsidR="00DF1FD8" w:rsidRPr="00A5021A" w:rsidRDefault="00DF1FD8" w:rsidP="00DF1FD8">
      <w:pPr>
        <w:spacing w:before="120" w:after="120"/>
        <w:jc w:val="both"/>
      </w:pPr>
      <w:r w:rsidRPr="00A5021A">
        <w:t>Strategicznie zaplanowane emisje spotów 15” oraz sponsoring TV pojawią się w kluczowych momentach roku, takich jak wiosenne przebudzenie przed majówką oraz sezon wakacyjny, kiedy rośnie zainteresowanie produktami on-the-go.</w:t>
      </w:r>
    </w:p>
    <w:p w14:paraId="7FC41E21" w14:textId="77777777" w:rsidR="00DF1FD8" w:rsidRPr="00DC3123" w:rsidRDefault="00DF1FD8" w:rsidP="00DF1FD8">
      <w:pPr>
        <w:spacing w:before="120" w:after="120"/>
        <w:jc w:val="both"/>
      </w:pPr>
      <w:r w:rsidRPr="00A5021A">
        <w:t xml:space="preserve">To jednak dopiero początek! Łaciaty PROTEIN+ wkracza w świat </w:t>
      </w:r>
      <w:proofErr w:type="spellStart"/>
      <w:r w:rsidRPr="00A5021A">
        <w:t>esportu</w:t>
      </w:r>
      <w:proofErr w:type="spellEnd"/>
      <w:r w:rsidRPr="00A5021A">
        <w:t xml:space="preserve"> i </w:t>
      </w:r>
      <w:proofErr w:type="spellStart"/>
      <w:r w:rsidRPr="00A5021A">
        <w:t>gamingu</w:t>
      </w:r>
      <w:proofErr w:type="spellEnd"/>
      <w:r w:rsidRPr="00A5021A">
        <w:t xml:space="preserve">, </w:t>
      </w:r>
      <w:r>
        <w:t>rozpoczynając współpracę ze znanymi drużynami</w:t>
      </w:r>
      <w:r w:rsidRPr="00A5021A">
        <w:t xml:space="preserve">. Marka wesprze także wydarzenia sportowe </w:t>
      </w:r>
      <w:proofErr w:type="spellStart"/>
      <w:r w:rsidRPr="00A5021A">
        <w:t>premium</w:t>
      </w:r>
      <w:proofErr w:type="spellEnd"/>
      <w:r w:rsidRPr="00A5021A">
        <w:t xml:space="preserve">, podkreślając swoje naturalne skojarzenie ze zdrowym stylem życia i aktywnością fizyczną. Dodatkowo, kampanię wzmocni </w:t>
      </w:r>
      <w:proofErr w:type="spellStart"/>
      <w:r w:rsidRPr="00A5021A">
        <w:t>influencer</w:t>
      </w:r>
      <w:proofErr w:type="spellEnd"/>
      <w:r w:rsidRPr="00A5021A">
        <w:t xml:space="preserve"> marketing, angażując twórców z obszarów fitness, </w:t>
      </w:r>
      <w:proofErr w:type="spellStart"/>
      <w:r w:rsidRPr="00A5021A">
        <w:t>lifestyle</w:t>
      </w:r>
      <w:proofErr w:type="spellEnd"/>
      <w:r w:rsidRPr="00A5021A">
        <w:t xml:space="preserve"> i </w:t>
      </w:r>
      <w:proofErr w:type="spellStart"/>
      <w:r w:rsidRPr="00A5021A">
        <w:t>parentingu</w:t>
      </w:r>
      <w:proofErr w:type="spellEnd"/>
      <w:r w:rsidRPr="00A5021A">
        <w:t>, którzy zwiększą zaangażowanie i autentyczność komunikacji.</w:t>
      </w:r>
    </w:p>
    <w:p w14:paraId="21C4DFE9" w14:textId="77777777" w:rsidR="00DF1FD8" w:rsidRPr="00DC3123" w:rsidRDefault="00DF1FD8" w:rsidP="00DF1FD8">
      <w:pPr>
        <w:spacing w:before="120" w:after="120"/>
        <w:jc w:val="both"/>
        <w:rPr>
          <w:b/>
          <w:bCs/>
        </w:rPr>
      </w:pPr>
      <w:r w:rsidRPr="00DC3123">
        <w:rPr>
          <w:b/>
          <w:bCs/>
        </w:rPr>
        <w:t>Nowości produktowe w 2025 roku</w:t>
      </w:r>
    </w:p>
    <w:p w14:paraId="18CEB44E" w14:textId="77777777" w:rsidR="00DF1FD8" w:rsidRPr="00DC3123" w:rsidRDefault="00DF1FD8" w:rsidP="00DF1FD8">
      <w:pPr>
        <w:spacing w:before="120" w:after="120"/>
        <w:jc w:val="both"/>
      </w:pPr>
      <w:r w:rsidRPr="00DC3123">
        <w:t>Kampania „</w:t>
      </w:r>
      <w:proofErr w:type="spellStart"/>
      <w:r w:rsidRPr="00DC3123">
        <w:t>Dołatuj</w:t>
      </w:r>
      <w:proofErr w:type="spellEnd"/>
      <w:r w:rsidRPr="00DC3123">
        <w:t xml:space="preserve"> się!” to nie tylko intensywna komunikacja, ale również rozszerzenie oferty produktowej. Po </w:t>
      </w:r>
      <w:proofErr w:type="spellStart"/>
      <w:r>
        <w:t>launchu</w:t>
      </w:r>
      <w:proofErr w:type="spellEnd"/>
      <w:r>
        <w:t xml:space="preserve"> m</w:t>
      </w:r>
      <w:r w:rsidRPr="00DC3123">
        <w:t xml:space="preserve">leka wysokobiałkowego (z laktozą i bez laktozy) w 2024 roku, marka </w:t>
      </w:r>
      <w:r>
        <w:t>podążając za potrzebami konsumentów wprowadza zawierające 16 g białka w opakowaniu</w:t>
      </w:r>
      <w:r w:rsidRPr="00DC3123">
        <w:t xml:space="preserve"> serki wysokobiałkowe</w:t>
      </w:r>
      <w:r>
        <w:t xml:space="preserve"> w dwóch wariantach: naturalny oraz z cebulą i szczypiorkiem</w:t>
      </w:r>
      <w:r w:rsidRPr="00DC3123">
        <w:t>.</w:t>
      </w:r>
      <w:r>
        <w:t xml:space="preserve"> Co najważniejsze to jeszcze nie koniec niespodzianek w tym roku!</w:t>
      </w:r>
    </w:p>
    <w:p w14:paraId="4CE7D2D3" w14:textId="1EF7EB47" w:rsidR="00DF1FD8" w:rsidRPr="00DC3123" w:rsidRDefault="00DF1FD8" w:rsidP="00DF1FD8">
      <w:pPr>
        <w:spacing w:before="120" w:after="120"/>
        <w:jc w:val="both"/>
      </w:pPr>
      <w:r>
        <w:t>–</w:t>
      </w:r>
      <w:r>
        <w:t xml:space="preserve"> </w:t>
      </w:r>
      <w:r w:rsidRPr="00DC3123">
        <w:rPr>
          <w:i/>
          <w:iCs/>
        </w:rPr>
        <w:t>Marka Łaciat</w:t>
      </w:r>
      <w:r>
        <w:rPr>
          <w:i/>
          <w:iCs/>
        </w:rPr>
        <w:t>y</w:t>
      </w:r>
      <w:r w:rsidRPr="00DC3123">
        <w:rPr>
          <w:i/>
          <w:iCs/>
        </w:rPr>
        <w:t xml:space="preserve"> PROTEIN+ dynamicznie się rozwija, a my chcemy, aby była obecna w codziennym życiu naszych konsumentów. Inwestujemy w nowoczesne formy komunikacji, </w:t>
      </w:r>
      <w:r w:rsidRPr="00DC3123">
        <w:rPr>
          <w:i/>
          <w:iCs/>
        </w:rPr>
        <w:lastRenderedPageBreak/>
        <w:t>które podkreślają apetyczność i funkcjonalność naszych produktów. Kampania 2025 to jeszcze większy zasięg i precyzyjne dotarcie do odbiorców</w:t>
      </w:r>
      <w:r w:rsidRPr="00DC3123">
        <w:t xml:space="preserve"> – zarówno w przestrzeni miejskiej, digitalowej, jak i w świecie </w:t>
      </w:r>
      <w:proofErr w:type="spellStart"/>
      <w:r w:rsidRPr="00DC3123">
        <w:t>esportu</w:t>
      </w:r>
      <w:proofErr w:type="spellEnd"/>
      <w:r w:rsidRPr="00DC3123">
        <w:t xml:space="preserve"> i sportu – mówi </w:t>
      </w:r>
      <w:r w:rsidRPr="00452E8F">
        <w:rPr>
          <w:rFonts w:cstheme="minorHAnsi"/>
          <w:color w:val="000000"/>
        </w:rPr>
        <w:t>Dorota Grabowska</w:t>
      </w:r>
      <w:r>
        <w:rPr>
          <w:rFonts w:cstheme="minorHAnsi"/>
          <w:color w:val="000000"/>
        </w:rPr>
        <w:t>, Dyrektor M</w:t>
      </w:r>
      <w:r w:rsidRPr="00452E8F">
        <w:rPr>
          <w:rFonts w:cstheme="minorHAnsi"/>
          <w:color w:val="000000"/>
        </w:rPr>
        <w:t>arketingu</w:t>
      </w:r>
      <w:r>
        <w:rPr>
          <w:rFonts w:cstheme="minorHAnsi"/>
          <w:color w:val="000000"/>
        </w:rPr>
        <w:t xml:space="preserve"> SM Mlekpol. </w:t>
      </w:r>
      <w:bookmarkStart w:id="0" w:name="_GoBack"/>
      <w:bookmarkEnd w:id="0"/>
    </w:p>
    <w:p w14:paraId="748FD538" w14:textId="3CC8E244" w:rsidR="00DF1FD8" w:rsidRDefault="00DF1FD8" w:rsidP="00DF1FD8">
      <w:pPr>
        <w:spacing w:before="120" w:after="120"/>
      </w:pPr>
      <w:r w:rsidRPr="00DC3123">
        <w:t xml:space="preserve">Za </w:t>
      </w:r>
      <w:r>
        <w:t xml:space="preserve">realizację kampanii </w:t>
      </w:r>
      <w:r>
        <w:t>„</w:t>
      </w:r>
      <w:proofErr w:type="spellStart"/>
      <w:r>
        <w:t>Dołatuj</w:t>
      </w:r>
      <w:proofErr w:type="spellEnd"/>
      <w:r>
        <w:t xml:space="preserve"> się” ze</w:t>
      </w:r>
      <w:r w:rsidRPr="00DC3123">
        <w:t xml:space="preserve"> </w:t>
      </w:r>
      <w:r>
        <w:t xml:space="preserve">strony SM Mlekpol odpowiedzialna jest Katarzyna Skrodzka – Brand Manager marki. Wizerunek Łaciaty PROTEIN+ w segmencie wysokobiałkowych produktów mlecznych konsekwentnie rozwija agencja Global SM kontynuująca działania 360, w tym opracowanie strategii. Za zakup mediów, kolejny rok odpowiada </w:t>
      </w:r>
      <w:proofErr w:type="spellStart"/>
      <w:r>
        <w:t>Publicis</w:t>
      </w:r>
      <w:proofErr w:type="spellEnd"/>
      <w:r>
        <w:t xml:space="preserve"> Connect.</w:t>
      </w:r>
    </w:p>
    <w:p w14:paraId="62DA36AC" w14:textId="53C9AAFC" w:rsidR="00881FA2" w:rsidRPr="003248A1" w:rsidRDefault="00881FA2" w:rsidP="005C1F2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881FA2" w:rsidRPr="003248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2548CF" w14:textId="77777777" w:rsidR="00777675" w:rsidRDefault="00777675" w:rsidP="006E5341">
      <w:pPr>
        <w:spacing w:line="240" w:lineRule="auto"/>
      </w:pPr>
      <w:r>
        <w:separator/>
      </w:r>
    </w:p>
  </w:endnote>
  <w:endnote w:type="continuationSeparator" w:id="0">
    <w:p w14:paraId="60F679CA" w14:textId="77777777" w:rsidR="00777675" w:rsidRDefault="00777675" w:rsidP="006E534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DFF0B9" w14:textId="77777777" w:rsidR="00777675" w:rsidRDefault="00777675" w:rsidP="006E5341">
      <w:pPr>
        <w:spacing w:line="240" w:lineRule="auto"/>
      </w:pPr>
      <w:r>
        <w:separator/>
      </w:r>
    </w:p>
  </w:footnote>
  <w:footnote w:type="continuationSeparator" w:id="0">
    <w:p w14:paraId="4284B653" w14:textId="77777777" w:rsidR="00777675" w:rsidRDefault="00777675" w:rsidP="006E534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315"/>
    <w:rsid w:val="00063A95"/>
    <w:rsid w:val="00072D2C"/>
    <w:rsid w:val="000A69BB"/>
    <w:rsid w:val="000F4AA5"/>
    <w:rsid w:val="001047F3"/>
    <w:rsid w:val="00113ABF"/>
    <w:rsid w:val="001A03B2"/>
    <w:rsid w:val="001F37B0"/>
    <w:rsid w:val="00212163"/>
    <w:rsid w:val="002D76CE"/>
    <w:rsid w:val="002F1315"/>
    <w:rsid w:val="003050E1"/>
    <w:rsid w:val="003248A1"/>
    <w:rsid w:val="004F0093"/>
    <w:rsid w:val="00535873"/>
    <w:rsid w:val="00544E35"/>
    <w:rsid w:val="005C1F22"/>
    <w:rsid w:val="006764BC"/>
    <w:rsid w:val="006E25D8"/>
    <w:rsid w:val="006E5341"/>
    <w:rsid w:val="006F53C2"/>
    <w:rsid w:val="00777675"/>
    <w:rsid w:val="007A4325"/>
    <w:rsid w:val="00853FFE"/>
    <w:rsid w:val="00881FA2"/>
    <w:rsid w:val="008B070B"/>
    <w:rsid w:val="00901D83"/>
    <w:rsid w:val="00905CFE"/>
    <w:rsid w:val="0095194F"/>
    <w:rsid w:val="00965427"/>
    <w:rsid w:val="009C0DB5"/>
    <w:rsid w:val="00A13179"/>
    <w:rsid w:val="00AA1F71"/>
    <w:rsid w:val="00B75049"/>
    <w:rsid w:val="00BD2A8A"/>
    <w:rsid w:val="00BE0ACE"/>
    <w:rsid w:val="00BE0F20"/>
    <w:rsid w:val="00CF74BE"/>
    <w:rsid w:val="00D57DAF"/>
    <w:rsid w:val="00D73C53"/>
    <w:rsid w:val="00D84728"/>
    <w:rsid w:val="00D85078"/>
    <w:rsid w:val="00DF1FD8"/>
    <w:rsid w:val="00E058BD"/>
    <w:rsid w:val="00E573C7"/>
    <w:rsid w:val="00E72C8B"/>
    <w:rsid w:val="00EC32FB"/>
    <w:rsid w:val="00F116A8"/>
    <w:rsid w:val="00F13E53"/>
    <w:rsid w:val="00F268AE"/>
    <w:rsid w:val="00F408A6"/>
    <w:rsid w:val="00FB01E2"/>
    <w:rsid w:val="00FD4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53C2"/>
    <w:pPr>
      <w:spacing w:after="0" w:line="276" w:lineRule="auto"/>
    </w:pPr>
    <w:rPr>
      <w:rFonts w:ascii="Arial" w:eastAsia="Arial" w:hAnsi="Arial" w:cs="Arial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6F53C2"/>
    <w:pPr>
      <w:keepNext/>
      <w:keepLines/>
      <w:spacing w:after="60"/>
    </w:pPr>
    <w:rPr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6F53C2"/>
    <w:rPr>
      <w:rFonts w:ascii="Arial" w:eastAsia="Arial" w:hAnsi="Arial" w:cs="Arial"/>
      <w:kern w:val="0"/>
      <w:sz w:val="52"/>
      <w:szCs w:val="52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32F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32FB"/>
    <w:rPr>
      <w:rFonts w:ascii="Tahoma" w:eastAsia="Arial" w:hAnsi="Tahoma" w:cs="Tahoma"/>
      <w:kern w:val="0"/>
      <w:sz w:val="16"/>
      <w:szCs w:val="16"/>
      <w:lang w:eastAsia="pl-PL"/>
      <w14:ligatures w14:val="none"/>
    </w:rPr>
  </w:style>
  <w:style w:type="character" w:styleId="Hipercze">
    <w:name w:val="Hyperlink"/>
    <w:basedOn w:val="Domylnaczcionkaakapitu"/>
    <w:uiPriority w:val="99"/>
    <w:semiHidden/>
    <w:unhideWhenUsed/>
    <w:rsid w:val="00072D2C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881FA2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6E534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5341"/>
    <w:rPr>
      <w:rFonts w:ascii="Arial" w:eastAsia="Arial" w:hAnsi="Arial" w:cs="Arial"/>
      <w:kern w:val="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6E534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5341"/>
    <w:rPr>
      <w:rFonts w:ascii="Arial" w:eastAsia="Arial" w:hAnsi="Arial" w:cs="Arial"/>
      <w:kern w:val="0"/>
      <w:lang w:eastAsia="pl-PL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058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058B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058BD"/>
    <w:rPr>
      <w:rFonts w:ascii="Arial" w:eastAsia="Arial" w:hAnsi="Arial" w:cs="Arial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058B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058BD"/>
    <w:rPr>
      <w:rFonts w:ascii="Arial" w:eastAsia="Arial" w:hAnsi="Arial" w:cs="Arial"/>
      <w:b/>
      <w:bCs/>
      <w:kern w:val="0"/>
      <w:sz w:val="20"/>
      <w:szCs w:val="20"/>
      <w:lang w:eastAsia="pl-PL"/>
      <w14:ligatures w14:val="none"/>
    </w:rPr>
  </w:style>
  <w:style w:type="paragraph" w:styleId="NormalnyWeb">
    <w:name w:val="Normal (Web)"/>
    <w:basedOn w:val="Normalny"/>
    <w:uiPriority w:val="99"/>
    <w:semiHidden/>
    <w:unhideWhenUsed/>
    <w:rsid w:val="003050E1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53C2"/>
    <w:pPr>
      <w:spacing w:after="0" w:line="276" w:lineRule="auto"/>
    </w:pPr>
    <w:rPr>
      <w:rFonts w:ascii="Arial" w:eastAsia="Arial" w:hAnsi="Arial" w:cs="Arial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6F53C2"/>
    <w:pPr>
      <w:keepNext/>
      <w:keepLines/>
      <w:spacing w:after="60"/>
    </w:pPr>
    <w:rPr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6F53C2"/>
    <w:rPr>
      <w:rFonts w:ascii="Arial" w:eastAsia="Arial" w:hAnsi="Arial" w:cs="Arial"/>
      <w:kern w:val="0"/>
      <w:sz w:val="52"/>
      <w:szCs w:val="52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32F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32FB"/>
    <w:rPr>
      <w:rFonts w:ascii="Tahoma" w:eastAsia="Arial" w:hAnsi="Tahoma" w:cs="Tahoma"/>
      <w:kern w:val="0"/>
      <w:sz w:val="16"/>
      <w:szCs w:val="16"/>
      <w:lang w:eastAsia="pl-PL"/>
      <w14:ligatures w14:val="none"/>
    </w:rPr>
  </w:style>
  <w:style w:type="character" w:styleId="Hipercze">
    <w:name w:val="Hyperlink"/>
    <w:basedOn w:val="Domylnaczcionkaakapitu"/>
    <w:uiPriority w:val="99"/>
    <w:semiHidden/>
    <w:unhideWhenUsed/>
    <w:rsid w:val="00072D2C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881FA2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6E534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5341"/>
    <w:rPr>
      <w:rFonts w:ascii="Arial" w:eastAsia="Arial" w:hAnsi="Arial" w:cs="Arial"/>
      <w:kern w:val="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6E534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5341"/>
    <w:rPr>
      <w:rFonts w:ascii="Arial" w:eastAsia="Arial" w:hAnsi="Arial" w:cs="Arial"/>
      <w:kern w:val="0"/>
      <w:lang w:eastAsia="pl-PL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058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058B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058BD"/>
    <w:rPr>
      <w:rFonts w:ascii="Arial" w:eastAsia="Arial" w:hAnsi="Arial" w:cs="Arial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058B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058BD"/>
    <w:rPr>
      <w:rFonts w:ascii="Arial" w:eastAsia="Arial" w:hAnsi="Arial" w:cs="Arial"/>
      <w:b/>
      <w:bCs/>
      <w:kern w:val="0"/>
      <w:sz w:val="20"/>
      <w:szCs w:val="20"/>
      <w:lang w:eastAsia="pl-PL"/>
      <w14:ligatures w14:val="none"/>
    </w:rPr>
  </w:style>
  <w:style w:type="paragraph" w:styleId="NormalnyWeb">
    <w:name w:val="Normal (Web)"/>
    <w:basedOn w:val="Normalny"/>
    <w:uiPriority w:val="99"/>
    <w:semiHidden/>
    <w:unhideWhenUsed/>
    <w:rsid w:val="003050E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46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6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0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9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1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10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DC08A5-18F9-4587-BB39-A643BF860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430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 MLEKPOL MLEKPOL</dc:creator>
  <cp:lastModifiedBy>Malwina</cp:lastModifiedBy>
  <cp:revision>13</cp:revision>
  <dcterms:created xsi:type="dcterms:W3CDTF">2023-05-31T03:58:00Z</dcterms:created>
  <dcterms:modified xsi:type="dcterms:W3CDTF">2025-03-31T08:22:00Z</dcterms:modified>
</cp:coreProperties>
</file>