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2C55FD4" w14:textId="77777777" w:rsidR="00B703C8" w:rsidRDefault="00B703C8" w:rsidP="00B703C8">
      <w:pPr>
        <w:spacing w:after="120" w:line="240" w:lineRule="auto"/>
        <w:jc w:val="right"/>
        <w:outlineLvl w:val="0"/>
        <w:rPr>
          <w:rFonts w:eastAsia="Times New Roman" w:cstheme="minorHAnsi"/>
          <w:b/>
          <w:bCs/>
          <w:color w:val="000000"/>
          <w:kern w:val="36"/>
          <w:lang w:eastAsia="pl-PL"/>
        </w:rPr>
      </w:pPr>
      <w:r>
        <w:rPr>
          <w:rFonts w:eastAsia="Times New Roman" w:cstheme="minorHAnsi"/>
          <w:b/>
          <w:bCs/>
          <w:color w:val="000000"/>
          <w:kern w:val="36"/>
          <w:lang w:eastAsia="pl-PL"/>
        </w:rPr>
        <w:t>Warszawa, 10.06.24</w:t>
      </w:r>
    </w:p>
    <w:p w14:paraId="08FA0E74" w14:textId="77777777" w:rsidR="00B703C8" w:rsidRDefault="00B703C8" w:rsidP="00B703C8">
      <w:pPr>
        <w:spacing w:after="120" w:line="240" w:lineRule="auto"/>
        <w:outlineLvl w:val="0"/>
        <w:rPr>
          <w:rFonts w:eastAsia="Times New Roman" w:cstheme="minorHAnsi"/>
          <w:b/>
          <w:bCs/>
          <w:color w:val="000000"/>
          <w:kern w:val="36"/>
          <w:lang w:eastAsia="pl-PL"/>
        </w:rPr>
      </w:pPr>
      <w:r>
        <w:rPr>
          <w:rFonts w:eastAsia="Times New Roman" w:cstheme="minorHAnsi"/>
          <w:b/>
          <w:bCs/>
          <w:color w:val="000000"/>
          <w:kern w:val="36"/>
          <w:lang w:eastAsia="pl-PL"/>
        </w:rPr>
        <w:t>Informacja Prasowa</w:t>
      </w:r>
    </w:p>
    <w:p w14:paraId="7C0921B9" w14:textId="77777777" w:rsidR="00B703C8" w:rsidRPr="00450D10" w:rsidRDefault="00B703C8" w:rsidP="00B703C8">
      <w:pPr>
        <w:spacing w:after="120" w:line="240" w:lineRule="auto"/>
        <w:jc w:val="right"/>
        <w:outlineLvl w:val="0"/>
        <w:rPr>
          <w:rFonts w:eastAsia="Times New Roman" w:cstheme="minorHAnsi"/>
          <w:b/>
          <w:bCs/>
          <w:color w:val="000000"/>
          <w:kern w:val="36"/>
          <w:lang w:eastAsia="pl-PL"/>
        </w:rPr>
      </w:pPr>
    </w:p>
    <w:p w14:paraId="055FAF25" w14:textId="77777777" w:rsidR="00B703C8" w:rsidRDefault="00B703C8" w:rsidP="00B703C8">
      <w:pPr>
        <w:shd w:val="clear" w:color="auto" w:fill="FFFFFF"/>
        <w:spacing w:after="120" w:line="240" w:lineRule="auto"/>
        <w:jc w:val="center"/>
        <w:outlineLvl w:val="0"/>
        <w:rPr>
          <w:rFonts w:eastAsia="Times New Roman" w:cstheme="minorHAnsi"/>
          <w:b/>
          <w:bCs/>
          <w:kern w:val="36"/>
          <w:lang w:eastAsia="pl-PL"/>
        </w:rPr>
      </w:pPr>
    </w:p>
    <w:p w14:paraId="42CED883" w14:textId="3D92240B" w:rsidR="00B703C8" w:rsidRDefault="00B703C8" w:rsidP="00B703C8">
      <w:pPr>
        <w:shd w:val="clear" w:color="auto" w:fill="FFFFFF"/>
        <w:spacing w:after="120" w:line="240" w:lineRule="auto"/>
        <w:jc w:val="center"/>
        <w:outlineLvl w:val="0"/>
        <w:rPr>
          <w:rFonts w:eastAsia="Times New Roman" w:cstheme="minorHAnsi"/>
          <w:b/>
          <w:bCs/>
          <w:kern w:val="36"/>
          <w:lang w:eastAsia="pl-PL"/>
        </w:rPr>
      </w:pPr>
      <w:r w:rsidRPr="00B703C8">
        <w:rPr>
          <w:rFonts w:eastAsia="Times New Roman" w:cstheme="minorHAnsi"/>
          <w:b/>
          <w:bCs/>
          <w:kern w:val="36"/>
          <w:lang w:eastAsia="pl-PL"/>
        </w:rPr>
        <w:t xml:space="preserve">Peptydowe serum dla skóry wrażliwej, antystresowe i kojące </w:t>
      </w:r>
      <w:proofErr w:type="spellStart"/>
      <w:r w:rsidRPr="00B703C8">
        <w:rPr>
          <w:rFonts w:eastAsia="Times New Roman" w:cstheme="minorHAnsi"/>
          <w:b/>
          <w:bCs/>
          <w:kern w:val="36"/>
          <w:lang w:eastAsia="pl-PL"/>
        </w:rPr>
        <w:t>pH</w:t>
      </w:r>
      <w:proofErr w:type="spellEnd"/>
      <w:r w:rsidRPr="00B703C8">
        <w:rPr>
          <w:rFonts w:eastAsia="Times New Roman" w:cstheme="minorHAnsi"/>
          <w:b/>
          <w:bCs/>
          <w:kern w:val="36"/>
          <w:lang w:eastAsia="pl-PL"/>
        </w:rPr>
        <w:t xml:space="preserve"> 4,5</w:t>
      </w:r>
    </w:p>
    <w:p w14:paraId="305DB63E" w14:textId="00BF0F72" w:rsidR="00B703C8" w:rsidRDefault="00B703C8" w:rsidP="00B703C8">
      <w:pPr>
        <w:shd w:val="clear" w:color="auto" w:fill="FFFFFF"/>
        <w:spacing w:after="120" w:line="240" w:lineRule="auto"/>
        <w:jc w:val="center"/>
        <w:outlineLvl w:val="0"/>
        <w:rPr>
          <w:rFonts w:eastAsia="Times New Roman" w:cstheme="minorHAnsi"/>
          <w:b/>
          <w:bCs/>
          <w:kern w:val="36"/>
          <w:lang w:eastAsia="pl-PL"/>
        </w:rPr>
      </w:pPr>
    </w:p>
    <w:p w14:paraId="2A032E6A" w14:textId="3CC03034" w:rsidR="00B703C8" w:rsidRDefault="00B703C8" w:rsidP="00B703C8">
      <w:pPr>
        <w:shd w:val="clear" w:color="auto" w:fill="FFFFFF"/>
        <w:spacing w:after="120" w:line="240" w:lineRule="auto"/>
        <w:jc w:val="center"/>
        <w:outlineLvl w:val="0"/>
        <w:rPr>
          <w:rFonts w:eastAsia="Times New Roman" w:cstheme="minorHAnsi"/>
          <w:b/>
          <w:bCs/>
          <w:kern w:val="36"/>
          <w:lang w:eastAsia="pl-PL"/>
        </w:rPr>
      </w:pPr>
      <w:r>
        <w:rPr>
          <w:rFonts w:eastAsia="Times New Roman" w:cstheme="minorHAnsi"/>
          <w:b/>
          <w:bCs/>
          <w:noProof/>
          <w:kern w:val="36"/>
          <w:lang w:eastAsia="pl-PL"/>
          <w14:ligatures w14:val="standardContextual"/>
        </w:rPr>
        <w:drawing>
          <wp:anchor distT="0" distB="0" distL="114300" distR="114300" simplePos="0" relativeHeight="251658240" behindDoc="1" locked="0" layoutInCell="1" allowOverlap="1" wp14:anchorId="3107703E" wp14:editId="78AF63D6">
            <wp:simplePos x="0" y="0"/>
            <wp:positionH relativeFrom="column">
              <wp:posOffset>129540</wp:posOffset>
            </wp:positionH>
            <wp:positionV relativeFrom="paragraph">
              <wp:posOffset>201295</wp:posOffset>
            </wp:positionV>
            <wp:extent cx="2127885" cy="3311525"/>
            <wp:effectExtent l="0" t="0" r="5715" b="3175"/>
            <wp:wrapTight wrapText="bothSides">
              <wp:wrapPolygon edited="0">
                <wp:start x="0" y="0"/>
                <wp:lineTo x="0" y="21496"/>
                <wp:lineTo x="21465" y="21496"/>
                <wp:lineTo x="21465" y="0"/>
                <wp:lineTo x="0" y="0"/>
              </wp:wrapPolygon>
            </wp:wrapTight>
            <wp:docPr id="123552065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35520651" name="Obraz 1235520651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27885" cy="3311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708529B" w14:textId="1C57C8B3" w:rsidR="00B703C8" w:rsidRDefault="00B703C8" w:rsidP="00B703C8">
      <w:pPr>
        <w:rPr>
          <w:lang w:eastAsia="pl-PL"/>
        </w:rPr>
      </w:pPr>
      <w:r w:rsidRPr="00E7578A">
        <w:rPr>
          <w:b/>
          <w:lang w:eastAsia="pl-PL"/>
        </w:rPr>
        <w:t>Cena:</w:t>
      </w:r>
      <w:r>
        <w:rPr>
          <w:lang w:eastAsia="pl-PL"/>
        </w:rPr>
        <w:t xml:space="preserve"> 2</w:t>
      </w:r>
      <w:r>
        <w:rPr>
          <w:lang w:eastAsia="pl-PL"/>
        </w:rPr>
        <w:t>8</w:t>
      </w:r>
      <w:r>
        <w:rPr>
          <w:lang w:eastAsia="pl-PL"/>
        </w:rPr>
        <w:t xml:space="preserve">5,00zł; </w:t>
      </w:r>
      <w:r w:rsidRPr="00E7578A">
        <w:rPr>
          <w:b/>
          <w:lang w:eastAsia="pl-PL"/>
        </w:rPr>
        <w:t xml:space="preserve">Pojemność: </w:t>
      </w:r>
      <w:r>
        <w:rPr>
          <w:lang w:eastAsia="pl-PL"/>
        </w:rPr>
        <w:t>30ml</w:t>
      </w:r>
    </w:p>
    <w:p w14:paraId="001FDA17" w14:textId="77777777" w:rsidR="00B703C8" w:rsidRDefault="00B703C8" w:rsidP="00B703C8">
      <w:pPr>
        <w:rPr>
          <w:lang w:eastAsia="pl-PL"/>
        </w:rPr>
      </w:pPr>
    </w:p>
    <w:p w14:paraId="15CA7718" w14:textId="13478CBE" w:rsidR="00B703C8" w:rsidRDefault="00B703C8" w:rsidP="00B703C8">
      <w:pPr>
        <w:rPr>
          <w:b/>
          <w:bCs/>
          <w:lang w:eastAsia="pl-PL"/>
        </w:rPr>
      </w:pPr>
      <w:r w:rsidRPr="00B703C8">
        <w:rPr>
          <w:b/>
          <w:bCs/>
          <w:lang w:eastAsia="pl-PL"/>
        </w:rPr>
        <w:t xml:space="preserve">Peptydowe serum antystresowe i kojące </w:t>
      </w:r>
      <w:proofErr w:type="spellStart"/>
      <w:r w:rsidRPr="00B703C8">
        <w:rPr>
          <w:b/>
          <w:bCs/>
          <w:lang w:eastAsia="pl-PL"/>
        </w:rPr>
        <w:t>pH</w:t>
      </w:r>
      <w:proofErr w:type="spellEnd"/>
      <w:r w:rsidRPr="00B703C8">
        <w:rPr>
          <w:b/>
          <w:bCs/>
          <w:lang w:eastAsia="pl-PL"/>
        </w:rPr>
        <w:t xml:space="preserve"> 4,5 przeciw </w:t>
      </w:r>
      <w:proofErr w:type="spellStart"/>
      <w:r w:rsidRPr="00B703C8">
        <w:rPr>
          <w:b/>
          <w:bCs/>
          <w:lang w:eastAsia="pl-PL"/>
        </w:rPr>
        <w:t>zaczerwienieniom</w:t>
      </w:r>
      <w:proofErr w:type="spellEnd"/>
      <w:r w:rsidRPr="00B703C8">
        <w:rPr>
          <w:b/>
          <w:bCs/>
          <w:lang w:eastAsia="pl-PL"/>
        </w:rPr>
        <w:t xml:space="preserve"> i starzeniu zapalnemu, regenerujące </w:t>
      </w:r>
      <w:proofErr w:type="spellStart"/>
      <w:r w:rsidRPr="00B703C8">
        <w:rPr>
          <w:b/>
          <w:bCs/>
          <w:lang w:eastAsia="pl-PL"/>
        </w:rPr>
        <w:t>mikrobiom</w:t>
      </w:r>
      <w:proofErr w:type="spellEnd"/>
      <w:r w:rsidRPr="00B703C8">
        <w:rPr>
          <w:b/>
          <w:bCs/>
          <w:lang w:eastAsia="pl-PL"/>
        </w:rPr>
        <w:t>, dla twarzy, szyi i pod oczy skóry wrażliwej.</w:t>
      </w:r>
    </w:p>
    <w:p w14:paraId="26508FA8" w14:textId="21334E44" w:rsidR="00B703C8" w:rsidRDefault="00B703C8" w:rsidP="00B703C8">
      <w:pPr>
        <w:rPr>
          <w:lang w:eastAsia="pl-PL"/>
        </w:rPr>
      </w:pPr>
      <w:r>
        <w:rPr>
          <w:b/>
          <w:bCs/>
          <w:lang w:eastAsia="pl-PL"/>
        </w:rPr>
        <w:t xml:space="preserve">Opis: </w:t>
      </w:r>
      <w:r w:rsidRPr="00B703C8">
        <w:rPr>
          <w:lang w:eastAsia="pl-PL"/>
        </w:rPr>
        <w:t xml:space="preserve">Antystresowe kojące peptydowe serum redukujące objawy stanów zapalnych, </w:t>
      </w:r>
      <w:proofErr w:type="spellStart"/>
      <w:r w:rsidRPr="00B703C8">
        <w:rPr>
          <w:lang w:eastAsia="pl-PL"/>
        </w:rPr>
        <w:t>zaczerwienień</w:t>
      </w:r>
      <w:proofErr w:type="spellEnd"/>
      <w:r w:rsidRPr="00B703C8">
        <w:rPr>
          <w:lang w:eastAsia="pl-PL"/>
        </w:rPr>
        <w:t xml:space="preserve"> i dyskomfortu skóry na skutek neurogennego stresu i innych czynników agresywnych. Zmniejsza poczucie świądu i pieczenia oraz dostarcza składniki regenerujące </w:t>
      </w:r>
      <w:proofErr w:type="spellStart"/>
      <w:r w:rsidRPr="00B703C8">
        <w:rPr>
          <w:lang w:eastAsia="pl-PL"/>
        </w:rPr>
        <w:t>mikrobiom</w:t>
      </w:r>
      <w:proofErr w:type="spellEnd"/>
      <w:r w:rsidRPr="00B703C8">
        <w:rPr>
          <w:lang w:eastAsia="pl-PL"/>
        </w:rPr>
        <w:t xml:space="preserve"> i barierę skórną, antyoksydacyjnych i odmładzających. Daje komfort skóry uspokojonej, wygładzonej dzięki poprawie nawilżenia, z wygładzonym kolorytem oraz zapobiega przedwczesnemu starzeniu.</w:t>
      </w:r>
    </w:p>
    <w:p w14:paraId="09907923" w14:textId="77777777" w:rsidR="00B703C8" w:rsidRDefault="00B703C8" w:rsidP="00B703C8">
      <w:pPr>
        <w:rPr>
          <w:lang w:eastAsia="pl-PL"/>
        </w:rPr>
      </w:pPr>
    </w:p>
    <w:p w14:paraId="3647BDA8" w14:textId="77777777" w:rsidR="00B703C8" w:rsidRPr="00B703C8" w:rsidRDefault="00B703C8" w:rsidP="00B703C8">
      <w:pPr>
        <w:rPr>
          <w:b/>
          <w:bCs/>
          <w:lang w:eastAsia="pl-PL"/>
        </w:rPr>
      </w:pPr>
      <w:r w:rsidRPr="00B703C8">
        <w:rPr>
          <w:b/>
          <w:bCs/>
          <w:lang w:eastAsia="pl-PL"/>
        </w:rPr>
        <w:t>Zalecenia i wskazania</w:t>
      </w:r>
    </w:p>
    <w:p w14:paraId="7943AC6C" w14:textId="77777777" w:rsidR="00B703C8" w:rsidRDefault="00B703C8" w:rsidP="00B703C8">
      <w:pPr>
        <w:pStyle w:val="Akapitzlist"/>
        <w:numPr>
          <w:ilvl w:val="0"/>
          <w:numId w:val="1"/>
        </w:numPr>
        <w:rPr>
          <w:lang w:eastAsia="pl-PL"/>
        </w:rPr>
      </w:pPr>
      <w:r>
        <w:rPr>
          <w:lang w:eastAsia="pl-PL"/>
        </w:rPr>
        <w:t>skóra z neurogennymi objawami stresu, wrażliwa, reaktywna, sucha, dojrzała, naczyniowa, z objawami trądziku różowatego</w:t>
      </w:r>
    </w:p>
    <w:p w14:paraId="343A95A2" w14:textId="77777777" w:rsidR="00B703C8" w:rsidRDefault="00B703C8" w:rsidP="00B703C8">
      <w:pPr>
        <w:pStyle w:val="Akapitzlist"/>
        <w:numPr>
          <w:ilvl w:val="0"/>
          <w:numId w:val="1"/>
        </w:numPr>
        <w:rPr>
          <w:lang w:eastAsia="pl-PL"/>
        </w:rPr>
      </w:pPr>
      <w:r>
        <w:rPr>
          <w:lang w:eastAsia="pl-PL"/>
        </w:rPr>
        <w:t>skóra z oznakami przyspieszonego starzenia, z nierównym kolorytem, szara, matowa, bez napięcia, ze zmarszczkami</w:t>
      </w:r>
    </w:p>
    <w:p w14:paraId="468B3EFE" w14:textId="77777777" w:rsidR="00B703C8" w:rsidRDefault="00B703C8" w:rsidP="00B703C8">
      <w:pPr>
        <w:pStyle w:val="Akapitzlist"/>
        <w:numPr>
          <w:ilvl w:val="0"/>
          <w:numId w:val="1"/>
        </w:numPr>
        <w:rPr>
          <w:lang w:eastAsia="pl-PL"/>
        </w:rPr>
      </w:pPr>
      <w:r>
        <w:rPr>
          <w:lang w:eastAsia="pl-PL"/>
        </w:rPr>
        <w:t>przygotowanie skóry do zabiegów kosmetycznych i medycyny estetycznej w celu zwiększenia jej potencjału do regeneracji i odbudowy.</w:t>
      </w:r>
    </w:p>
    <w:p w14:paraId="7ED2E9C7" w14:textId="0683E4B9" w:rsidR="00B703C8" w:rsidRDefault="00B703C8" w:rsidP="00B703C8">
      <w:pPr>
        <w:rPr>
          <w:lang w:eastAsia="pl-PL"/>
        </w:rPr>
      </w:pPr>
      <w:r>
        <w:rPr>
          <w:lang w:eastAsia="pl-PL"/>
        </w:rPr>
        <w:t xml:space="preserve"> </w:t>
      </w:r>
    </w:p>
    <w:p w14:paraId="7C5F84C1" w14:textId="77777777" w:rsidR="00B703C8" w:rsidRPr="00B703C8" w:rsidRDefault="00B703C8" w:rsidP="00B703C8">
      <w:pPr>
        <w:rPr>
          <w:b/>
          <w:bCs/>
          <w:lang w:eastAsia="pl-PL"/>
        </w:rPr>
      </w:pPr>
      <w:r w:rsidRPr="00B703C8">
        <w:rPr>
          <w:b/>
          <w:bCs/>
          <w:lang w:eastAsia="pl-PL"/>
        </w:rPr>
        <w:t>Efekty działania</w:t>
      </w:r>
    </w:p>
    <w:p w14:paraId="7774DDEA" w14:textId="77777777" w:rsidR="00B703C8" w:rsidRDefault="00B703C8" w:rsidP="00B703C8">
      <w:pPr>
        <w:pStyle w:val="Akapitzlist"/>
        <w:numPr>
          <w:ilvl w:val="0"/>
          <w:numId w:val="2"/>
        </w:numPr>
        <w:rPr>
          <w:lang w:eastAsia="pl-PL"/>
        </w:rPr>
      </w:pPr>
      <w:r>
        <w:rPr>
          <w:lang w:eastAsia="pl-PL"/>
        </w:rPr>
        <w:t>ukojenie i komfort, redukcja neurogennego stresu skóry i rumienia</w:t>
      </w:r>
    </w:p>
    <w:p w14:paraId="5972594F" w14:textId="77777777" w:rsidR="00B703C8" w:rsidRDefault="00B703C8" w:rsidP="00B703C8">
      <w:pPr>
        <w:pStyle w:val="Akapitzlist"/>
        <w:numPr>
          <w:ilvl w:val="0"/>
          <w:numId w:val="2"/>
        </w:numPr>
        <w:rPr>
          <w:lang w:eastAsia="pl-PL"/>
        </w:rPr>
      </w:pPr>
      <w:r>
        <w:rPr>
          <w:lang w:eastAsia="pl-PL"/>
        </w:rPr>
        <w:t xml:space="preserve">regeneracja </w:t>
      </w:r>
      <w:proofErr w:type="spellStart"/>
      <w:r>
        <w:rPr>
          <w:lang w:eastAsia="pl-PL"/>
        </w:rPr>
        <w:t>mikrobiomu</w:t>
      </w:r>
      <w:proofErr w:type="spellEnd"/>
      <w:r>
        <w:rPr>
          <w:lang w:eastAsia="pl-PL"/>
        </w:rPr>
        <w:t xml:space="preserve"> i wzmocnienie szczelności bariery skórnej</w:t>
      </w:r>
    </w:p>
    <w:p w14:paraId="12D91CEB" w14:textId="77777777" w:rsidR="00B703C8" w:rsidRDefault="00B703C8" w:rsidP="00B703C8">
      <w:pPr>
        <w:pStyle w:val="Akapitzlist"/>
        <w:numPr>
          <w:ilvl w:val="0"/>
          <w:numId w:val="2"/>
        </w:numPr>
        <w:rPr>
          <w:lang w:eastAsia="pl-PL"/>
        </w:rPr>
      </w:pPr>
      <w:r>
        <w:rPr>
          <w:lang w:eastAsia="pl-PL"/>
        </w:rPr>
        <w:t>lifting i redukcja zmarszczek, poprawa elastyczności i kolorytu skóry</w:t>
      </w:r>
    </w:p>
    <w:p w14:paraId="0076390B" w14:textId="2E372875" w:rsidR="00B703C8" w:rsidRDefault="00B703C8" w:rsidP="00B703C8">
      <w:pPr>
        <w:pStyle w:val="Akapitzlist"/>
        <w:numPr>
          <w:ilvl w:val="0"/>
          <w:numId w:val="2"/>
        </w:numPr>
        <w:rPr>
          <w:lang w:eastAsia="pl-PL"/>
        </w:rPr>
      </w:pPr>
      <w:r>
        <w:rPr>
          <w:lang w:eastAsia="pl-PL"/>
        </w:rPr>
        <w:t>zapobieganie przedwczesnemu starzeniu</w:t>
      </w:r>
    </w:p>
    <w:p w14:paraId="3098E4E6" w14:textId="77777777" w:rsidR="00B703C8" w:rsidRDefault="00B703C8" w:rsidP="00B703C8">
      <w:pPr>
        <w:pStyle w:val="Akapitzlist"/>
        <w:rPr>
          <w:lang w:eastAsia="pl-PL"/>
        </w:rPr>
      </w:pPr>
    </w:p>
    <w:p w14:paraId="0DB1ED7F" w14:textId="77777777" w:rsidR="00B703C8" w:rsidRPr="00B703C8" w:rsidRDefault="00B703C8" w:rsidP="00B703C8">
      <w:pPr>
        <w:rPr>
          <w:b/>
          <w:bCs/>
          <w:lang w:eastAsia="pl-PL"/>
        </w:rPr>
      </w:pPr>
      <w:r w:rsidRPr="00B703C8">
        <w:rPr>
          <w:b/>
          <w:bCs/>
          <w:lang w:eastAsia="pl-PL"/>
        </w:rPr>
        <w:lastRenderedPageBreak/>
        <w:t>Najważniejsze składniki aktywne</w:t>
      </w:r>
    </w:p>
    <w:p w14:paraId="1A13C87A" w14:textId="74B3F6D1" w:rsidR="00B703C8" w:rsidRDefault="00B703C8" w:rsidP="00B703C8">
      <w:pPr>
        <w:rPr>
          <w:lang w:eastAsia="pl-PL"/>
        </w:rPr>
      </w:pPr>
      <w:r w:rsidRPr="00B703C8">
        <w:rPr>
          <w:rFonts w:ascii="Segoe UI Symbol" w:hAnsi="Segoe UI Symbol" w:cs="Segoe UI Symbol"/>
          <w:b/>
          <w:bCs/>
          <w:lang w:eastAsia="pl-PL"/>
        </w:rPr>
        <w:t>✓</w:t>
      </w:r>
      <w:r w:rsidRPr="00B703C8">
        <w:rPr>
          <w:b/>
          <w:bCs/>
          <w:lang w:eastAsia="pl-PL"/>
        </w:rPr>
        <w:t xml:space="preserve"> </w:t>
      </w:r>
      <w:proofErr w:type="spellStart"/>
      <w:r w:rsidRPr="00B703C8">
        <w:rPr>
          <w:b/>
          <w:bCs/>
          <w:lang w:eastAsia="pl-PL"/>
        </w:rPr>
        <w:t>Dermsooth</w:t>
      </w:r>
      <w:proofErr w:type="spellEnd"/>
      <w:r w:rsidRPr="00B703C8">
        <w:rPr>
          <w:b/>
          <w:bCs/>
          <w:lang w:eastAsia="pl-PL"/>
        </w:rPr>
        <w:t xml:space="preserve"> P </w:t>
      </w:r>
      <w:proofErr w:type="spellStart"/>
      <w:r w:rsidRPr="00B703C8">
        <w:rPr>
          <w:b/>
          <w:bCs/>
          <w:lang w:eastAsia="pl-PL"/>
        </w:rPr>
        <w:t>Peptide</w:t>
      </w:r>
      <w:proofErr w:type="spellEnd"/>
      <w:r w:rsidRPr="00B703C8">
        <w:rPr>
          <w:b/>
          <w:bCs/>
          <w:lang w:eastAsia="pl-PL"/>
        </w:rPr>
        <w:t xml:space="preserve"> Pentapeptide-26 –</w:t>
      </w:r>
      <w:r>
        <w:rPr>
          <w:lang w:eastAsia="pl-PL"/>
        </w:rPr>
        <w:t xml:space="preserve"> wielofunkcyjny peptyd przeciwzapalny dla ukojenia objawów skóry podrażnionej i wrażliwej. Ma ukierunkowane działanie przeciwzapalne, </w:t>
      </w:r>
      <w:proofErr w:type="spellStart"/>
      <w:r>
        <w:rPr>
          <w:lang w:eastAsia="pl-PL"/>
        </w:rPr>
        <w:t>przeciwpodrażnieniowe</w:t>
      </w:r>
      <w:proofErr w:type="spellEnd"/>
      <w:r>
        <w:rPr>
          <w:lang w:eastAsia="pl-PL"/>
        </w:rPr>
        <w:t xml:space="preserve"> i odmładzające potwierdzone badaniami klinicznymi. Peptyd ten hamuje aktywność </w:t>
      </w:r>
      <w:proofErr w:type="spellStart"/>
      <w:r>
        <w:rPr>
          <w:lang w:eastAsia="pl-PL"/>
        </w:rPr>
        <w:t>neuromediatora</w:t>
      </w:r>
      <w:proofErr w:type="spellEnd"/>
      <w:r>
        <w:rPr>
          <w:lang w:eastAsia="pl-PL"/>
        </w:rPr>
        <w:t xml:space="preserve"> Substancji P. Substancja P jest to </w:t>
      </w:r>
      <w:proofErr w:type="spellStart"/>
      <w:r>
        <w:rPr>
          <w:lang w:eastAsia="pl-PL"/>
        </w:rPr>
        <w:t>neuropeptyd</w:t>
      </w:r>
      <w:proofErr w:type="spellEnd"/>
      <w:r>
        <w:rPr>
          <w:lang w:eastAsia="pl-PL"/>
        </w:rPr>
        <w:t xml:space="preserve"> syntezowany i uwalniany z włókien nerwowych, który odpowiada za rozszerzenie naczyń krwionośnych oraz wzrost ich przepuszczalności. Poprzez inhibicję Substancji P, peptyd skutecznie redukuje stany zapalne i podrażnienia w skórze oraz </w:t>
      </w:r>
      <w:r>
        <w:rPr>
          <w:lang w:eastAsia="pl-PL"/>
        </w:rPr>
        <w:t>z</w:t>
      </w:r>
      <w:r>
        <w:rPr>
          <w:lang w:eastAsia="pl-PL"/>
        </w:rPr>
        <w:t>apobiega powstawaniu kolejnych.</w:t>
      </w:r>
    </w:p>
    <w:p w14:paraId="5F456815" w14:textId="37109D2C" w:rsidR="00B703C8" w:rsidRDefault="00B703C8" w:rsidP="00B703C8">
      <w:pPr>
        <w:rPr>
          <w:lang w:eastAsia="pl-PL"/>
        </w:rPr>
      </w:pPr>
      <w:r w:rsidRPr="00B703C8">
        <w:rPr>
          <w:rFonts w:ascii="Segoe UI Symbol" w:hAnsi="Segoe UI Symbol" w:cs="Segoe UI Symbol"/>
          <w:b/>
          <w:bCs/>
          <w:lang w:eastAsia="pl-PL"/>
        </w:rPr>
        <w:t>✓</w:t>
      </w:r>
      <w:r w:rsidRPr="00B703C8">
        <w:rPr>
          <w:b/>
          <w:bCs/>
          <w:lang w:eastAsia="pl-PL"/>
        </w:rPr>
        <w:t xml:space="preserve"> </w:t>
      </w:r>
      <w:proofErr w:type="spellStart"/>
      <w:r w:rsidRPr="00B703C8">
        <w:rPr>
          <w:b/>
          <w:bCs/>
          <w:lang w:eastAsia="pl-PL"/>
        </w:rPr>
        <w:t>Azeloglicyna</w:t>
      </w:r>
      <w:proofErr w:type="spellEnd"/>
      <w:r w:rsidRPr="00B703C8">
        <w:rPr>
          <w:b/>
          <w:bCs/>
          <w:lang w:eastAsia="pl-PL"/>
        </w:rPr>
        <w:t xml:space="preserve"> –</w:t>
      </w:r>
      <w:r>
        <w:rPr>
          <w:lang w:eastAsia="pl-PL"/>
        </w:rPr>
        <w:t xml:space="preserve"> nowoczesne połączenie kwasu </w:t>
      </w:r>
      <w:proofErr w:type="spellStart"/>
      <w:r>
        <w:rPr>
          <w:lang w:eastAsia="pl-PL"/>
        </w:rPr>
        <w:t>azelainowego</w:t>
      </w:r>
      <w:proofErr w:type="spellEnd"/>
      <w:r>
        <w:rPr>
          <w:lang w:eastAsia="pl-PL"/>
        </w:rPr>
        <w:t xml:space="preserve"> i aminokwasów glicyny o intensywnym działaniu nawilżającym, łagodzącym oraz przeciwzapalnym. </w:t>
      </w:r>
      <w:proofErr w:type="spellStart"/>
      <w:r>
        <w:rPr>
          <w:lang w:eastAsia="pl-PL"/>
        </w:rPr>
        <w:t>Azeloglicyna</w:t>
      </w:r>
      <w:proofErr w:type="spellEnd"/>
      <w:r>
        <w:rPr>
          <w:lang w:eastAsia="pl-PL"/>
        </w:rPr>
        <w:t xml:space="preserve"> rozjaśnia przebarwienia, normalizuje produkcję i wydzielanie </w:t>
      </w:r>
      <w:proofErr w:type="spellStart"/>
      <w:r>
        <w:rPr>
          <w:lang w:eastAsia="pl-PL"/>
        </w:rPr>
        <w:t>sebum</w:t>
      </w:r>
      <w:proofErr w:type="spellEnd"/>
      <w:r>
        <w:rPr>
          <w:lang w:eastAsia="pl-PL"/>
        </w:rPr>
        <w:t xml:space="preserve">, ma działanie </w:t>
      </w:r>
      <w:proofErr w:type="spellStart"/>
      <w:r>
        <w:rPr>
          <w:lang w:eastAsia="pl-PL"/>
        </w:rPr>
        <w:t>przeciwzaskórnikowe</w:t>
      </w:r>
      <w:proofErr w:type="spellEnd"/>
      <w:r>
        <w:rPr>
          <w:lang w:eastAsia="pl-PL"/>
        </w:rPr>
        <w:t>, antybakteryjne, przeciwzapalne, nawilżające i uelastyczniające. Zwiększa także elastyczność włókien podporowych.</w:t>
      </w:r>
    </w:p>
    <w:p w14:paraId="781C9E11" w14:textId="136A7488" w:rsidR="00B703C8" w:rsidRDefault="00B703C8" w:rsidP="00B703C8">
      <w:pPr>
        <w:rPr>
          <w:lang w:eastAsia="pl-PL"/>
        </w:rPr>
      </w:pPr>
      <w:r w:rsidRPr="00B703C8">
        <w:rPr>
          <w:rFonts w:ascii="Segoe UI Symbol" w:hAnsi="Segoe UI Symbol" w:cs="Segoe UI Symbol"/>
          <w:b/>
          <w:bCs/>
          <w:lang w:eastAsia="pl-PL"/>
        </w:rPr>
        <w:t>✓</w:t>
      </w:r>
      <w:r w:rsidRPr="00B703C8">
        <w:rPr>
          <w:b/>
          <w:bCs/>
          <w:lang w:eastAsia="pl-PL"/>
        </w:rPr>
        <w:t xml:space="preserve"> </w:t>
      </w:r>
      <w:proofErr w:type="spellStart"/>
      <w:r w:rsidRPr="00B703C8">
        <w:rPr>
          <w:b/>
          <w:bCs/>
          <w:lang w:eastAsia="pl-PL"/>
        </w:rPr>
        <w:t>Nisinoxid</w:t>
      </w:r>
      <w:proofErr w:type="spellEnd"/>
      <w:r w:rsidRPr="00B703C8">
        <w:rPr>
          <w:b/>
          <w:bCs/>
          <w:lang w:eastAsia="pl-PL"/>
        </w:rPr>
        <w:t>®</w:t>
      </w:r>
      <w:r>
        <w:rPr>
          <w:lang w:eastAsia="pl-PL"/>
        </w:rPr>
        <w:t xml:space="preserve"> – antybakteryjny i antyoksydacyjny autorski system </w:t>
      </w:r>
      <w:proofErr w:type="spellStart"/>
      <w:r>
        <w:rPr>
          <w:lang w:eastAsia="pl-PL"/>
        </w:rPr>
        <w:t>Chantarelle</w:t>
      </w:r>
      <w:proofErr w:type="spellEnd"/>
      <w:r>
        <w:rPr>
          <w:lang w:eastAsia="pl-PL"/>
        </w:rPr>
        <w:t>. Ma silne właściwości odmładzające i regenerujące oraz potwierdzoną badaniami skuteczność działania przeciw bakteriom Gram-dodatnim i Gram-ujemnym, pleśniom i grzybom. Przeciwdziała agresywnym wolnym rodnikom i skutkom uszkodzeń, a także przebarwieniom.</w:t>
      </w:r>
    </w:p>
    <w:p w14:paraId="0DA1DC44" w14:textId="76054D2F" w:rsidR="00B703C8" w:rsidRDefault="00B703C8" w:rsidP="00B703C8">
      <w:pPr>
        <w:rPr>
          <w:lang w:eastAsia="pl-PL"/>
        </w:rPr>
      </w:pPr>
      <w:r w:rsidRPr="00B703C8">
        <w:rPr>
          <w:rFonts w:ascii="Segoe UI Symbol" w:hAnsi="Segoe UI Symbol" w:cs="Segoe UI Symbol"/>
          <w:b/>
          <w:bCs/>
          <w:lang w:eastAsia="pl-PL"/>
        </w:rPr>
        <w:t>✓</w:t>
      </w:r>
      <w:r w:rsidRPr="00B703C8">
        <w:rPr>
          <w:b/>
          <w:bCs/>
          <w:lang w:eastAsia="pl-PL"/>
        </w:rPr>
        <w:t xml:space="preserve">  Niejonowe cząsteczki złota</w:t>
      </w:r>
      <w:r>
        <w:rPr>
          <w:lang w:eastAsia="pl-PL"/>
        </w:rPr>
        <w:t xml:space="preserve"> pobudzają syntezę kolagenu, którego niedobór powoduje wiotczenie skóry i powstawanie zmarszczek. Mają także silne właściwości nawilżające, rozjaśniające i wygładzające.</w:t>
      </w:r>
    </w:p>
    <w:p w14:paraId="32A9A4C2" w14:textId="446F04BA" w:rsidR="00B703C8" w:rsidRDefault="00B703C8" w:rsidP="00B703C8">
      <w:pPr>
        <w:rPr>
          <w:lang w:eastAsia="pl-PL"/>
        </w:rPr>
      </w:pPr>
      <w:r w:rsidRPr="00B703C8">
        <w:rPr>
          <w:rFonts w:ascii="Segoe UI Symbol" w:hAnsi="Segoe UI Symbol" w:cs="Segoe UI Symbol"/>
          <w:b/>
          <w:bCs/>
          <w:lang w:eastAsia="pl-PL"/>
        </w:rPr>
        <w:t>✓</w:t>
      </w:r>
      <w:r w:rsidRPr="00B703C8">
        <w:rPr>
          <w:b/>
          <w:bCs/>
          <w:lang w:eastAsia="pl-PL"/>
        </w:rPr>
        <w:t xml:space="preserve">  Niejonowe cząsteczki srebra</w:t>
      </w:r>
      <w:r>
        <w:rPr>
          <w:lang w:eastAsia="pl-PL"/>
        </w:rPr>
        <w:t xml:space="preserve"> działają dodatkowo antybakteryjnie, </w:t>
      </w:r>
      <w:proofErr w:type="spellStart"/>
      <w:r>
        <w:rPr>
          <w:lang w:eastAsia="pl-PL"/>
        </w:rPr>
        <w:t>przeciwpleśniowo</w:t>
      </w:r>
      <w:proofErr w:type="spellEnd"/>
      <w:r>
        <w:rPr>
          <w:lang w:eastAsia="pl-PL"/>
        </w:rPr>
        <w:t>, przeciwgrzybiczo i przeciwwirusowo. Pomagają zwalczać niedoskonałości skóry z dermatozami, także stany zapalne skóry i objawy podrażnień.</w:t>
      </w:r>
    </w:p>
    <w:p w14:paraId="13F7B139" w14:textId="678F778A" w:rsidR="00B703C8" w:rsidRDefault="00B703C8" w:rsidP="00B703C8">
      <w:pPr>
        <w:rPr>
          <w:lang w:eastAsia="pl-PL"/>
        </w:rPr>
      </w:pPr>
      <w:r w:rsidRPr="00B703C8">
        <w:rPr>
          <w:rFonts w:ascii="Segoe UI Symbol" w:hAnsi="Segoe UI Symbol" w:cs="Segoe UI Symbol"/>
          <w:b/>
          <w:bCs/>
          <w:lang w:eastAsia="pl-PL"/>
        </w:rPr>
        <w:t>✓</w:t>
      </w:r>
      <w:r w:rsidRPr="00B703C8">
        <w:rPr>
          <w:b/>
          <w:bCs/>
          <w:lang w:eastAsia="pl-PL"/>
        </w:rPr>
        <w:t xml:space="preserve">  Kwas hialuronowy wielkocząsteczkowy</w:t>
      </w:r>
      <w:r>
        <w:rPr>
          <w:lang w:eastAsia="pl-PL"/>
        </w:rPr>
        <w:t xml:space="preserve"> (1MDa) – tworzy film ochronny, zwiększa rezerwy nawilżenia, zmniejsza </w:t>
      </w:r>
      <w:proofErr w:type="spellStart"/>
      <w:r>
        <w:rPr>
          <w:lang w:eastAsia="pl-PL"/>
        </w:rPr>
        <w:t>przeznaskórkową</w:t>
      </w:r>
      <w:proofErr w:type="spellEnd"/>
      <w:r>
        <w:rPr>
          <w:lang w:eastAsia="pl-PL"/>
        </w:rPr>
        <w:t xml:space="preserve"> utratę wody (TEWL). Chroni skórę przed wysuszeniem i niekorzystnym wpływem czynników zewnętrznych. Daje natychmiastowe poczucie właściwego napięcia i sprężystości skóry.</w:t>
      </w:r>
    </w:p>
    <w:p w14:paraId="3873D3B2" w14:textId="20568232" w:rsidR="00B703C8" w:rsidRDefault="00B703C8" w:rsidP="00B703C8">
      <w:pPr>
        <w:rPr>
          <w:lang w:eastAsia="pl-PL"/>
        </w:rPr>
      </w:pPr>
      <w:r w:rsidRPr="00B703C8">
        <w:rPr>
          <w:rFonts w:ascii="Segoe UI Symbol" w:hAnsi="Segoe UI Symbol" w:cs="Segoe UI Symbol"/>
          <w:b/>
          <w:bCs/>
          <w:lang w:eastAsia="pl-PL"/>
        </w:rPr>
        <w:t>✓</w:t>
      </w:r>
      <w:r w:rsidRPr="00B703C8">
        <w:rPr>
          <w:b/>
          <w:bCs/>
          <w:lang w:eastAsia="pl-PL"/>
        </w:rPr>
        <w:t xml:space="preserve"> Ekstrakty z fiołka wonnego, ogórecznika lekarskiego, rokitnika i papai</w:t>
      </w:r>
      <w:r>
        <w:rPr>
          <w:lang w:eastAsia="pl-PL"/>
        </w:rPr>
        <w:t xml:space="preserve"> wzmacniają naczynia krwionośne, redukują rumień i podrażnienia, działają kojąco, nawilżająco i wygładzająco.</w:t>
      </w:r>
    </w:p>
    <w:p w14:paraId="79503DEC" w14:textId="77777777" w:rsidR="00B703C8" w:rsidRDefault="00B703C8" w:rsidP="00B703C8">
      <w:pPr>
        <w:rPr>
          <w:lang w:eastAsia="pl-PL"/>
        </w:rPr>
      </w:pPr>
    </w:p>
    <w:p w14:paraId="25AE4425" w14:textId="20EF483C" w:rsidR="00B703C8" w:rsidRDefault="00B703C8" w:rsidP="00B703C8">
      <w:pPr>
        <w:rPr>
          <w:b/>
          <w:bCs/>
          <w:lang w:eastAsia="pl-PL"/>
        </w:rPr>
      </w:pPr>
      <w:r w:rsidRPr="00B703C8">
        <w:rPr>
          <w:b/>
          <w:bCs/>
          <w:lang w:eastAsia="pl-PL"/>
        </w:rPr>
        <w:t>Więcej informacji znajdziesz na:</w:t>
      </w:r>
    </w:p>
    <w:p w14:paraId="67D891FE" w14:textId="71FC2524" w:rsidR="00B703C8" w:rsidRPr="00B703C8" w:rsidRDefault="00B703C8" w:rsidP="00B703C8">
      <w:pPr>
        <w:rPr>
          <w:lang w:eastAsia="pl-PL"/>
        </w:rPr>
      </w:pPr>
      <w:hyperlink r:id="rId6" w:history="1">
        <w:r w:rsidRPr="00B703C8">
          <w:rPr>
            <w:rStyle w:val="Hipercze"/>
            <w:lang w:eastAsia="pl-PL"/>
          </w:rPr>
          <w:t>https://chantarelle.pl/sklep/peptydowe-serum-dla-skory-wrazliwej-antystresowe-i-kojace-ph-45-d/</w:t>
        </w:r>
      </w:hyperlink>
    </w:p>
    <w:p w14:paraId="12E34A16" w14:textId="77777777" w:rsidR="00BA5B37" w:rsidRDefault="00BA5B37"/>
    <w:sectPr w:rsidR="00BA5B3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604559"/>
    <w:multiLevelType w:val="hybridMultilevel"/>
    <w:tmpl w:val="2FFEAD5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F023AC4"/>
    <w:multiLevelType w:val="hybridMultilevel"/>
    <w:tmpl w:val="22FA2A9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53848957">
    <w:abstractNumId w:val="1"/>
  </w:num>
  <w:num w:numId="2" w16cid:durableId="18776227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9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03C8"/>
    <w:rsid w:val="00B703C8"/>
    <w:rsid w:val="00BA5B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3F29B3"/>
  <w15:chartTrackingRefBased/>
  <w15:docId w15:val="{E234E0B4-35F8-461F-9904-4FCE1EB975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703C8"/>
    <w:pPr>
      <w:spacing w:after="200" w:line="276" w:lineRule="auto"/>
    </w:pPr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703C8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B703C8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B703C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hantarelle.pl/sklep/peptydowe-serum-dla-skory-wrazliwej-antystresowe-i-kojace-ph-45-d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554</Words>
  <Characters>3329</Characters>
  <Application>Microsoft Office Word</Application>
  <DocSecurity>0</DocSecurity>
  <Lines>27</Lines>
  <Paragraphs>7</Paragraphs>
  <ScaleCrop>false</ScaleCrop>
  <Company/>
  <LinksUpToDate>false</LinksUpToDate>
  <CharactersWithSpaces>3876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Ilona Klonowska</dc:creator>
  <cp:keywords/>
  <dc:description/>
  <cp:lastModifiedBy>Ilona Klonowska</cp:lastModifiedBy>
  <cp:revision>1</cp:revision>
  <dcterms:created xsi:type="dcterms:W3CDTF">2024-06-12T16:33:00Z</dcterms:created>
  <dcterms:modified xsi:type="dcterms:W3CDTF">2024-06-12T16:45:00Z</dcterms:modified>
</cp:coreProperties>
</file>