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1D84B" w14:textId="77777777" w:rsidR="00973B3C" w:rsidRPr="00AD2BAB" w:rsidRDefault="00973B3C" w:rsidP="00973B3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Pochodzenie</w:t>
      </w:r>
      <w:r w:rsidRPr="00AD2BAB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 produk</w:t>
      </w:r>
      <w:r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tów w handlu międzynarodowym. W</w:t>
      </w:r>
      <w:r w:rsidRPr="00AD2BAB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ażne zmiany od </w:t>
      </w:r>
      <w:r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stycznia tego roku</w:t>
      </w:r>
    </w:p>
    <w:p w14:paraId="55C37E4D" w14:textId="77777777" w:rsidR="0009040E" w:rsidRDefault="00973B3C" w:rsidP="00870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AD2BAB">
        <w:rPr>
          <w:rFonts w:eastAsia="Times New Roman" w:cstheme="minorHAnsi"/>
          <w:sz w:val="28"/>
          <w:szCs w:val="28"/>
          <w:lang w:eastAsia="pl-PL"/>
        </w:rPr>
        <w:t xml:space="preserve">Od </w:t>
      </w:r>
      <w:r>
        <w:rPr>
          <w:rFonts w:eastAsia="Times New Roman" w:cstheme="minorHAnsi"/>
          <w:sz w:val="28"/>
          <w:szCs w:val="28"/>
          <w:lang w:eastAsia="pl-PL"/>
        </w:rPr>
        <w:t xml:space="preserve">początku 2025 r. </w:t>
      </w:r>
      <w:r w:rsidRPr="00AD2BAB">
        <w:rPr>
          <w:rFonts w:eastAsia="Times New Roman" w:cstheme="minorHAnsi"/>
          <w:sz w:val="28"/>
          <w:szCs w:val="28"/>
          <w:lang w:eastAsia="pl-PL"/>
        </w:rPr>
        <w:t xml:space="preserve">weszły w życie istotne zmiany w regułach pochodzenia towarów, które dotyczą handlu między Unią Europejską a szeregiem państw partnerskich. </w:t>
      </w:r>
      <w:r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Pr="00AD2BAB">
        <w:rPr>
          <w:rFonts w:eastAsia="Times New Roman" w:cstheme="minorHAnsi"/>
          <w:sz w:val="28"/>
          <w:szCs w:val="28"/>
          <w:lang w:eastAsia="pl-PL"/>
        </w:rPr>
        <w:t>Nowe przepisy przewidują elastyczny, roczny okres</w:t>
      </w:r>
      <w:r>
        <w:rPr>
          <w:rFonts w:eastAsia="Times New Roman" w:cstheme="minorHAnsi"/>
          <w:sz w:val="28"/>
          <w:szCs w:val="28"/>
          <w:lang w:eastAsia="pl-PL"/>
        </w:rPr>
        <w:t xml:space="preserve"> przejściowy. </w:t>
      </w:r>
      <w:r w:rsidR="00870934">
        <w:rPr>
          <w:rFonts w:eastAsia="Times New Roman" w:cstheme="minorHAnsi"/>
          <w:sz w:val="28"/>
          <w:szCs w:val="28"/>
          <w:lang w:eastAsia="pl-PL"/>
        </w:rPr>
        <w:t>W tym czasie eksporterzy sami dokonują wyboru</w:t>
      </w:r>
      <w:r w:rsidR="00870934" w:rsidRPr="0009040E">
        <w:rPr>
          <w:rFonts w:eastAsia="Times New Roman" w:cstheme="minorHAnsi"/>
          <w:sz w:val="28"/>
          <w:szCs w:val="28"/>
          <w:lang w:eastAsia="pl-PL"/>
        </w:rPr>
        <w:t>, z których re</w:t>
      </w:r>
      <w:r w:rsidR="00870934">
        <w:rPr>
          <w:rFonts w:eastAsia="Times New Roman" w:cstheme="minorHAnsi"/>
          <w:sz w:val="28"/>
          <w:szCs w:val="28"/>
          <w:lang w:eastAsia="pl-PL"/>
        </w:rPr>
        <w:t>guł pochodzenia chcą skorzystać.</w:t>
      </w:r>
      <w:r w:rsidR="00870934" w:rsidRPr="0009040E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870934">
        <w:rPr>
          <w:rFonts w:eastAsia="Times New Roman" w:cstheme="minorHAnsi"/>
          <w:sz w:val="28"/>
          <w:szCs w:val="28"/>
          <w:lang w:eastAsia="pl-PL"/>
        </w:rPr>
        <w:t>Muszą jednak wiedzieć, jak to zrobić</w:t>
      </w:r>
      <w:r>
        <w:rPr>
          <w:rFonts w:eastAsia="Times New Roman" w:cstheme="minorHAnsi"/>
          <w:sz w:val="28"/>
          <w:szCs w:val="28"/>
          <w:lang w:eastAsia="pl-PL"/>
        </w:rPr>
        <w:t xml:space="preserve"> – wyjaśnia Joanna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 xml:space="preserve">, właścicielka agencji celnej AC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 xml:space="preserve">. </w:t>
      </w:r>
    </w:p>
    <w:p w14:paraId="0EF136C5" w14:textId="19B0244C" w:rsidR="000B22B1" w:rsidRPr="000B22B1" w:rsidRDefault="0009040E" w:rsidP="00C050E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9040E">
        <w:rPr>
          <w:rFonts w:eastAsia="Times New Roman" w:cstheme="minorHAnsi"/>
          <w:sz w:val="28"/>
          <w:szCs w:val="28"/>
          <w:lang w:eastAsia="pl-PL"/>
        </w:rPr>
        <w:t>Zasady ustalania preferencyjnego pochodzenia towaru są</w:t>
      </w:r>
      <w:r>
        <w:rPr>
          <w:rFonts w:eastAsia="Times New Roman" w:cstheme="minorHAnsi"/>
          <w:sz w:val="28"/>
          <w:szCs w:val="28"/>
          <w:lang w:eastAsia="pl-PL"/>
        </w:rPr>
        <w:t xml:space="preserve"> zawarte w regułach pochodzenia </w:t>
      </w:r>
      <w:r w:rsidRPr="0009040E">
        <w:rPr>
          <w:rFonts w:eastAsia="Times New Roman" w:cstheme="minorHAnsi"/>
          <w:sz w:val="28"/>
          <w:szCs w:val="28"/>
          <w:lang w:eastAsia="pl-PL"/>
        </w:rPr>
        <w:t>znajdujących się w umowach handlowych z poszczególny</w:t>
      </w:r>
      <w:r>
        <w:rPr>
          <w:rFonts w:eastAsia="Times New Roman" w:cstheme="minorHAnsi"/>
          <w:sz w:val="28"/>
          <w:szCs w:val="28"/>
          <w:lang w:eastAsia="pl-PL"/>
        </w:rPr>
        <w:t xml:space="preserve">mi krajami bądź grupami krajów. </w:t>
      </w:r>
      <w:r w:rsidRPr="0009040E">
        <w:rPr>
          <w:rFonts w:eastAsia="Times New Roman" w:cstheme="minorHAnsi"/>
          <w:sz w:val="28"/>
          <w:szCs w:val="28"/>
          <w:lang w:eastAsia="pl-PL"/>
        </w:rPr>
        <w:t>Jedną z najbardz</w:t>
      </w:r>
      <w:r>
        <w:rPr>
          <w:rFonts w:eastAsia="Times New Roman" w:cstheme="minorHAnsi"/>
          <w:sz w:val="28"/>
          <w:szCs w:val="28"/>
          <w:lang w:eastAsia="pl-PL"/>
        </w:rPr>
        <w:t xml:space="preserve">iej popularnych jest konwencja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paneurośródziemnomorska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 xml:space="preserve">, w skrócie PEM. Reguluje ona </w:t>
      </w:r>
      <w:r w:rsidRPr="00AD2BAB">
        <w:rPr>
          <w:rFonts w:eastAsia="Times New Roman" w:cstheme="minorHAnsi"/>
          <w:sz w:val="28"/>
          <w:szCs w:val="28"/>
          <w:lang w:eastAsia="pl-PL"/>
        </w:rPr>
        <w:t xml:space="preserve">zasady w handlu </w:t>
      </w:r>
      <w:r>
        <w:rPr>
          <w:rFonts w:eastAsia="Times New Roman" w:cstheme="minorHAnsi"/>
          <w:sz w:val="28"/>
          <w:szCs w:val="28"/>
          <w:lang w:eastAsia="pl-PL"/>
        </w:rPr>
        <w:t xml:space="preserve">UE </w:t>
      </w:r>
      <w:r w:rsidR="00485A76">
        <w:rPr>
          <w:rFonts w:eastAsia="Times New Roman" w:cstheme="minorHAnsi"/>
          <w:sz w:val="28"/>
          <w:szCs w:val="28"/>
          <w:lang w:eastAsia="pl-PL"/>
        </w:rPr>
        <w:t xml:space="preserve">min. </w:t>
      </w:r>
      <w:r w:rsidRPr="00AD2BAB">
        <w:rPr>
          <w:rFonts w:eastAsia="Times New Roman" w:cstheme="minorHAnsi"/>
          <w:sz w:val="28"/>
          <w:szCs w:val="28"/>
          <w:lang w:eastAsia="pl-PL"/>
        </w:rPr>
        <w:t>z krajami EFT</w:t>
      </w:r>
      <w:r>
        <w:rPr>
          <w:rFonts w:eastAsia="Times New Roman" w:cstheme="minorHAnsi"/>
          <w:sz w:val="28"/>
          <w:szCs w:val="28"/>
          <w:lang w:eastAsia="pl-PL"/>
        </w:rPr>
        <w:t>A</w:t>
      </w:r>
      <w:r w:rsidR="00485A76">
        <w:rPr>
          <w:rFonts w:eastAsia="Times New Roman" w:cstheme="minorHAnsi"/>
          <w:sz w:val="28"/>
          <w:szCs w:val="28"/>
          <w:lang w:eastAsia="pl-PL"/>
        </w:rPr>
        <w:t xml:space="preserve"> (Szwajcaria, Norwegia, Islandia, Liechtenstein)</w:t>
      </w:r>
      <w:r>
        <w:rPr>
          <w:rFonts w:eastAsia="Times New Roman" w:cstheme="minorHAnsi"/>
          <w:sz w:val="28"/>
          <w:szCs w:val="28"/>
          <w:lang w:eastAsia="pl-PL"/>
        </w:rPr>
        <w:t xml:space="preserve">, Wyspami </w:t>
      </w:r>
      <w:r w:rsidRPr="000B22B1">
        <w:rPr>
          <w:rFonts w:ascii="Calibri" w:eastAsia="Times New Roman" w:hAnsi="Calibri" w:cs="Calibri"/>
          <w:sz w:val="28"/>
          <w:szCs w:val="28"/>
          <w:lang w:eastAsia="pl-PL"/>
        </w:rPr>
        <w:t>Owczymi, Turcją, państwami objętymi Deklaracją Barcelońską</w:t>
      </w:r>
      <w:r w:rsidR="00485A76" w:rsidRPr="000B22B1">
        <w:rPr>
          <w:rFonts w:ascii="Calibri" w:eastAsia="Times New Roman" w:hAnsi="Calibri" w:cs="Calibri"/>
          <w:sz w:val="28"/>
          <w:szCs w:val="28"/>
          <w:lang w:eastAsia="pl-PL"/>
        </w:rPr>
        <w:t xml:space="preserve"> (m.in.: Algieria, Egipt, Izrael, Jordania, Maroko), krajami bałkańskimi,</w:t>
      </w:r>
      <w:r w:rsidRPr="000B22B1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485A76" w:rsidRPr="000B22B1">
        <w:rPr>
          <w:rFonts w:ascii="Calibri" w:eastAsia="Times New Roman" w:hAnsi="Calibri" w:cs="Calibri"/>
          <w:sz w:val="28"/>
          <w:szCs w:val="28"/>
          <w:lang w:eastAsia="pl-PL"/>
        </w:rPr>
        <w:t>Gruzją, Ukrainą</w:t>
      </w:r>
      <w:r w:rsidRPr="000B22B1"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 w:rsidR="00870934" w:rsidRPr="000B22B1">
        <w:rPr>
          <w:rFonts w:ascii="Calibri" w:eastAsia="Times New Roman" w:hAnsi="Calibri" w:cs="Calibri"/>
          <w:sz w:val="28"/>
          <w:szCs w:val="28"/>
          <w:lang w:eastAsia="pl-PL"/>
        </w:rPr>
        <w:t xml:space="preserve"> Od stycznia tego roku weszły w życie ważne zmiany w </w:t>
      </w:r>
      <w:r w:rsidR="00281EAE" w:rsidRPr="000B22B1">
        <w:rPr>
          <w:rFonts w:ascii="Calibri" w:eastAsia="Times New Roman" w:hAnsi="Calibri" w:cs="Calibri"/>
          <w:sz w:val="28"/>
          <w:szCs w:val="28"/>
          <w:lang w:eastAsia="pl-PL"/>
        </w:rPr>
        <w:t>konwencji</w:t>
      </w:r>
      <w:r w:rsidR="000B22B1" w:rsidRPr="000B22B1">
        <w:rPr>
          <w:rFonts w:ascii="Calibri" w:eastAsia="Times New Roman" w:hAnsi="Calibri" w:cs="Calibri"/>
          <w:sz w:val="28"/>
          <w:szCs w:val="28"/>
          <w:lang w:eastAsia="pl-PL"/>
        </w:rPr>
        <w:t>, które mają ułatwić handel między stronami. Wprowadzono nowe, bardziej elastyczne zasady pochodzenia towarów, w tym:</w:t>
      </w:r>
    </w:p>
    <w:p w14:paraId="27EBE052" w14:textId="59177E0C" w:rsidR="000B22B1" w:rsidRPr="000B22B1" w:rsidRDefault="000B22B1" w:rsidP="000B22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B22B1">
        <w:rPr>
          <w:rFonts w:ascii="Calibri" w:eastAsia="Times New Roman" w:hAnsi="Calibri" w:cs="Calibri"/>
          <w:sz w:val="28"/>
          <w:szCs w:val="28"/>
          <w:lang w:eastAsia="pl-PL"/>
        </w:rPr>
        <w:t>Uproszczone procedury dla upoważnionych eksporterów</w:t>
      </w:r>
    </w:p>
    <w:p w14:paraId="26282102" w14:textId="37E848A5" w:rsidR="000B22B1" w:rsidRPr="000B22B1" w:rsidRDefault="000B22B1" w:rsidP="000B22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B22B1">
        <w:rPr>
          <w:rFonts w:ascii="Calibri" w:eastAsia="Times New Roman" w:hAnsi="Calibri" w:cs="Calibri"/>
          <w:sz w:val="28"/>
          <w:szCs w:val="28"/>
          <w:lang w:eastAsia="pl-PL"/>
        </w:rPr>
        <w:t>Uelastycznione podejście do transportu i składowania</w:t>
      </w:r>
    </w:p>
    <w:p w14:paraId="6C870C30" w14:textId="77777777" w:rsidR="000B22B1" w:rsidRPr="000B22B1" w:rsidRDefault="000B22B1" w:rsidP="000B22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B22B1">
        <w:rPr>
          <w:rFonts w:ascii="Calibri" w:eastAsia="Times New Roman" w:hAnsi="Calibri" w:cs="Calibri"/>
          <w:sz w:val="28"/>
          <w:szCs w:val="28"/>
          <w:lang w:eastAsia="pl-PL"/>
        </w:rPr>
        <w:t>Możliwość dzielenia przesyłek w krajach trzecich</w:t>
      </w:r>
    </w:p>
    <w:p w14:paraId="0E7C09D6" w14:textId="77777777" w:rsidR="000B22B1" w:rsidRPr="000B22B1" w:rsidRDefault="000B22B1" w:rsidP="000B22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B22B1">
        <w:rPr>
          <w:rFonts w:ascii="Calibri" w:eastAsia="Times New Roman" w:hAnsi="Calibri" w:cs="Calibri"/>
          <w:sz w:val="28"/>
          <w:szCs w:val="28"/>
          <w:lang w:eastAsia="pl-PL"/>
        </w:rPr>
        <w:t>Możliwość obliczania ceny ex-</w:t>
      </w:r>
      <w:proofErr w:type="spellStart"/>
      <w:r w:rsidRPr="000B22B1">
        <w:rPr>
          <w:rFonts w:ascii="Calibri" w:eastAsia="Times New Roman" w:hAnsi="Calibri" w:cs="Calibri"/>
          <w:sz w:val="28"/>
          <w:szCs w:val="28"/>
          <w:lang w:eastAsia="pl-PL"/>
        </w:rPr>
        <w:t>works</w:t>
      </w:r>
      <w:proofErr w:type="spellEnd"/>
      <w:r w:rsidRPr="000B22B1">
        <w:rPr>
          <w:rFonts w:ascii="Calibri" w:eastAsia="Times New Roman" w:hAnsi="Calibri" w:cs="Calibri"/>
          <w:sz w:val="28"/>
          <w:szCs w:val="28"/>
          <w:lang w:eastAsia="pl-PL"/>
        </w:rPr>
        <w:t xml:space="preserve"> i wartości materiałów niepochodzących na podstawie średniej</w:t>
      </w:r>
    </w:p>
    <w:p w14:paraId="3ED07BA4" w14:textId="1B7FFD89" w:rsidR="00870934" w:rsidRPr="000B22B1" w:rsidRDefault="008D7DE2" w:rsidP="00D61C1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0B22B1">
        <w:rPr>
          <w:rFonts w:eastAsia="Times New Roman" w:cstheme="minorHAnsi"/>
          <w:sz w:val="28"/>
          <w:szCs w:val="28"/>
          <w:lang w:eastAsia="pl-PL"/>
        </w:rPr>
        <w:t>–</w:t>
      </w:r>
      <w:r w:rsidR="00870934" w:rsidRPr="000B22B1">
        <w:rPr>
          <w:rFonts w:ascii="Calibri" w:eastAsia="Times New Roman" w:hAnsi="Calibri" w:cs="Calibri"/>
          <w:sz w:val="28"/>
          <w:szCs w:val="28"/>
          <w:lang w:eastAsia="pl-PL"/>
        </w:rPr>
        <w:t xml:space="preserve"> W okresie przejściowym, czyli do końca tego roku przedsiębiorcy mogą sami wybrać, które zasady stosować. Czy dotychczasowe z 2012 roku, czy też nowe. Ta elastyczność</w:t>
      </w:r>
      <w:r w:rsidR="00870934" w:rsidRPr="000B22B1">
        <w:rPr>
          <w:rFonts w:eastAsia="Times New Roman" w:cstheme="minorHAnsi"/>
          <w:sz w:val="28"/>
          <w:szCs w:val="28"/>
          <w:lang w:eastAsia="pl-PL"/>
        </w:rPr>
        <w:t xml:space="preserve"> ma na celu ułatwienie firmom dostosowanie się do nowych wymogów przy jednoczesnym zachowaniu przepływów handlowych – mówi Joanna </w:t>
      </w:r>
      <w:proofErr w:type="spellStart"/>
      <w:r w:rsidR="00870934" w:rsidRPr="000B22B1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870934" w:rsidRPr="000B22B1">
        <w:rPr>
          <w:rFonts w:eastAsia="Times New Roman" w:cstheme="minorHAnsi"/>
          <w:sz w:val="28"/>
          <w:szCs w:val="28"/>
          <w:lang w:eastAsia="pl-PL"/>
        </w:rPr>
        <w:t xml:space="preserve">, właścicielka agencji celnej AC </w:t>
      </w:r>
      <w:proofErr w:type="spellStart"/>
      <w:r w:rsidR="00870934" w:rsidRPr="000B22B1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870934" w:rsidRPr="000B22B1">
        <w:rPr>
          <w:rFonts w:eastAsia="Times New Roman" w:cstheme="minorHAnsi"/>
          <w:sz w:val="28"/>
          <w:szCs w:val="28"/>
          <w:lang w:eastAsia="pl-PL"/>
        </w:rPr>
        <w:t>.</w:t>
      </w:r>
    </w:p>
    <w:p w14:paraId="5F24099C" w14:textId="77777777" w:rsidR="0009040E" w:rsidRPr="0009040E" w:rsidRDefault="00870934" w:rsidP="0009040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Należy pamiętać, że zarówno w </w:t>
      </w:r>
      <w:r w:rsidR="0009040E" w:rsidRPr="0009040E">
        <w:rPr>
          <w:rFonts w:eastAsia="Times New Roman" w:cstheme="minorHAnsi"/>
          <w:sz w:val="28"/>
          <w:szCs w:val="28"/>
          <w:lang w:eastAsia="pl-PL"/>
        </w:rPr>
        <w:t xml:space="preserve">deklaracji dostawcy, jak i na samym druku </w:t>
      </w:r>
      <w:r w:rsidR="00281EAE">
        <w:rPr>
          <w:rFonts w:eastAsia="Times New Roman" w:cstheme="minorHAnsi"/>
          <w:sz w:val="28"/>
          <w:szCs w:val="28"/>
          <w:lang w:eastAsia="pl-PL"/>
        </w:rPr>
        <w:t>świadectwa pochodzenia towarów</w:t>
      </w:r>
      <w:r w:rsidR="0009040E" w:rsidRPr="0009040E">
        <w:rPr>
          <w:rFonts w:eastAsia="Times New Roman" w:cstheme="minorHAnsi"/>
          <w:sz w:val="28"/>
          <w:szCs w:val="28"/>
          <w:lang w:eastAsia="pl-PL"/>
        </w:rPr>
        <w:t>/dekla</w:t>
      </w:r>
      <w:r>
        <w:rPr>
          <w:rFonts w:eastAsia="Times New Roman" w:cstheme="minorHAnsi"/>
          <w:sz w:val="28"/>
          <w:szCs w:val="28"/>
          <w:lang w:eastAsia="pl-PL"/>
        </w:rPr>
        <w:t>racji na fakturze, należy jasno wskazać, według</w:t>
      </w:r>
      <w:r w:rsidR="0009040E" w:rsidRPr="0009040E">
        <w:rPr>
          <w:rFonts w:eastAsia="Times New Roman" w:cstheme="minorHAnsi"/>
          <w:sz w:val="28"/>
          <w:szCs w:val="28"/>
          <w:lang w:eastAsia="pl-PL"/>
        </w:rPr>
        <w:t xml:space="preserve"> których </w:t>
      </w:r>
      <w:r>
        <w:rPr>
          <w:rFonts w:eastAsia="Times New Roman" w:cstheme="minorHAnsi"/>
          <w:sz w:val="28"/>
          <w:szCs w:val="28"/>
          <w:lang w:eastAsia="pl-PL"/>
        </w:rPr>
        <w:t xml:space="preserve">reguł </w:t>
      </w:r>
      <w:r w:rsidR="0009040E" w:rsidRPr="0009040E">
        <w:rPr>
          <w:rFonts w:eastAsia="Times New Roman" w:cstheme="minorHAnsi"/>
          <w:sz w:val="28"/>
          <w:szCs w:val="28"/>
          <w:lang w:eastAsia="pl-PL"/>
        </w:rPr>
        <w:t>PEM zostało określone pochodzenie towaru.</w:t>
      </w:r>
    </w:p>
    <w:p w14:paraId="04918702" w14:textId="3DC6CFD6" w:rsidR="00973B3C" w:rsidRPr="00D61C15" w:rsidRDefault="008D7DE2" w:rsidP="00973B3C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0B22B1">
        <w:rPr>
          <w:rFonts w:eastAsia="Times New Roman" w:cstheme="minorHAnsi"/>
          <w:sz w:val="28"/>
          <w:szCs w:val="28"/>
          <w:lang w:eastAsia="pl-PL"/>
        </w:rPr>
        <w:t>–</w:t>
      </w:r>
      <w:r w:rsidR="00870934" w:rsidRPr="00D61C1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C050E7" w:rsidRPr="00D61C15">
        <w:rPr>
          <w:rFonts w:cstheme="minorHAnsi"/>
          <w:color w:val="222222"/>
          <w:sz w:val="28"/>
          <w:szCs w:val="28"/>
          <w:shd w:val="clear" w:color="auto" w:fill="FFFFFF"/>
        </w:rPr>
        <w:t xml:space="preserve">Korzystnym rozwiązaniem dla producenta/eksportera, w nowych </w:t>
      </w:r>
      <w:r w:rsidR="00222A2B">
        <w:rPr>
          <w:rFonts w:cstheme="minorHAnsi"/>
          <w:color w:val="222222"/>
          <w:sz w:val="28"/>
          <w:szCs w:val="28"/>
          <w:shd w:val="clear" w:color="auto" w:fill="FFFFFF"/>
        </w:rPr>
        <w:t>przepisach PEM</w:t>
      </w:r>
      <w:r w:rsidR="00C050E7" w:rsidRPr="00D61C15">
        <w:rPr>
          <w:rFonts w:cstheme="minorHAnsi"/>
          <w:color w:val="222222"/>
          <w:sz w:val="28"/>
          <w:szCs w:val="28"/>
          <w:shd w:val="clear" w:color="auto" w:fill="FFFFFF"/>
        </w:rPr>
        <w:t xml:space="preserve"> jest również możliwość obliczenia ceny ex-</w:t>
      </w:r>
      <w:proofErr w:type="spellStart"/>
      <w:r w:rsidR="00C050E7" w:rsidRPr="00D61C15">
        <w:rPr>
          <w:rFonts w:cstheme="minorHAnsi"/>
          <w:color w:val="222222"/>
          <w:sz w:val="28"/>
          <w:szCs w:val="28"/>
          <w:shd w:val="clear" w:color="auto" w:fill="FFFFFF"/>
        </w:rPr>
        <w:t>works</w:t>
      </w:r>
      <w:proofErr w:type="spellEnd"/>
      <w:r w:rsidR="00C050E7" w:rsidRPr="00D61C15">
        <w:rPr>
          <w:rFonts w:cstheme="minorHAnsi"/>
          <w:color w:val="222222"/>
          <w:sz w:val="28"/>
          <w:szCs w:val="28"/>
          <w:shd w:val="clear" w:color="auto" w:fill="FFFFFF"/>
        </w:rPr>
        <w:t xml:space="preserve"> produktu i wartości materiałów niepochodzących w oparciu o średnią wartość materiałów kupowanych np. po różnych cenach, tak aby uwzględnić wahania kosztów i </w:t>
      </w:r>
      <w:r w:rsidR="00C050E7" w:rsidRPr="00D61C15">
        <w:rPr>
          <w:rFonts w:cstheme="minorHAnsi"/>
          <w:color w:val="222222"/>
          <w:sz w:val="28"/>
          <w:szCs w:val="28"/>
          <w:shd w:val="clear" w:color="auto" w:fill="FFFFFF"/>
        </w:rPr>
        <w:lastRenderedPageBreak/>
        <w:t>kursów wymiany walut – c</w:t>
      </w:r>
      <w:r w:rsidR="00222A2B">
        <w:rPr>
          <w:rFonts w:cstheme="minorHAnsi"/>
          <w:color w:val="222222"/>
          <w:sz w:val="28"/>
          <w:szCs w:val="28"/>
          <w:shd w:val="clear" w:color="auto" w:fill="FFFFFF"/>
        </w:rPr>
        <w:t>zego nie można zastosować w PEM z 2012 r.</w:t>
      </w:r>
      <w:r w:rsidR="0009040E" w:rsidRPr="00D61C15"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="00973B3C" w:rsidRPr="00D61C15">
        <w:rPr>
          <w:rFonts w:eastAsia="Times New Roman" w:cstheme="minorHAnsi"/>
          <w:sz w:val="28"/>
          <w:szCs w:val="28"/>
          <w:lang w:eastAsia="pl-PL"/>
        </w:rPr>
        <w:t>komentuje</w:t>
      </w:r>
      <w:r w:rsidR="002B0914" w:rsidRPr="00D61C15">
        <w:rPr>
          <w:rFonts w:eastAsia="Times New Roman" w:cstheme="minorHAnsi"/>
          <w:sz w:val="28"/>
          <w:szCs w:val="28"/>
          <w:lang w:eastAsia="pl-PL"/>
        </w:rPr>
        <w:t xml:space="preserve"> Małgorzata Wszołek-Siemińska, członek z</w:t>
      </w:r>
      <w:r w:rsidR="00973B3C" w:rsidRPr="00D61C15">
        <w:rPr>
          <w:rFonts w:eastAsia="Times New Roman" w:cstheme="minorHAnsi"/>
          <w:sz w:val="28"/>
          <w:szCs w:val="28"/>
          <w:lang w:eastAsia="pl-PL"/>
        </w:rPr>
        <w:t>arządu PORTALLS Sp. z o.o.</w:t>
      </w:r>
    </w:p>
    <w:p w14:paraId="2175B296" w14:textId="77777777" w:rsidR="00D61C15" w:rsidRDefault="00D61C15" w:rsidP="00973B3C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AD2BAB">
        <w:rPr>
          <w:rFonts w:eastAsia="Times New Roman" w:cstheme="minorHAnsi"/>
          <w:sz w:val="28"/>
          <w:szCs w:val="28"/>
          <w:lang w:eastAsia="pl-PL"/>
        </w:rPr>
        <w:t>Zgodnie z obowiązującymi przepisami, krajem pochodzenia jest państwo, w którym towar został całkowicie uzyskany (np. zebrany, wyhodowany, urodzony) lub poddany ostatniemu istotnemu i uzasadnionemu przetwarzaniu</w:t>
      </w:r>
      <w:r>
        <w:rPr>
          <w:rFonts w:eastAsia="Times New Roman" w:cstheme="minorHAnsi"/>
          <w:sz w:val="28"/>
          <w:szCs w:val="28"/>
          <w:lang w:eastAsia="pl-PL"/>
        </w:rPr>
        <w:t xml:space="preserve">. </w:t>
      </w:r>
      <w:r w:rsidR="00973B3C" w:rsidRPr="00AD2BAB">
        <w:rPr>
          <w:rFonts w:eastAsia="Times New Roman" w:cstheme="minorHAnsi"/>
          <w:sz w:val="28"/>
          <w:szCs w:val="28"/>
          <w:lang w:eastAsia="pl-PL"/>
        </w:rPr>
        <w:t>Eksperci podkreślają, że prawidłowe określenie kraju pochodzenia produktu jest kluczowym elementem w ha</w:t>
      </w:r>
      <w:r w:rsidR="002B0914">
        <w:rPr>
          <w:rFonts w:eastAsia="Times New Roman" w:cstheme="minorHAnsi"/>
          <w:sz w:val="28"/>
          <w:szCs w:val="28"/>
          <w:lang w:eastAsia="pl-PL"/>
        </w:rPr>
        <w:t xml:space="preserve">ndlu międzynarodowym. </w:t>
      </w:r>
    </w:p>
    <w:p w14:paraId="5DF50954" w14:textId="167BABAC" w:rsidR="00973B3C" w:rsidRPr="00AD2BAB" w:rsidRDefault="002B0914" w:rsidP="00973B3C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bookmarkStart w:id="0" w:name="_GoBack"/>
      <w:r>
        <w:rPr>
          <w:rFonts w:eastAsia="Times New Roman" w:cstheme="minorHAnsi"/>
          <w:sz w:val="28"/>
          <w:szCs w:val="28"/>
          <w:lang w:eastAsia="pl-PL"/>
        </w:rPr>
        <w:t xml:space="preserve">– Każdy eksporter </w:t>
      </w:r>
      <w:r w:rsidR="00973B3C" w:rsidRPr="00AD2BAB">
        <w:rPr>
          <w:rFonts w:eastAsia="Times New Roman" w:cstheme="minorHAnsi"/>
          <w:sz w:val="28"/>
          <w:szCs w:val="28"/>
          <w:lang w:eastAsia="pl-PL"/>
        </w:rPr>
        <w:t>musi dokładnie wiedzieć, jak prawidłowo określać pochodzenie produktu, by przejść bez przeszkód odprawę celną. Nieprawidłowe podanie kraju pochodzenia towaru może skutkować postępowaniem karno-skarbowym, a w konsekwencji</w:t>
      </w:r>
      <w:r w:rsidR="00A4179D">
        <w:rPr>
          <w:rFonts w:eastAsia="Times New Roman" w:cstheme="minorHAnsi"/>
          <w:sz w:val="28"/>
          <w:szCs w:val="28"/>
          <w:lang w:eastAsia="pl-PL"/>
        </w:rPr>
        <w:t xml:space="preserve"> nałożeniem kar na producenta – ostrzega Joanna </w:t>
      </w:r>
      <w:proofErr w:type="spellStart"/>
      <w:r w:rsidR="00A4179D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973B3C" w:rsidRPr="00AD2BAB">
        <w:rPr>
          <w:rFonts w:eastAsia="Times New Roman" w:cstheme="minorHAnsi"/>
          <w:sz w:val="28"/>
          <w:szCs w:val="28"/>
          <w:lang w:eastAsia="pl-PL"/>
        </w:rPr>
        <w:t>.</w:t>
      </w:r>
    </w:p>
    <w:bookmarkEnd w:id="0"/>
    <w:p w14:paraId="761F3E8B" w14:textId="77777777" w:rsidR="00973B3C" w:rsidRPr="00973B3C" w:rsidRDefault="00973B3C" w:rsidP="00973B3C">
      <w:pPr>
        <w:rPr>
          <w:rFonts w:cstheme="minorHAnsi"/>
          <w:sz w:val="28"/>
          <w:szCs w:val="28"/>
        </w:rPr>
      </w:pPr>
    </w:p>
    <w:p w14:paraId="27AF57EE" w14:textId="77777777" w:rsidR="00AD2BAB" w:rsidRPr="00AD2BAB" w:rsidRDefault="00AD2BAB" w:rsidP="00AD2BAB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</w:p>
    <w:sectPr w:rsidR="00AD2BAB" w:rsidRPr="00AD2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63A3"/>
    <w:multiLevelType w:val="multilevel"/>
    <w:tmpl w:val="69D8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0622E"/>
    <w:multiLevelType w:val="hybridMultilevel"/>
    <w:tmpl w:val="B8529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60E1D"/>
    <w:multiLevelType w:val="multilevel"/>
    <w:tmpl w:val="4FAE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A32E6"/>
    <w:multiLevelType w:val="multilevel"/>
    <w:tmpl w:val="C4CC46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B242F"/>
    <w:multiLevelType w:val="multilevel"/>
    <w:tmpl w:val="ABAA4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40A72"/>
    <w:multiLevelType w:val="multilevel"/>
    <w:tmpl w:val="C1CC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409CF"/>
    <w:multiLevelType w:val="multilevel"/>
    <w:tmpl w:val="FF68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B4F1B"/>
    <w:multiLevelType w:val="multilevel"/>
    <w:tmpl w:val="2222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95934"/>
    <w:multiLevelType w:val="multilevel"/>
    <w:tmpl w:val="C018CC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4314C"/>
    <w:multiLevelType w:val="multilevel"/>
    <w:tmpl w:val="F84E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875B5"/>
    <w:multiLevelType w:val="multilevel"/>
    <w:tmpl w:val="DE86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D68FE"/>
    <w:multiLevelType w:val="multilevel"/>
    <w:tmpl w:val="5644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04F20"/>
    <w:multiLevelType w:val="multilevel"/>
    <w:tmpl w:val="9050E2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035EF"/>
    <w:multiLevelType w:val="multilevel"/>
    <w:tmpl w:val="8E34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16155"/>
    <w:multiLevelType w:val="multilevel"/>
    <w:tmpl w:val="782E1C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061290"/>
    <w:multiLevelType w:val="multilevel"/>
    <w:tmpl w:val="C3B0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AA7B0C"/>
    <w:multiLevelType w:val="multilevel"/>
    <w:tmpl w:val="9A86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505F1C"/>
    <w:multiLevelType w:val="multilevel"/>
    <w:tmpl w:val="11B0FF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BC6C0B"/>
    <w:multiLevelType w:val="multilevel"/>
    <w:tmpl w:val="3D06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E14746"/>
    <w:multiLevelType w:val="multilevel"/>
    <w:tmpl w:val="01AC7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6A3D57"/>
    <w:multiLevelType w:val="multilevel"/>
    <w:tmpl w:val="E032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E35849"/>
    <w:multiLevelType w:val="multilevel"/>
    <w:tmpl w:val="3FFACA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E45367"/>
    <w:multiLevelType w:val="multilevel"/>
    <w:tmpl w:val="C62C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C53AB9"/>
    <w:multiLevelType w:val="multilevel"/>
    <w:tmpl w:val="08A4D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3218D"/>
    <w:multiLevelType w:val="multilevel"/>
    <w:tmpl w:val="8E8E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0E7FF3"/>
    <w:multiLevelType w:val="multilevel"/>
    <w:tmpl w:val="C09C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255815"/>
    <w:multiLevelType w:val="multilevel"/>
    <w:tmpl w:val="CD8C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3D763D"/>
    <w:multiLevelType w:val="multilevel"/>
    <w:tmpl w:val="839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DD1F53"/>
    <w:multiLevelType w:val="multilevel"/>
    <w:tmpl w:val="CC58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FF2B2B"/>
    <w:multiLevelType w:val="multilevel"/>
    <w:tmpl w:val="90C2D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7F7DF6"/>
    <w:multiLevelType w:val="multilevel"/>
    <w:tmpl w:val="3BB6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"/>
  </w:num>
  <w:num w:numId="3">
    <w:abstractNumId w:val="16"/>
  </w:num>
  <w:num w:numId="4">
    <w:abstractNumId w:val="9"/>
  </w:num>
  <w:num w:numId="5">
    <w:abstractNumId w:val="29"/>
  </w:num>
  <w:num w:numId="6">
    <w:abstractNumId w:val="15"/>
  </w:num>
  <w:num w:numId="7">
    <w:abstractNumId w:val="0"/>
  </w:num>
  <w:num w:numId="8">
    <w:abstractNumId w:val="28"/>
  </w:num>
  <w:num w:numId="9">
    <w:abstractNumId w:val="7"/>
  </w:num>
  <w:num w:numId="10">
    <w:abstractNumId w:val="10"/>
  </w:num>
  <w:num w:numId="11">
    <w:abstractNumId w:val="19"/>
  </w:num>
  <w:num w:numId="12">
    <w:abstractNumId w:val="20"/>
  </w:num>
  <w:num w:numId="13">
    <w:abstractNumId w:val="12"/>
  </w:num>
  <w:num w:numId="14">
    <w:abstractNumId w:val="25"/>
  </w:num>
  <w:num w:numId="15">
    <w:abstractNumId w:val="24"/>
  </w:num>
  <w:num w:numId="16">
    <w:abstractNumId w:val="5"/>
  </w:num>
  <w:num w:numId="17">
    <w:abstractNumId w:val="23"/>
  </w:num>
  <w:num w:numId="18">
    <w:abstractNumId w:val="22"/>
  </w:num>
  <w:num w:numId="19">
    <w:abstractNumId w:val="14"/>
  </w:num>
  <w:num w:numId="20">
    <w:abstractNumId w:val="18"/>
  </w:num>
  <w:num w:numId="21">
    <w:abstractNumId w:val="8"/>
  </w:num>
  <w:num w:numId="22">
    <w:abstractNumId w:val="27"/>
  </w:num>
  <w:num w:numId="23">
    <w:abstractNumId w:val="4"/>
  </w:num>
  <w:num w:numId="24">
    <w:abstractNumId w:val="30"/>
  </w:num>
  <w:num w:numId="25">
    <w:abstractNumId w:val="3"/>
  </w:num>
  <w:num w:numId="26">
    <w:abstractNumId w:val="11"/>
  </w:num>
  <w:num w:numId="27">
    <w:abstractNumId w:val="21"/>
  </w:num>
  <w:num w:numId="28">
    <w:abstractNumId w:val="2"/>
  </w:num>
  <w:num w:numId="29">
    <w:abstractNumId w:val="17"/>
  </w:num>
  <w:num w:numId="30">
    <w:abstractNumId w:val="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AB"/>
    <w:rsid w:val="0009040E"/>
    <w:rsid w:val="000B22B1"/>
    <w:rsid w:val="001F0E0D"/>
    <w:rsid w:val="001F4135"/>
    <w:rsid w:val="00222A2B"/>
    <w:rsid w:val="00281EAE"/>
    <w:rsid w:val="002B0914"/>
    <w:rsid w:val="00485A76"/>
    <w:rsid w:val="00870934"/>
    <w:rsid w:val="008D7DE2"/>
    <w:rsid w:val="009521AE"/>
    <w:rsid w:val="00973B3C"/>
    <w:rsid w:val="00996193"/>
    <w:rsid w:val="00A276C0"/>
    <w:rsid w:val="00A4179D"/>
    <w:rsid w:val="00AD2BAB"/>
    <w:rsid w:val="00C050E7"/>
    <w:rsid w:val="00D61C15"/>
    <w:rsid w:val="00F5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9954"/>
  <w15:chartTrackingRefBased/>
  <w15:docId w15:val="{B221611C-9EE6-4654-86BB-6966B7BE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81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E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E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B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028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7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6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98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57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5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4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7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2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5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5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11</cp:revision>
  <dcterms:created xsi:type="dcterms:W3CDTF">2025-01-13T14:05:00Z</dcterms:created>
  <dcterms:modified xsi:type="dcterms:W3CDTF">2025-01-20T09:03:00Z</dcterms:modified>
</cp:coreProperties>
</file>