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04B84" w14:textId="075B06C3" w:rsidR="00BA159F" w:rsidRPr="00441ECA" w:rsidRDefault="00BA159F" w:rsidP="006B7EE9">
      <w:pPr>
        <w:jc w:val="right"/>
      </w:pPr>
      <w:r w:rsidRPr="00441ECA">
        <w:t xml:space="preserve">Wrocław, </w:t>
      </w:r>
      <w:r w:rsidR="00FE5662">
        <w:t>11 kwietnia</w:t>
      </w:r>
      <w:r w:rsidRPr="00441ECA">
        <w:t xml:space="preserve"> 202</w:t>
      </w:r>
      <w:r w:rsidR="004D4DA0" w:rsidRPr="00441ECA">
        <w:t>4</w:t>
      </w:r>
      <w:r w:rsidRPr="00441ECA">
        <w:t xml:space="preserve"> r.</w:t>
      </w:r>
    </w:p>
    <w:p w14:paraId="0309A099" w14:textId="77777777" w:rsidR="00BA159F" w:rsidRPr="00441ECA" w:rsidRDefault="00BA159F" w:rsidP="00BA159F">
      <w:pPr>
        <w:spacing w:line="240" w:lineRule="auto"/>
        <w:jc w:val="both"/>
        <w:rPr>
          <w:rFonts w:cstheme="minorHAnsi"/>
          <w:b/>
          <w:bCs/>
        </w:rPr>
      </w:pPr>
    </w:p>
    <w:p w14:paraId="68DD5DFA" w14:textId="4EA91801" w:rsidR="006B4F35" w:rsidRPr="00441ECA" w:rsidRDefault="00FE5662" w:rsidP="00510C4C">
      <w:pPr>
        <w:spacing w:line="240" w:lineRule="auto"/>
        <w:jc w:val="center"/>
        <w:rPr>
          <w:rFonts w:cstheme="minorHAnsi"/>
          <w:b/>
          <w:bCs/>
          <w:color w:val="000000"/>
          <w:shd w:val="clear" w:color="auto" w:fill="FFFFFF"/>
        </w:rPr>
      </w:pPr>
      <w:r w:rsidRPr="00FE5662">
        <w:rPr>
          <w:rFonts w:cstheme="minorHAnsi"/>
          <w:b/>
          <w:bCs/>
        </w:rPr>
        <w:t xml:space="preserve">Wygoda w luksusowym wydaniu – jak deweloperzy odpowiadają na potrzeby klientów </w:t>
      </w:r>
      <w:proofErr w:type="spellStart"/>
      <w:r w:rsidRPr="00FE5662">
        <w:rPr>
          <w:rFonts w:cstheme="minorHAnsi"/>
          <w:b/>
          <w:bCs/>
        </w:rPr>
        <w:t>premium</w:t>
      </w:r>
      <w:proofErr w:type="spellEnd"/>
    </w:p>
    <w:p w14:paraId="446E1EC6" w14:textId="77777777" w:rsidR="004B0C25" w:rsidRDefault="004B0C25" w:rsidP="00510C4C">
      <w:pPr>
        <w:spacing w:line="276" w:lineRule="auto"/>
        <w:jc w:val="both"/>
        <w:rPr>
          <w:b/>
          <w:bCs/>
        </w:rPr>
      </w:pPr>
      <w:r>
        <w:rPr>
          <w:b/>
          <w:bCs/>
        </w:rPr>
        <w:t>Polski r</w:t>
      </w:r>
      <w:r w:rsidRPr="001D0CAE">
        <w:rPr>
          <w:b/>
          <w:bCs/>
        </w:rPr>
        <w:t xml:space="preserve">ynek nieruchomości </w:t>
      </w:r>
      <w:r>
        <w:rPr>
          <w:b/>
          <w:bCs/>
        </w:rPr>
        <w:t>o podwyższonym standardzie</w:t>
      </w:r>
      <w:r w:rsidRPr="001D0CAE">
        <w:rPr>
          <w:b/>
          <w:bCs/>
        </w:rPr>
        <w:t xml:space="preserve"> dynamicznie ewoluuje, podążając za rosnącym zapotrzebowaniem na luksusowe mieszkania. </w:t>
      </w:r>
      <w:r>
        <w:rPr>
          <w:b/>
          <w:bCs/>
        </w:rPr>
        <w:t xml:space="preserve">Tego typu apartamenty muszą mieć doskonałą lokalizację i spełniać najwyższe standardy funkcjonalne oraz estetyczne. To jednak wciąż za mało, aby inwestycja mogła nosić miano wyjątkowej. Potrzebne są atrakcyjne udogodnienia, które ułatwią życie przyszłym mieszkańcom lub najemcom. </w:t>
      </w:r>
    </w:p>
    <w:p w14:paraId="4F9F6A1F" w14:textId="77777777" w:rsidR="004B0C25" w:rsidRDefault="004B0C25" w:rsidP="00510C4C">
      <w:pPr>
        <w:spacing w:line="276" w:lineRule="auto"/>
        <w:jc w:val="both"/>
      </w:pPr>
      <w:r>
        <w:t xml:space="preserve">Czy apartamenty wciąż są w cenie? Raport KPMG „Rynek dóbr luksusowych w Polsce” (maj 2023) informuje, że wartość segmentu </w:t>
      </w:r>
      <w:proofErr w:type="spellStart"/>
      <w:r>
        <w:t>premium</w:t>
      </w:r>
      <w:proofErr w:type="spellEnd"/>
      <w:r>
        <w:t xml:space="preserve"> w branży nieruchomości osiągnęła w 2022 roku poziom 2,84 mld zł, co oznacza wzrost o 9,0% r/r. Potencjalnych nabywców lokali o najwyższym standardzie jest bowiem coraz więcej. W Polsce rośnie liczba osób zamożnych i bogatych lub aspirujących do tego grona. </w:t>
      </w:r>
    </w:p>
    <w:p w14:paraId="31B6F916" w14:textId="205CC3D2" w:rsidR="004B0C25" w:rsidRDefault="004B0C25" w:rsidP="00510C4C">
      <w:pPr>
        <w:spacing w:line="276" w:lineRule="auto"/>
        <w:jc w:val="both"/>
      </w:pPr>
      <w:r>
        <w:t xml:space="preserve">Analiza rynku luksusowych nieruchomości ukazuje również zmieniającą się definicję tego segmentu. Jeszcze kilka lat temu mieściły się w nim nieruchomości warte milion złotych, które dzisiaj, z powodu wzrostu cen, stanowią już segment popularny. Ważnym czynnikiem, który decyduje o prestiżu nieruchomości, nie jest tylko cena. Największą rolę odgrywa oferta udogodnień dostępnych wyłącznie dla mieszkańców. Budynek </w:t>
      </w:r>
      <w:proofErr w:type="spellStart"/>
      <w:r>
        <w:t>premium</w:t>
      </w:r>
      <w:proofErr w:type="spellEnd"/>
      <w:r>
        <w:t xml:space="preserve"> powinien oferować lokatorom możliwość skorzystania np. ze strefy </w:t>
      </w:r>
      <w:proofErr w:type="spellStart"/>
      <w:r>
        <w:t>wellness</w:t>
      </w:r>
      <w:proofErr w:type="spellEnd"/>
      <w:r>
        <w:t xml:space="preserve"> i spa, siłowni, boiska do </w:t>
      </w:r>
      <w:proofErr w:type="spellStart"/>
      <w:r>
        <w:t>squasha</w:t>
      </w:r>
      <w:proofErr w:type="spellEnd"/>
      <w:r>
        <w:t xml:space="preserve"> czy koszykówki.</w:t>
      </w:r>
    </w:p>
    <w:p w14:paraId="537E81F4" w14:textId="77777777" w:rsidR="004B0C25" w:rsidRPr="001C1B0F" w:rsidRDefault="004B0C25" w:rsidP="00510C4C">
      <w:pPr>
        <w:spacing w:line="276" w:lineRule="auto"/>
        <w:jc w:val="both"/>
        <w:rPr>
          <w:b/>
          <w:bCs/>
        </w:rPr>
      </w:pPr>
      <w:r w:rsidRPr="001C1B0F">
        <w:rPr>
          <w:b/>
          <w:bCs/>
        </w:rPr>
        <w:t>Deweloperzy oferują jeszcze więcej</w:t>
      </w:r>
    </w:p>
    <w:p w14:paraId="374C59FD" w14:textId="71A102C5" w:rsidR="004B0C25" w:rsidRDefault="004B0C25" w:rsidP="00510C4C">
      <w:pPr>
        <w:spacing w:line="276" w:lineRule="auto"/>
        <w:jc w:val="both"/>
      </w:pPr>
      <w:r>
        <w:t>Przykładem jest wrocławska inwestycja Bernardyńska 4 firmy Toscom, gdzie – oprócz wskazanych powyżej udogodnień  – mieszkańcy otrzymają do dyspozycji salę kinową. Dzięki temu będą mogli delektować się najnowszymi produkcjami filmowymi w wyjątkowym, domowym komforcie. Toscom zaplanował tę salę w drugim etapie inwestycji, podobnie jak strefę co-</w:t>
      </w:r>
      <w:proofErr w:type="spellStart"/>
      <w:r>
        <w:t>workingu</w:t>
      </w:r>
      <w:proofErr w:type="spellEnd"/>
      <w:r>
        <w:t>, która umożliwi mieszkańcom pracę w inspirującym otoczeniu, zachęcając do współpracy i wymiany pomysłów. Wydzielona sala to również dobre miejsce do zawodowych spotkań.</w:t>
      </w:r>
    </w:p>
    <w:p w14:paraId="07250B6A" w14:textId="6FF025FE" w:rsidR="004B0C25" w:rsidRPr="007B118C" w:rsidRDefault="004B0C25" w:rsidP="00510C4C">
      <w:pPr>
        <w:spacing w:line="276" w:lineRule="auto"/>
        <w:jc w:val="both"/>
        <w:rPr>
          <w:b/>
          <w:bCs/>
        </w:rPr>
      </w:pPr>
      <w:r w:rsidRPr="00CE7B33">
        <w:rPr>
          <w:i/>
          <w:iCs/>
        </w:rPr>
        <w:t xml:space="preserve">- Zdecydowaliśmy się wzbogacić ofertę Bernardyńskiej 4 o te elementy, </w:t>
      </w:r>
      <w:r>
        <w:rPr>
          <w:i/>
          <w:iCs/>
        </w:rPr>
        <w:t xml:space="preserve">ponieważ takie są potrzeby i oczekiwania naszych klientów. Dzięki wspólnej strefie biurowo-rozrywkowej mieszkańcy apartamentów zyskają przy okazji doskonałe miejsce do nawiązywania kontaktów. </w:t>
      </w:r>
      <w:r w:rsidRPr="00CE7B33">
        <w:rPr>
          <w:i/>
          <w:iCs/>
        </w:rPr>
        <w:t xml:space="preserve">Możliwość powstania takiej społeczności traktujemy jak </w:t>
      </w:r>
      <w:r>
        <w:rPr>
          <w:i/>
          <w:iCs/>
        </w:rPr>
        <w:t>istotny, choć niemierzalny</w:t>
      </w:r>
      <w:r w:rsidRPr="00CE7B33">
        <w:rPr>
          <w:i/>
          <w:iCs/>
        </w:rPr>
        <w:t xml:space="preserve"> atut naszej inwestycji</w:t>
      </w:r>
      <w:r>
        <w:t xml:space="preserve"> – po</w:t>
      </w:r>
      <w:r w:rsidRPr="00CE7B33">
        <w:t xml:space="preserve">dkreśla </w:t>
      </w:r>
      <w:r>
        <w:t>Iwona Kołodziejczyk</w:t>
      </w:r>
      <w:r w:rsidRPr="00CE7B33">
        <w:t xml:space="preserve">, </w:t>
      </w:r>
      <w:r>
        <w:t>General Manager w</w:t>
      </w:r>
      <w:r w:rsidRPr="00CE7B33">
        <w:t xml:space="preserve"> Toscom Development</w:t>
      </w:r>
      <w:r>
        <w:t>.</w:t>
      </w:r>
    </w:p>
    <w:p w14:paraId="3333A671" w14:textId="77777777" w:rsidR="004B0C25" w:rsidRDefault="004B0C25" w:rsidP="00510C4C">
      <w:pPr>
        <w:spacing w:line="276" w:lineRule="auto"/>
        <w:jc w:val="both"/>
      </w:pPr>
      <w:r>
        <w:t xml:space="preserve">Na rynku nieruchomości </w:t>
      </w:r>
      <w:proofErr w:type="spellStart"/>
      <w:r>
        <w:t>premium</w:t>
      </w:r>
      <w:proofErr w:type="spellEnd"/>
      <w:r>
        <w:t xml:space="preserve"> wygrywają obecnie ci deweloperzy, którzy starają się nie tylko odpowiadać na rosnące oczekiwania potencjalnych nabywców, ale nawet o krok je wyprzedzać. Chodzi o to, by pomóc klientom w zachowaniu równowagi między „mieć” a „być”. To właśnie ma zapewnić szeroka oferta udogodnień – </w:t>
      </w:r>
      <w:proofErr w:type="spellStart"/>
      <w:r>
        <w:t>wellbeingowych</w:t>
      </w:r>
      <w:proofErr w:type="spellEnd"/>
      <w:r>
        <w:t xml:space="preserve">, dostarczających rozrywki czy ułatwiających codzienne obowiązki.  </w:t>
      </w:r>
    </w:p>
    <w:p w14:paraId="41C585CB" w14:textId="5F851B16" w:rsidR="00101AE4" w:rsidRPr="00441ECA" w:rsidRDefault="004B0C25" w:rsidP="00510C4C">
      <w:pPr>
        <w:spacing w:after="240"/>
        <w:jc w:val="both"/>
        <w:rPr>
          <w:rFonts w:eastAsia="Times New Roman"/>
          <w:i/>
          <w:iCs/>
        </w:rPr>
      </w:pPr>
      <w:r>
        <w:t>Szczegóły udogodnień oferowanych nabywcom lokali w inwestycji Bernardyńska 4 będzie można poznać podczas Dni Otwartych, które odbędą się 12 i 13  kwietnia w nowym biurze sprzedaży przy ul. Bernardyńskiej 2c we Wrocławiu.</w:t>
      </w:r>
    </w:p>
    <w:p w14:paraId="6B880FAA" w14:textId="50AB8C3C" w:rsidR="00BA159F" w:rsidRPr="00441ECA" w:rsidRDefault="00BA159F" w:rsidP="00BA159F">
      <w:pPr>
        <w:spacing w:line="240" w:lineRule="auto"/>
        <w:ind w:left="2124"/>
        <w:jc w:val="both"/>
        <w:rPr>
          <w:rFonts w:cstheme="minorHAnsi"/>
        </w:rPr>
      </w:pPr>
    </w:p>
    <w:p w14:paraId="5DCDECCF" w14:textId="77777777" w:rsidR="00BA159F" w:rsidRPr="008428A6" w:rsidRDefault="00BA159F" w:rsidP="00321318">
      <w:pPr>
        <w:spacing w:before="120" w:after="120" w:line="240" w:lineRule="auto"/>
        <w:rPr>
          <w:rFonts w:cstheme="minorHAnsi"/>
          <w:b/>
          <w:bCs/>
          <w:sz w:val="18"/>
          <w:szCs w:val="18"/>
        </w:rPr>
      </w:pPr>
      <w:r w:rsidRPr="008428A6">
        <w:rPr>
          <w:rFonts w:cstheme="minorHAnsi"/>
          <w:b/>
          <w:bCs/>
          <w:sz w:val="18"/>
          <w:szCs w:val="18"/>
        </w:rPr>
        <w:lastRenderedPageBreak/>
        <w:t>Kontakt dla prasy:</w:t>
      </w:r>
    </w:p>
    <w:p w14:paraId="78AD56D1" w14:textId="229C3BAE" w:rsidR="00BA159F" w:rsidRPr="008428A6" w:rsidRDefault="006F1F54" w:rsidP="00321318">
      <w:pPr>
        <w:spacing w:before="120" w:after="120" w:line="288" w:lineRule="auto"/>
        <w:rPr>
          <w:sz w:val="18"/>
          <w:szCs w:val="18"/>
        </w:rPr>
      </w:pPr>
      <w:r w:rsidRPr="008428A6">
        <w:rPr>
          <w:sz w:val="18"/>
          <w:szCs w:val="18"/>
        </w:rPr>
        <w:t>Dawid Bartkowski</w:t>
      </w:r>
      <w:r w:rsidR="008428A6">
        <w:rPr>
          <w:sz w:val="18"/>
          <w:szCs w:val="18"/>
        </w:rPr>
        <w:br/>
      </w:r>
      <w:r w:rsidRPr="008428A6">
        <w:rPr>
          <w:sz w:val="18"/>
          <w:szCs w:val="18"/>
        </w:rPr>
        <w:t xml:space="preserve">M </w:t>
      </w:r>
      <w:hyperlink r:id="rId7" w:history="1">
        <w:r w:rsidR="00381CAB" w:rsidRPr="008428A6">
          <w:rPr>
            <w:rStyle w:val="Hipercze"/>
            <w:sz w:val="18"/>
            <w:szCs w:val="18"/>
          </w:rPr>
          <w:t>dbartkowski@kplus.agency</w:t>
        </w:r>
      </w:hyperlink>
      <w:r w:rsidR="008428A6">
        <w:rPr>
          <w:sz w:val="18"/>
          <w:szCs w:val="18"/>
        </w:rPr>
        <w:br/>
      </w:r>
      <w:r w:rsidRPr="008428A6">
        <w:rPr>
          <w:sz w:val="18"/>
          <w:szCs w:val="18"/>
        </w:rPr>
        <w:t>T +48 603 944 411</w:t>
      </w:r>
    </w:p>
    <w:sectPr w:rsidR="00BA159F" w:rsidRPr="008428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07D39" w14:textId="77777777" w:rsidR="001A2C72" w:rsidRDefault="001A2C72" w:rsidP="00245660">
      <w:pPr>
        <w:spacing w:after="0" w:line="240" w:lineRule="auto"/>
      </w:pPr>
      <w:r>
        <w:separator/>
      </w:r>
    </w:p>
  </w:endnote>
  <w:endnote w:type="continuationSeparator" w:id="0">
    <w:p w14:paraId="5B0E7F95" w14:textId="77777777" w:rsidR="001A2C72" w:rsidRDefault="001A2C72" w:rsidP="00245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3F11" w14:textId="77777777" w:rsidR="00245660" w:rsidRDefault="002456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5BE6" w14:textId="77777777" w:rsidR="00245660" w:rsidRDefault="002456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B539" w14:textId="77777777" w:rsidR="00245660" w:rsidRDefault="002456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5AA3C" w14:textId="77777777" w:rsidR="001A2C72" w:rsidRDefault="001A2C72" w:rsidP="00245660">
      <w:pPr>
        <w:spacing w:after="0" w:line="240" w:lineRule="auto"/>
      </w:pPr>
      <w:r>
        <w:separator/>
      </w:r>
    </w:p>
  </w:footnote>
  <w:footnote w:type="continuationSeparator" w:id="0">
    <w:p w14:paraId="751D3980" w14:textId="77777777" w:rsidR="001A2C72" w:rsidRDefault="001A2C72" w:rsidP="00245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7A07" w14:textId="6DDB65EA" w:rsidR="00245660" w:rsidRDefault="008428A6">
    <w:pPr>
      <w:pStyle w:val="Nagwek"/>
    </w:pPr>
    <w:r>
      <w:rPr>
        <w:noProof/>
      </w:rPr>
      <w:pict w14:anchorId="14E1C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C2B9" w14:textId="34519E73" w:rsidR="00245660" w:rsidRDefault="008428A6">
    <w:pPr>
      <w:pStyle w:val="Nagwek"/>
    </w:pPr>
    <w:r>
      <w:rPr>
        <w:noProof/>
      </w:rPr>
      <w:pict w14:anchorId="3A387E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463A" w14:textId="267E6057" w:rsidR="00245660" w:rsidRDefault="008428A6">
    <w:pPr>
      <w:pStyle w:val="Nagwek"/>
    </w:pPr>
    <w:r>
      <w:rPr>
        <w:noProof/>
      </w:rPr>
      <w:pict w14:anchorId="5942A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47319"/>
    <w:multiLevelType w:val="hybridMultilevel"/>
    <w:tmpl w:val="D2CEE93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9250E"/>
    <w:multiLevelType w:val="hybridMultilevel"/>
    <w:tmpl w:val="A41894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C3EA0"/>
    <w:multiLevelType w:val="hybridMultilevel"/>
    <w:tmpl w:val="B3B00BF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4163E"/>
    <w:multiLevelType w:val="hybridMultilevel"/>
    <w:tmpl w:val="C026FB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D16AA7"/>
    <w:multiLevelType w:val="hybridMultilevel"/>
    <w:tmpl w:val="9342DE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B3075"/>
    <w:multiLevelType w:val="hybridMultilevel"/>
    <w:tmpl w:val="46DCEF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831F1"/>
    <w:multiLevelType w:val="hybridMultilevel"/>
    <w:tmpl w:val="C82853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8061332">
    <w:abstractNumId w:val="3"/>
  </w:num>
  <w:num w:numId="2" w16cid:durableId="149753665">
    <w:abstractNumId w:val="4"/>
  </w:num>
  <w:num w:numId="3" w16cid:durableId="1805148747">
    <w:abstractNumId w:val="6"/>
  </w:num>
  <w:num w:numId="4" w16cid:durableId="472411514">
    <w:abstractNumId w:val="0"/>
  </w:num>
  <w:num w:numId="5" w16cid:durableId="616181385">
    <w:abstractNumId w:val="2"/>
  </w:num>
  <w:num w:numId="6" w16cid:durableId="1921060034">
    <w:abstractNumId w:val="5"/>
  </w:num>
  <w:num w:numId="7" w16cid:durableId="662510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60"/>
    <w:rsid w:val="000168AD"/>
    <w:rsid w:val="00047A2D"/>
    <w:rsid w:val="000E5A48"/>
    <w:rsid w:val="00101AE4"/>
    <w:rsid w:val="001A2C72"/>
    <w:rsid w:val="001F44B4"/>
    <w:rsid w:val="001F7CEB"/>
    <w:rsid w:val="00223C7C"/>
    <w:rsid w:val="00242A80"/>
    <w:rsid w:val="0024393E"/>
    <w:rsid w:val="00245660"/>
    <w:rsid w:val="00256E61"/>
    <w:rsid w:val="00277C90"/>
    <w:rsid w:val="002A1335"/>
    <w:rsid w:val="002E4E1C"/>
    <w:rsid w:val="00321318"/>
    <w:rsid w:val="00381CAB"/>
    <w:rsid w:val="00387740"/>
    <w:rsid w:val="003C6596"/>
    <w:rsid w:val="003D4C88"/>
    <w:rsid w:val="003F6ED4"/>
    <w:rsid w:val="00402E60"/>
    <w:rsid w:val="00414020"/>
    <w:rsid w:val="00434E4F"/>
    <w:rsid w:val="00441ECA"/>
    <w:rsid w:val="00453D82"/>
    <w:rsid w:val="00475448"/>
    <w:rsid w:val="004A1EE3"/>
    <w:rsid w:val="004B0C25"/>
    <w:rsid w:val="004D4DA0"/>
    <w:rsid w:val="00510C4C"/>
    <w:rsid w:val="00563D92"/>
    <w:rsid w:val="0056623A"/>
    <w:rsid w:val="0067554D"/>
    <w:rsid w:val="006B3688"/>
    <w:rsid w:val="006B4F35"/>
    <w:rsid w:val="006B7EE9"/>
    <w:rsid w:val="006D1F4F"/>
    <w:rsid w:val="006F1F54"/>
    <w:rsid w:val="00735D86"/>
    <w:rsid w:val="007375EB"/>
    <w:rsid w:val="007975A6"/>
    <w:rsid w:val="007E0768"/>
    <w:rsid w:val="007E1F13"/>
    <w:rsid w:val="00824D89"/>
    <w:rsid w:val="00834FA5"/>
    <w:rsid w:val="00836A3B"/>
    <w:rsid w:val="008428A6"/>
    <w:rsid w:val="008A4834"/>
    <w:rsid w:val="008C6FFF"/>
    <w:rsid w:val="008E2537"/>
    <w:rsid w:val="00933DB5"/>
    <w:rsid w:val="00981252"/>
    <w:rsid w:val="009B1A73"/>
    <w:rsid w:val="009E3049"/>
    <w:rsid w:val="00A16CB5"/>
    <w:rsid w:val="00A75A40"/>
    <w:rsid w:val="00AC2278"/>
    <w:rsid w:val="00AE7CD7"/>
    <w:rsid w:val="00AF2B6F"/>
    <w:rsid w:val="00B078C0"/>
    <w:rsid w:val="00B37829"/>
    <w:rsid w:val="00BA159F"/>
    <w:rsid w:val="00C6516C"/>
    <w:rsid w:val="00C94A12"/>
    <w:rsid w:val="00C97BA3"/>
    <w:rsid w:val="00CE4E00"/>
    <w:rsid w:val="00D05117"/>
    <w:rsid w:val="00D93284"/>
    <w:rsid w:val="00DA5D4D"/>
    <w:rsid w:val="00DC1A25"/>
    <w:rsid w:val="00DE327E"/>
    <w:rsid w:val="00E04F3F"/>
    <w:rsid w:val="00E44235"/>
    <w:rsid w:val="00E645B9"/>
    <w:rsid w:val="00E7072E"/>
    <w:rsid w:val="00E94B3E"/>
    <w:rsid w:val="00F10124"/>
    <w:rsid w:val="00F305A3"/>
    <w:rsid w:val="00F85E45"/>
    <w:rsid w:val="00FC384B"/>
    <w:rsid w:val="00FC478A"/>
    <w:rsid w:val="00FD6A47"/>
    <w:rsid w:val="00FE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17DFE"/>
  <w15:chartTrackingRefBased/>
  <w15:docId w15:val="{498E1440-7016-498F-AB39-33200A26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5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660"/>
  </w:style>
  <w:style w:type="paragraph" w:styleId="Stopka">
    <w:name w:val="footer"/>
    <w:basedOn w:val="Normalny"/>
    <w:link w:val="StopkaZnak"/>
    <w:uiPriority w:val="99"/>
    <w:unhideWhenUsed/>
    <w:rsid w:val="00245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660"/>
  </w:style>
  <w:style w:type="character" w:customStyle="1" w:styleId="cf01">
    <w:name w:val="cf01"/>
    <w:basedOn w:val="Domylnaczcionkaakapitu"/>
    <w:rsid w:val="00BA159F"/>
    <w:rPr>
      <w:rFonts w:ascii="Segoe UI" w:hAnsi="Segoe UI" w:cs="Segoe UI" w:hint="default"/>
      <w:sz w:val="18"/>
      <w:szCs w:val="18"/>
    </w:rPr>
  </w:style>
  <w:style w:type="paragraph" w:customStyle="1" w:styleId="text--paragraph">
    <w:name w:val="text--paragraph"/>
    <w:basedOn w:val="Normalny"/>
    <w:rsid w:val="00BA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BA159F"/>
    <w:pPr>
      <w:ind w:left="720"/>
      <w:contextualSpacing/>
    </w:pPr>
  </w:style>
  <w:style w:type="paragraph" w:customStyle="1" w:styleId="sc-qt42kz-1">
    <w:name w:val="sc-qt42kz-1"/>
    <w:basedOn w:val="Normalny"/>
    <w:rsid w:val="00BA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A1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159F"/>
    <w:pPr>
      <w:spacing w:after="0" w:line="240" w:lineRule="auto"/>
    </w:pPr>
    <w:rPr>
      <w:rFonts w:ascii="Calibri" w:hAnsi="Calibri" w:cs="Calibri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159F"/>
    <w:rPr>
      <w:rFonts w:ascii="Calibri" w:hAnsi="Calibri" w:cs="Calibri"/>
      <w:kern w:val="0"/>
      <w:sz w:val="20"/>
      <w:szCs w:val="20"/>
      <w:lang w:eastAsia="pl-PL"/>
      <w14:ligatures w14:val="none"/>
    </w:rPr>
  </w:style>
  <w:style w:type="character" w:customStyle="1" w:styleId="cf21">
    <w:name w:val="cf21"/>
    <w:basedOn w:val="Domylnaczcionkaakapitu"/>
    <w:rsid w:val="00BA159F"/>
    <w:rPr>
      <w:rFonts w:ascii="Segoe UI" w:hAnsi="Segoe UI" w:cs="Segoe UI" w:hint="default"/>
      <w:i/>
      <w:iCs/>
      <w:sz w:val="18"/>
      <w:szCs w:val="18"/>
    </w:rPr>
  </w:style>
  <w:style w:type="character" w:customStyle="1" w:styleId="cf31">
    <w:name w:val="cf31"/>
    <w:basedOn w:val="Domylnaczcionkaakapitu"/>
    <w:rsid w:val="00BA159F"/>
    <w:rPr>
      <w:rFonts w:ascii="Segoe UI" w:hAnsi="Segoe UI" w:cs="Segoe UI" w:hint="default"/>
      <w:i/>
      <w:iCs/>
      <w:sz w:val="18"/>
      <w:szCs w:val="18"/>
    </w:rPr>
  </w:style>
  <w:style w:type="paragraph" w:customStyle="1" w:styleId="pf0">
    <w:name w:val="pf0"/>
    <w:basedOn w:val="Normalny"/>
    <w:rsid w:val="00BA1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Poprawka">
    <w:name w:val="Revision"/>
    <w:hidden/>
    <w:uiPriority w:val="99"/>
    <w:semiHidden/>
    <w:rsid w:val="0067554D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7829"/>
    <w:pPr>
      <w:spacing w:after="160"/>
    </w:pPr>
    <w:rPr>
      <w:rFonts w:asciiTheme="minorHAnsi" w:hAnsiTheme="minorHAnsi" w:cstheme="minorBidi"/>
      <w:b/>
      <w:bCs/>
      <w:kern w:val="2"/>
      <w:lang w:eastAsia="en-US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7829"/>
    <w:rPr>
      <w:rFonts w:ascii="Calibri" w:hAnsi="Calibri" w:cs="Calibri"/>
      <w:b/>
      <w:bCs/>
      <w:kern w:val="0"/>
      <w:sz w:val="20"/>
      <w:szCs w:val="2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6F1F5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1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bartkowski@kplus.agenc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458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Kuzia</dc:creator>
  <cp:keywords/>
  <dc:description/>
  <cp:lastModifiedBy>Dawid Bartkowski</cp:lastModifiedBy>
  <cp:revision>34</cp:revision>
  <dcterms:created xsi:type="dcterms:W3CDTF">2023-09-12T15:19:00Z</dcterms:created>
  <dcterms:modified xsi:type="dcterms:W3CDTF">2024-04-11T03:59:00Z</dcterms:modified>
</cp:coreProperties>
</file>