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4BF70" w14:textId="77777777" w:rsidR="00633CB6" w:rsidRDefault="00633CB6">
      <w:pPr>
        <w:jc w:val="center"/>
        <w:rPr>
          <w:b/>
          <w:sz w:val="28"/>
          <w:szCs w:val="28"/>
        </w:rPr>
      </w:pPr>
      <w:bookmarkStart w:id="0" w:name="_gjdgxs" w:colFirst="0" w:colLast="0"/>
      <w:bookmarkEnd w:id="0"/>
    </w:p>
    <w:p w14:paraId="3B50F292" w14:textId="77777777" w:rsidR="00633CB6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Data </w:t>
      </w:r>
      <w:proofErr w:type="spellStart"/>
      <w:r>
        <w:rPr>
          <w:b/>
          <w:sz w:val="28"/>
          <w:szCs w:val="28"/>
        </w:rPr>
        <w:t>Protection</w:t>
      </w:r>
      <w:proofErr w:type="spellEnd"/>
      <w:r>
        <w:rPr>
          <w:b/>
          <w:sz w:val="28"/>
          <w:szCs w:val="28"/>
        </w:rPr>
        <w:t xml:space="preserve"> Day 2024</w:t>
      </w:r>
    </w:p>
    <w:p w14:paraId="2B769E70" w14:textId="77777777" w:rsidR="00633CB6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 10 consigli di </w:t>
      </w:r>
      <w:proofErr w:type="spellStart"/>
      <w:r>
        <w:rPr>
          <w:b/>
          <w:sz w:val="28"/>
          <w:szCs w:val="28"/>
        </w:rPr>
        <w:t>Adyen</w:t>
      </w:r>
      <w:proofErr w:type="spellEnd"/>
      <w:r>
        <w:rPr>
          <w:b/>
          <w:sz w:val="28"/>
          <w:szCs w:val="28"/>
        </w:rPr>
        <w:t xml:space="preserve"> per evitare le frodi online</w:t>
      </w:r>
    </w:p>
    <w:p w14:paraId="00A8E889" w14:textId="77777777" w:rsidR="00633CB6" w:rsidRDefault="00633CB6">
      <w:pPr>
        <w:jc w:val="both"/>
      </w:pPr>
    </w:p>
    <w:p w14:paraId="6AED8BEF" w14:textId="77777777" w:rsidR="00633CB6" w:rsidRDefault="00633CB6">
      <w:pPr>
        <w:jc w:val="both"/>
      </w:pPr>
    </w:p>
    <w:p w14:paraId="361E4A8F" w14:textId="50D5E17B" w:rsidR="00633CB6" w:rsidRDefault="00000000">
      <w:pPr>
        <w:jc w:val="both"/>
      </w:pPr>
      <w:r>
        <w:rPr>
          <w:i/>
        </w:rPr>
        <w:t xml:space="preserve">Milano, </w:t>
      </w:r>
      <w:r w:rsidR="005C1FC3">
        <w:rPr>
          <w:i/>
        </w:rPr>
        <w:t>25</w:t>
      </w:r>
      <w:r>
        <w:rPr>
          <w:i/>
        </w:rPr>
        <w:t xml:space="preserve"> gennaio 2024</w:t>
      </w:r>
      <w:r>
        <w:t xml:space="preserve"> - Nonostante la tecnologia sia in continua evoluzione, le frodi online stanno divenendo sempre più intelligenti. Si tratta di un fenomeno capace di adattarsi e che richiede una sorveglianza costante. Secondo l’ultimo Retail Report realizzato da </w:t>
      </w:r>
      <w:proofErr w:type="spellStart"/>
      <w:r>
        <w:t>Adyen</w:t>
      </w:r>
      <w:proofErr w:type="spellEnd"/>
      <w:r>
        <w:t xml:space="preserve">, </w:t>
      </w:r>
      <w:r>
        <w:rPr>
          <w:color w:val="000000"/>
        </w:rPr>
        <w:t>piattaforma tecnologica finanziaria scelta da molte aziende leader a livello globale</w:t>
      </w:r>
      <w:r>
        <w:t xml:space="preserve">, </w:t>
      </w:r>
      <w:r>
        <w:rPr>
          <w:b/>
        </w:rPr>
        <w:t xml:space="preserve">il 32% dei retailer italiani ha affrontato costi elevati a causa di frodi e </w:t>
      </w:r>
      <w:proofErr w:type="spellStart"/>
      <w:r>
        <w:rPr>
          <w:b/>
        </w:rPr>
        <w:t>chargeback</w:t>
      </w:r>
      <w:proofErr w:type="spellEnd"/>
      <w:r>
        <w:t xml:space="preserve">, mentre il </w:t>
      </w:r>
      <w:r>
        <w:rPr>
          <w:b/>
        </w:rPr>
        <w:t>23% degli acquirenti locali è stato vittima di frodi nei pagamenti nell'ultimo anno</w:t>
      </w:r>
      <w:r>
        <w:t xml:space="preserve">. </w:t>
      </w:r>
    </w:p>
    <w:p w14:paraId="431F2332" w14:textId="77777777" w:rsidR="00633CB6" w:rsidRDefault="00633CB6">
      <w:pPr>
        <w:jc w:val="both"/>
      </w:pPr>
    </w:p>
    <w:p w14:paraId="1C960770" w14:textId="77777777" w:rsidR="00633CB6" w:rsidRDefault="00000000">
      <w:pPr>
        <w:jc w:val="both"/>
      </w:pPr>
      <w:r>
        <w:t>L'aspetto delle frodi che più spaventa le aziende non è soltanto la perdita in termini finanziari, ma l'attrito che si viene a creare con la clientela e il conseguente danno alla reputazione. Al giorno d'oggi, le frodi finanziarie sono aggressive, pervasive e, diversamente dal passato, complesse.</w:t>
      </w:r>
    </w:p>
    <w:p w14:paraId="42A81819" w14:textId="77777777" w:rsidR="00633CB6" w:rsidRDefault="00633CB6">
      <w:pPr>
        <w:jc w:val="both"/>
      </w:pPr>
    </w:p>
    <w:p w14:paraId="45B14AB4" w14:textId="77777777" w:rsidR="00633CB6" w:rsidRDefault="00000000">
      <w:pPr>
        <w:jc w:val="both"/>
      </w:pPr>
      <w:r>
        <w:t xml:space="preserve">Considerata l’importanza che </w:t>
      </w:r>
      <w:proofErr w:type="spellStart"/>
      <w:r>
        <w:t>Adyen</w:t>
      </w:r>
      <w:proofErr w:type="spellEnd"/>
      <w:r>
        <w:t xml:space="preserve"> ripone della protezione dei dati, in vista della </w:t>
      </w:r>
      <w:r>
        <w:rPr>
          <w:b/>
        </w:rPr>
        <w:t xml:space="preserve">Giornata europea della protezione dei dati personali 2024 </w:t>
      </w:r>
      <w:r>
        <w:t xml:space="preserve">(28 gennaio), ecco alcune tattiche adottabili per evitare le principali tipologie di frodi che rappresentano una minaccia per le aziende. </w:t>
      </w:r>
    </w:p>
    <w:p w14:paraId="3D8BAA24" w14:textId="77777777" w:rsidR="00633CB6" w:rsidRDefault="00633CB6">
      <w:pPr>
        <w:jc w:val="both"/>
      </w:pPr>
    </w:p>
    <w:p w14:paraId="320AFD3F" w14:textId="77777777" w:rsidR="00633CB6" w:rsidRDefault="00000000">
      <w:pPr>
        <w:jc w:val="both"/>
        <w:rPr>
          <w:b/>
        </w:rPr>
      </w:pPr>
      <w:r>
        <w:rPr>
          <w:b/>
        </w:rPr>
        <w:t>Studio del comportamento dei clienti per combattere la verifica delle carte</w:t>
      </w:r>
    </w:p>
    <w:p w14:paraId="6AA22F61" w14:textId="77777777" w:rsidR="00633CB6" w:rsidRDefault="00000000">
      <w:pPr>
        <w:jc w:val="both"/>
      </w:pPr>
      <w:r>
        <w:t xml:space="preserve">Fra le strategie per combattere le frodi relative alla verifica delle carte, cioè quando in seguito a un furto una carta viene “testata” per sondarne il funzionamento, </w:t>
      </w:r>
      <w:proofErr w:type="spellStart"/>
      <w:r>
        <w:t>Adyen</w:t>
      </w:r>
      <w:proofErr w:type="spellEnd"/>
      <w:r>
        <w:t xml:space="preserve"> consiglia di </w:t>
      </w:r>
    </w:p>
    <w:p w14:paraId="6B007FBE" w14:textId="77777777" w:rsidR="00633CB6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1.</w:t>
      </w:r>
      <w:r>
        <w:rPr>
          <w:b/>
          <w:color w:val="000000"/>
        </w:rPr>
        <w:t xml:space="preserve"> applicare tecnologie di analisi comportamentale</w:t>
      </w:r>
      <w:r>
        <w:rPr>
          <w:color w:val="000000"/>
        </w:rPr>
        <w:t xml:space="preserve"> per identificare i tentativi di pagamento fraudolenti, </w:t>
      </w:r>
      <w:r>
        <w:rPr>
          <w:b/>
          <w:color w:val="000000"/>
        </w:rPr>
        <w:t>studiare il comportamento dei clienti</w:t>
      </w:r>
      <w:r>
        <w:rPr>
          <w:color w:val="000000"/>
        </w:rPr>
        <w:t xml:space="preserve"> e ricorrere a veloci controlli sui rischi per essere certi di prendere in esame solo gli scenari necessari. </w:t>
      </w:r>
    </w:p>
    <w:p w14:paraId="0D317E42" w14:textId="77777777" w:rsidR="00633CB6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 xml:space="preserve">2. </w:t>
      </w:r>
      <w:r>
        <w:rPr>
          <w:b/>
          <w:color w:val="000000"/>
        </w:rPr>
        <w:t>controllare le tempistiche relative agli ordini</w:t>
      </w:r>
      <w:r>
        <w:rPr>
          <w:color w:val="000000"/>
        </w:rPr>
        <w:t>, poiché gli strumenti di verifica delle carte che prevedono l’impiego di bot o script sono in aumento ed è possibile identificarli quando si hanno numerose transazioni in periodi di tempo ridotti.</w:t>
      </w:r>
    </w:p>
    <w:p w14:paraId="3EC5628C" w14:textId="77777777" w:rsidR="00633CB6" w:rsidRDefault="00633CB6">
      <w:pPr>
        <w:jc w:val="both"/>
      </w:pPr>
    </w:p>
    <w:p w14:paraId="35627405" w14:textId="77777777" w:rsidR="00633CB6" w:rsidRDefault="00000000">
      <w:pPr>
        <w:jc w:val="both"/>
        <w:rPr>
          <w:b/>
          <w:highlight w:val="yellow"/>
        </w:rPr>
      </w:pPr>
      <w:r>
        <w:rPr>
          <w:b/>
        </w:rPr>
        <w:t xml:space="preserve">Gestione del rischio e </w:t>
      </w:r>
      <w:proofErr w:type="spellStart"/>
      <w:r>
        <w:rPr>
          <w:b/>
        </w:rPr>
        <w:t>referral</w:t>
      </w:r>
      <w:proofErr w:type="spellEnd"/>
      <w:r>
        <w:rPr>
          <w:b/>
        </w:rPr>
        <w:t xml:space="preserve"> list per le frodi amichevoli</w:t>
      </w:r>
    </w:p>
    <w:p w14:paraId="1D09B185" w14:textId="77777777" w:rsidR="00633CB6" w:rsidRDefault="00000000">
      <w:pPr>
        <w:jc w:val="both"/>
      </w:pPr>
      <w:r>
        <w:t xml:space="preserve">Al fine di evitare una frode amichevole, che avviene quando un cliente acquista beni su un sito di e-commerce per poi avviare una procedura di </w:t>
      </w:r>
      <w:proofErr w:type="spellStart"/>
      <w:r>
        <w:t>chargeback</w:t>
      </w:r>
      <w:proofErr w:type="spellEnd"/>
      <w:r>
        <w:t xml:space="preserve">, i consigli di </w:t>
      </w:r>
      <w:proofErr w:type="spellStart"/>
      <w:r>
        <w:t>Adyen</w:t>
      </w:r>
      <w:proofErr w:type="spellEnd"/>
      <w:r>
        <w:t xml:space="preserve"> sono quelli di</w:t>
      </w:r>
    </w:p>
    <w:p w14:paraId="17EBFCA8" w14:textId="77777777" w:rsidR="00633CB6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3. assicurarsi che il proprio sistema per la </w:t>
      </w:r>
      <w:r>
        <w:rPr>
          <w:b/>
          <w:color w:val="000000"/>
        </w:rPr>
        <w:t>gestione del rischio sia in grado di identificare schemi ricorrenti</w:t>
      </w:r>
      <w:r>
        <w:rPr>
          <w:color w:val="000000"/>
        </w:rPr>
        <w:t xml:space="preserve"> che caratterizzano l’attività dei truffatori seriali, ad esempio individui che hanno avviato varie procedure di reclamo legate alla prestazione di servizi tramite l’impiego di diverse carte e identità.</w:t>
      </w:r>
    </w:p>
    <w:p w14:paraId="53487B7E" w14:textId="77777777" w:rsidR="00633CB6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4. </w:t>
      </w:r>
      <w:r>
        <w:rPr>
          <w:b/>
          <w:color w:val="000000"/>
        </w:rPr>
        <w:t>usare elenchi di utenti bloccati</w:t>
      </w:r>
      <w:r>
        <w:rPr>
          <w:color w:val="000000"/>
        </w:rPr>
        <w:t>, detti “</w:t>
      </w:r>
      <w:proofErr w:type="spellStart"/>
      <w:r>
        <w:rPr>
          <w:color w:val="000000"/>
        </w:rPr>
        <w:t>referral</w:t>
      </w:r>
      <w:proofErr w:type="spellEnd"/>
      <w:r>
        <w:rPr>
          <w:color w:val="000000"/>
        </w:rPr>
        <w:t xml:space="preserve"> lists”, per evitare che i clienti scorretti possano tornare.</w:t>
      </w:r>
    </w:p>
    <w:p w14:paraId="1EB66F09" w14:textId="77777777" w:rsidR="00633CB6" w:rsidRDefault="00633CB6">
      <w:pPr>
        <w:jc w:val="both"/>
        <w:rPr>
          <w:b/>
        </w:rPr>
      </w:pPr>
    </w:p>
    <w:p w14:paraId="57CE7313" w14:textId="77777777" w:rsidR="00633CB6" w:rsidRDefault="00000000">
      <w:pPr>
        <w:jc w:val="both"/>
        <w:rPr>
          <w:b/>
        </w:rPr>
      </w:pPr>
      <w:r>
        <w:rPr>
          <w:b/>
        </w:rPr>
        <w:t xml:space="preserve">Sistema di gestione del rischio flessibile per le takeover </w:t>
      </w:r>
      <w:proofErr w:type="spellStart"/>
      <w:r>
        <w:rPr>
          <w:b/>
        </w:rPr>
        <w:t>fraud</w:t>
      </w:r>
      <w:proofErr w:type="spellEnd"/>
      <w:r>
        <w:rPr>
          <w:b/>
        </w:rPr>
        <w:t xml:space="preserve"> (ATO)</w:t>
      </w:r>
    </w:p>
    <w:p w14:paraId="262192B2" w14:textId="77777777" w:rsidR="00633CB6" w:rsidRDefault="00000000">
      <w:pPr>
        <w:jc w:val="both"/>
      </w:pPr>
      <w:r>
        <w:t xml:space="preserve">Per quanto riguarda le frodi di account takeover, una combinazione di strategie di phishing e furto di identità in cui per esempio i truffatori ricreano un sito web identico all’originale allo scopo di rubare credenziali, </w:t>
      </w:r>
      <w:proofErr w:type="spellStart"/>
      <w:r>
        <w:t>Adyen</w:t>
      </w:r>
      <w:proofErr w:type="spellEnd"/>
      <w:r>
        <w:t xml:space="preserve"> suggerisce di</w:t>
      </w:r>
    </w:p>
    <w:p w14:paraId="710574A1" w14:textId="77777777" w:rsidR="00633CB6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5.</w:t>
      </w:r>
      <w:r>
        <w:rPr>
          <w:b/>
          <w:color w:val="000000"/>
        </w:rPr>
        <w:t xml:space="preserve"> utilizzare un sistema di gestione del rischio flessibile</w:t>
      </w:r>
      <w:r>
        <w:rPr>
          <w:color w:val="000000"/>
        </w:rPr>
        <w:t xml:space="preserve"> che permetta di ampliare gli ambiti analizzati seguendo le indicazioni fornite dai merchant, e che utilizzi la visualizzazione di una timeline per comprendere il normale comportamento dei veri clienti e come questo cambia in seguito a un account takeover andato a buon fine.</w:t>
      </w:r>
    </w:p>
    <w:p w14:paraId="795826A4" w14:textId="77777777" w:rsidR="00633CB6" w:rsidRDefault="00633CB6">
      <w:pPr>
        <w:jc w:val="both"/>
        <w:rPr>
          <w:b/>
          <w:highlight w:val="yellow"/>
        </w:rPr>
      </w:pPr>
    </w:p>
    <w:p w14:paraId="45CF5FD5" w14:textId="77777777" w:rsidR="00633CB6" w:rsidRDefault="00633CB6">
      <w:pPr>
        <w:jc w:val="both"/>
        <w:rPr>
          <w:b/>
        </w:rPr>
      </w:pPr>
    </w:p>
    <w:p w14:paraId="3F9C4AC4" w14:textId="77777777" w:rsidR="00633CB6" w:rsidRDefault="00000000">
      <w:pPr>
        <w:jc w:val="both"/>
        <w:rPr>
          <w:b/>
        </w:rPr>
      </w:pPr>
      <w:r>
        <w:rPr>
          <w:b/>
        </w:rPr>
        <w:t>Liste di attributi per le frodi di triangolazione online</w:t>
      </w:r>
    </w:p>
    <w:p w14:paraId="69ED199E" w14:textId="77777777" w:rsidR="00633CB6" w:rsidRDefault="00000000">
      <w:pPr>
        <w:jc w:val="both"/>
      </w:pPr>
      <w:r>
        <w:t xml:space="preserve">Tra le strategie per prevenire gli attacchi fraudolenti di triangolazione online che coinvolgono tre parti - un e-commerce, un cliente ignaro che per esempio paga la merce su un falso portale e un truffatore che acquisisce gli estremi di pagamento e, dopo aver inviato un </w:t>
      </w:r>
      <w:proofErr w:type="spellStart"/>
      <w:r>
        <w:t>chargeback</w:t>
      </w:r>
      <w:proofErr w:type="spellEnd"/>
      <w:r>
        <w:t xml:space="preserve"> al vero venditore, spesso vende gli estremi della carta sul dark web - </w:t>
      </w:r>
      <w:proofErr w:type="spellStart"/>
      <w:r>
        <w:t>Adyen</w:t>
      </w:r>
      <w:proofErr w:type="spellEnd"/>
      <w:r>
        <w:t xml:space="preserve"> consiglia di </w:t>
      </w:r>
    </w:p>
    <w:p w14:paraId="47FCA920" w14:textId="77777777" w:rsidR="00633CB6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6.</w:t>
      </w:r>
      <w:r>
        <w:rPr>
          <w:b/>
          <w:color w:val="000000"/>
        </w:rPr>
        <w:t xml:space="preserve"> creare liste di attributi affidabili e da bloccare</w:t>
      </w:r>
      <w:r>
        <w:rPr>
          <w:color w:val="000000"/>
        </w:rPr>
        <w:t xml:space="preserve">, in modo che i merchant possano </w:t>
      </w:r>
      <w:r>
        <w:rPr>
          <w:b/>
          <w:color w:val="000000"/>
        </w:rPr>
        <w:t>fermare</w:t>
      </w:r>
      <w:r>
        <w:rPr>
          <w:color w:val="000000"/>
        </w:rPr>
        <w:t xml:space="preserve"> gli attributi associati a possibili frodi di triangolazione, compresi quelli specifici dei clienti e relativi alle modalità di spedizione. </w:t>
      </w:r>
    </w:p>
    <w:p w14:paraId="42F10B97" w14:textId="77777777" w:rsidR="00633CB6" w:rsidRDefault="00633CB6">
      <w:pPr>
        <w:jc w:val="both"/>
      </w:pPr>
    </w:p>
    <w:p w14:paraId="345666F7" w14:textId="77777777" w:rsidR="00633CB6" w:rsidRDefault="00000000">
      <w:pPr>
        <w:jc w:val="both"/>
        <w:rPr>
          <w:b/>
        </w:rPr>
      </w:pPr>
      <w:r>
        <w:rPr>
          <w:b/>
        </w:rPr>
        <w:t>Gestione del rischio personalizzato per le frodi sul rimborso</w:t>
      </w:r>
    </w:p>
    <w:p w14:paraId="71B8D3AA" w14:textId="77777777" w:rsidR="00633CB6" w:rsidRDefault="00000000">
      <w:pPr>
        <w:jc w:val="both"/>
      </w:pPr>
      <w:r>
        <w:t xml:space="preserve">Le frodi sul rimborso - tramite realizzazione di falsi siti web che offrono servizi di rimborso individuale e truffatori che si fingono clienti vittime di raggiri - stanno diventando sempre più comuni e possono essere molto difficili da individuare. Al fine di evitarle, </w:t>
      </w:r>
      <w:proofErr w:type="spellStart"/>
      <w:r>
        <w:t>Adyen</w:t>
      </w:r>
      <w:proofErr w:type="spellEnd"/>
      <w:r>
        <w:t xml:space="preserve"> sottolinea l’importanza di</w:t>
      </w:r>
    </w:p>
    <w:p w14:paraId="5A9D1AF7" w14:textId="77777777" w:rsidR="00633CB6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7. assicurarsi che il proprio </w:t>
      </w:r>
      <w:r>
        <w:rPr>
          <w:b/>
          <w:color w:val="000000"/>
        </w:rPr>
        <w:t>sistema di gestione del rischio sia compatibile con il commercio unificato</w:t>
      </w:r>
      <w:r>
        <w:rPr>
          <w:color w:val="000000"/>
        </w:rPr>
        <w:t>, in modo da poter comprendere appieno il ciclo di vita di un cliente, visualizzandone gli ordini passati per individuare possibili frodi sui rimborsi.</w:t>
      </w:r>
    </w:p>
    <w:p w14:paraId="58205975" w14:textId="2D877366" w:rsidR="00633CB6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8. </w:t>
      </w:r>
      <w:r>
        <w:rPr>
          <w:b/>
          <w:color w:val="000000"/>
        </w:rPr>
        <w:t>applicare regole di rischio personalizzate</w:t>
      </w:r>
      <w:r>
        <w:rPr>
          <w:color w:val="000000"/>
        </w:rPr>
        <w:t xml:space="preserve"> per mitigare gli scenari rischiosi e identificare i singoli utenti che usano in modo improprio i dati.</w:t>
      </w:r>
    </w:p>
    <w:p w14:paraId="6C14D4A3" w14:textId="77777777" w:rsidR="00633CB6" w:rsidRDefault="00633CB6">
      <w:pPr>
        <w:jc w:val="both"/>
      </w:pPr>
    </w:p>
    <w:p w14:paraId="762E6A12" w14:textId="77777777" w:rsidR="00633CB6" w:rsidRDefault="00000000">
      <w:pPr>
        <w:jc w:val="both"/>
        <w:rPr>
          <w:b/>
        </w:rPr>
      </w:pPr>
      <w:r>
        <w:rPr>
          <w:b/>
        </w:rPr>
        <w:t xml:space="preserve">Dati contestuali e rischio personalizzato per le frodi delle </w:t>
      </w:r>
      <w:proofErr w:type="spellStart"/>
      <w:r>
        <w:rPr>
          <w:b/>
        </w:rPr>
        <w:t>gift</w:t>
      </w:r>
      <w:proofErr w:type="spellEnd"/>
      <w:r>
        <w:rPr>
          <w:b/>
        </w:rPr>
        <w:t xml:space="preserve"> card</w:t>
      </w:r>
    </w:p>
    <w:p w14:paraId="6DA8344A" w14:textId="77777777" w:rsidR="00633CB6" w:rsidRDefault="00000000">
      <w:pPr>
        <w:jc w:val="both"/>
      </w:pPr>
      <w:r>
        <w:t xml:space="preserve">Per evitare le frodi delle </w:t>
      </w:r>
      <w:proofErr w:type="spellStart"/>
      <w:r>
        <w:t>gift</w:t>
      </w:r>
      <w:proofErr w:type="spellEnd"/>
      <w:r>
        <w:t xml:space="preserve"> card, modalità che solitamente vede un truffatore utilizzare dettagli di pagamento rubati per acquistare un prodotto online, restituire la merce e ricevere un rimborso sotto forma di </w:t>
      </w:r>
      <w:proofErr w:type="spellStart"/>
      <w:r>
        <w:t>gift</w:t>
      </w:r>
      <w:proofErr w:type="spellEnd"/>
      <w:r>
        <w:t xml:space="preserve"> card, </w:t>
      </w:r>
      <w:proofErr w:type="spellStart"/>
      <w:r>
        <w:t>Adyen</w:t>
      </w:r>
      <w:proofErr w:type="spellEnd"/>
      <w:r>
        <w:t xml:space="preserve"> consiglia di</w:t>
      </w:r>
    </w:p>
    <w:p w14:paraId="68EAEF8B" w14:textId="77777777" w:rsidR="00633CB6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9.</w:t>
      </w:r>
      <w:r>
        <w:rPr>
          <w:b/>
          <w:color w:val="000000"/>
        </w:rPr>
        <w:t xml:space="preserve"> aggiungere dati contestuali</w:t>
      </w:r>
      <w:r>
        <w:rPr>
          <w:color w:val="000000"/>
        </w:rPr>
        <w:t xml:space="preserve"> e </w:t>
      </w:r>
      <w:r>
        <w:rPr>
          <w:b/>
          <w:color w:val="000000"/>
        </w:rPr>
        <w:t>usare una combinazione di controlli del rischio personalizzati</w:t>
      </w:r>
      <w:r>
        <w:rPr>
          <w:color w:val="000000"/>
        </w:rPr>
        <w:t xml:space="preserve"> ed elenchi di blocco basati su questi dati per individuare questo tipo di transazioni.</w:t>
      </w:r>
    </w:p>
    <w:p w14:paraId="17F4A0A8" w14:textId="77777777" w:rsidR="00633CB6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10.</w:t>
      </w:r>
      <w:r>
        <w:rPr>
          <w:b/>
          <w:color w:val="000000"/>
        </w:rPr>
        <w:t xml:space="preserve"> identificare l'uso improprio delle </w:t>
      </w:r>
      <w:proofErr w:type="spellStart"/>
      <w:r>
        <w:rPr>
          <w:b/>
          <w:color w:val="000000"/>
        </w:rPr>
        <w:t>gift</w:t>
      </w:r>
      <w:proofErr w:type="spellEnd"/>
      <w:r>
        <w:rPr>
          <w:b/>
          <w:color w:val="000000"/>
        </w:rPr>
        <w:t xml:space="preserve"> card</w:t>
      </w:r>
      <w:r>
        <w:rPr>
          <w:color w:val="000000"/>
        </w:rPr>
        <w:t xml:space="preserve"> utilizzando regole di rischio personalizzate e indicatori specificati per scongiurare questi eventi.</w:t>
      </w:r>
    </w:p>
    <w:p w14:paraId="577BE709" w14:textId="77777777" w:rsidR="00633CB6" w:rsidRDefault="00633CB6">
      <w:pPr>
        <w:jc w:val="both"/>
        <w:rPr>
          <w:i/>
        </w:rPr>
      </w:pPr>
    </w:p>
    <w:p w14:paraId="475B2826" w14:textId="77777777" w:rsidR="00633CB6" w:rsidRDefault="00633CB6">
      <w:pPr>
        <w:jc w:val="both"/>
        <w:rPr>
          <w:i/>
        </w:rPr>
      </w:pPr>
    </w:p>
    <w:p w14:paraId="0F201884" w14:textId="77777777" w:rsidR="00633CB6" w:rsidRDefault="00000000">
      <w:pPr>
        <w:jc w:val="both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A proposito di </w:t>
      </w:r>
      <w:proofErr w:type="spellStart"/>
      <w:r>
        <w:rPr>
          <w:b/>
          <w:i/>
          <w:sz w:val="20"/>
          <w:szCs w:val="20"/>
        </w:rPr>
        <w:t>Adyen</w:t>
      </w:r>
      <w:proofErr w:type="spellEnd"/>
    </w:p>
    <w:p w14:paraId="5D594A35" w14:textId="77777777" w:rsidR="00633CB6" w:rsidRDefault="00000000">
      <w:pPr>
        <w:spacing w:before="40"/>
        <w:jc w:val="both"/>
        <w:rPr>
          <w:color w:val="444746"/>
          <w:sz w:val="20"/>
          <w:szCs w:val="20"/>
        </w:rPr>
      </w:pPr>
      <w:proofErr w:type="spellStart"/>
      <w:r>
        <w:rPr>
          <w:color w:val="444746"/>
          <w:sz w:val="20"/>
          <w:szCs w:val="20"/>
        </w:rPr>
        <w:t>Adyen</w:t>
      </w:r>
      <w:proofErr w:type="spellEnd"/>
      <w:r>
        <w:rPr>
          <w:color w:val="444746"/>
          <w:sz w:val="20"/>
          <w:szCs w:val="20"/>
        </w:rPr>
        <w:t xml:space="preserve"> (AMS: ADYEN) è la piattaforma tecnologica finanziaria scelta da molte delle aziende leader a livello mondiale che fornisce una moderna infrastruttura di pagamento end-to-end, approfondimenti data-</w:t>
      </w:r>
      <w:proofErr w:type="spellStart"/>
      <w:r>
        <w:rPr>
          <w:color w:val="444746"/>
          <w:sz w:val="20"/>
          <w:szCs w:val="20"/>
        </w:rPr>
        <w:t>driven</w:t>
      </w:r>
      <w:proofErr w:type="spellEnd"/>
      <w:r>
        <w:rPr>
          <w:color w:val="444746"/>
          <w:sz w:val="20"/>
          <w:szCs w:val="20"/>
        </w:rPr>
        <w:t xml:space="preserve"> e prodotti finanziari in un'unica soluzione integrata per aiutare le aziende a raggiungere le loro ambizioni, più velocemente. Con uffici in tutto il mondo, </w:t>
      </w:r>
      <w:proofErr w:type="spellStart"/>
      <w:r>
        <w:rPr>
          <w:color w:val="444746"/>
          <w:sz w:val="20"/>
          <w:szCs w:val="20"/>
        </w:rPr>
        <w:t>Adyen</w:t>
      </w:r>
      <w:proofErr w:type="spellEnd"/>
      <w:r>
        <w:rPr>
          <w:color w:val="444746"/>
          <w:sz w:val="20"/>
          <w:szCs w:val="20"/>
        </w:rPr>
        <w:t xml:space="preserve"> collabora con aziende come Brunello Cucinelli, Venchi, QC Terme, H&amp;M, eBay, Microsoft.</w:t>
      </w:r>
    </w:p>
    <w:p w14:paraId="4580AD51" w14:textId="77777777" w:rsidR="00633CB6" w:rsidRDefault="00633CB6">
      <w:pPr>
        <w:shd w:val="clear" w:color="auto" w:fill="FFFFFF"/>
        <w:jc w:val="both"/>
        <w:rPr>
          <w:sz w:val="20"/>
          <w:szCs w:val="20"/>
        </w:rPr>
      </w:pPr>
    </w:p>
    <w:p w14:paraId="7485E300" w14:textId="77777777" w:rsidR="00633CB6" w:rsidRDefault="00000000">
      <w:pPr>
        <w:jc w:val="both"/>
        <w:rPr>
          <w:color w:val="00112C"/>
          <w:sz w:val="20"/>
          <w:szCs w:val="20"/>
        </w:rPr>
      </w:pPr>
      <w:r>
        <w:rPr>
          <w:b/>
          <w:color w:val="00112C"/>
          <w:sz w:val="20"/>
          <w:szCs w:val="20"/>
        </w:rPr>
        <w:t xml:space="preserve">Contatti </w:t>
      </w:r>
      <w:r>
        <w:rPr>
          <w:color w:val="00112C"/>
          <w:sz w:val="20"/>
          <w:szCs w:val="20"/>
        </w:rPr>
        <w:t xml:space="preserve"> </w:t>
      </w:r>
    </w:p>
    <w:p w14:paraId="4F626A64" w14:textId="77777777" w:rsidR="00633CB6" w:rsidRDefault="00000000">
      <w:pPr>
        <w:jc w:val="both"/>
        <w:rPr>
          <w:color w:val="00112C"/>
          <w:sz w:val="20"/>
          <w:szCs w:val="20"/>
        </w:rPr>
      </w:pPr>
      <w:r>
        <w:rPr>
          <w:color w:val="00112C"/>
          <w:sz w:val="20"/>
          <w:szCs w:val="20"/>
        </w:rPr>
        <w:t xml:space="preserve">Ufficio stampa TEAM LEWIS  </w:t>
      </w:r>
    </w:p>
    <w:p w14:paraId="0D984DAE" w14:textId="77777777" w:rsidR="00633CB6" w:rsidRDefault="00000000">
      <w:pPr>
        <w:jc w:val="both"/>
        <w:rPr>
          <w:color w:val="00112C"/>
          <w:sz w:val="20"/>
          <w:szCs w:val="20"/>
        </w:rPr>
      </w:pPr>
      <w:r>
        <w:rPr>
          <w:color w:val="00112C"/>
          <w:sz w:val="20"/>
          <w:szCs w:val="20"/>
        </w:rPr>
        <w:t xml:space="preserve">Tommaso Orsenigo, Alessandro Zambetti, Deborah Amato </w:t>
      </w:r>
    </w:p>
    <w:p w14:paraId="147291EA" w14:textId="1C11F193" w:rsidR="00633CB6" w:rsidRDefault="00000000">
      <w:pPr>
        <w:spacing w:after="100"/>
        <w:jc w:val="both"/>
        <w:rPr>
          <w:color w:val="00112C"/>
          <w:sz w:val="20"/>
          <w:szCs w:val="20"/>
        </w:rPr>
      </w:pPr>
      <w:hyperlink r:id="rId7">
        <w:r>
          <w:rPr>
            <w:color w:val="00112C"/>
            <w:sz w:val="20"/>
            <w:szCs w:val="20"/>
          </w:rPr>
          <w:t>AdyenItaly@teamlewis.com</w:t>
        </w:r>
      </w:hyperlink>
      <w:r>
        <w:rPr>
          <w:color w:val="00112C"/>
          <w:sz w:val="20"/>
          <w:szCs w:val="20"/>
        </w:rPr>
        <w:t xml:space="preserve"> Tel. 02 36531375 Cel. +39 3389241387</w:t>
      </w:r>
    </w:p>
    <w:sectPr w:rsidR="00633CB6">
      <w:headerReference w:type="default" r:id="rId8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707937" w14:textId="77777777" w:rsidR="00FB0526" w:rsidRDefault="00FB0526">
      <w:r>
        <w:separator/>
      </w:r>
    </w:p>
  </w:endnote>
  <w:endnote w:type="continuationSeparator" w:id="0">
    <w:p w14:paraId="11C6E742" w14:textId="77777777" w:rsidR="00FB0526" w:rsidRDefault="00FB0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panose1 w:val="020B0604020202020204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3C8984" w14:textId="77777777" w:rsidR="00FB0526" w:rsidRDefault="00FB0526">
      <w:r>
        <w:separator/>
      </w:r>
    </w:p>
  </w:footnote>
  <w:footnote w:type="continuationSeparator" w:id="0">
    <w:p w14:paraId="49CC0917" w14:textId="77777777" w:rsidR="00FB0526" w:rsidRDefault="00FB05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CE181" w14:textId="77777777" w:rsidR="00633CB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7F408DF8" wp14:editId="6A935EA6">
          <wp:simplePos x="0" y="0"/>
          <wp:positionH relativeFrom="column">
            <wp:posOffset>-86724</wp:posOffset>
          </wp:positionH>
          <wp:positionV relativeFrom="paragraph">
            <wp:posOffset>-204469</wp:posOffset>
          </wp:positionV>
          <wp:extent cx="778598" cy="778598"/>
          <wp:effectExtent l="0" t="0" r="0" b="0"/>
          <wp:wrapSquare wrapText="bothSides" distT="0" distB="0" distL="114300" distR="114300"/>
          <wp:docPr id="2" name="image1.png" descr="Immagine che contiene logo, simbolo, Elementi grafici, Carattere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Immagine che contiene logo, simbolo, Elementi grafici, Carattere&#10;&#10;Descrizione generat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8598" cy="77859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F5FC5"/>
    <w:multiLevelType w:val="multilevel"/>
    <w:tmpl w:val="BD3C4826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B02291F"/>
    <w:multiLevelType w:val="multilevel"/>
    <w:tmpl w:val="70781252"/>
    <w:lvl w:ilvl="0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1837970"/>
    <w:multiLevelType w:val="multilevel"/>
    <w:tmpl w:val="2E664A32"/>
    <w:lvl w:ilvl="0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2029717815">
    <w:abstractNumId w:val="1"/>
  </w:num>
  <w:num w:numId="2" w16cid:durableId="991448397">
    <w:abstractNumId w:val="2"/>
  </w:num>
  <w:num w:numId="3" w16cid:durableId="222109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CB6"/>
    <w:rsid w:val="00023189"/>
    <w:rsid w:val="00207C9A"/>
    <w:rsid w:val="00500A18"/>
    <w:rsid w:val="005C1FC3"/>
    <w:rsid w:val="00633CB6"/>
    <w:rsid w:val="00B50627"/>
    <w:rsid w:val="00C91A4D"/>
    <w:rsid w:val="00FB0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085DA32"/>
  <w15:docId w15:val="{2FFAAB27-D6FE-394F-8741-153EAC5C9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Pr>
      <w:sz w:val="20"/>
      <w:szCs w:val="20"/>
    </w:rPr>
  </w:style>
  <w:style w:type="character" w:styleId="Rimandocommento">
    <w:name w:val="annotation reference"/>
    <w:basedOn w:val="Carpredefinitoparagrafo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dyenItaly@teamlewi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907</Words>
  <Characters>5172</Characters>
  <Application>Microsoft Office Word</Application>
  <DocSecurity>0</DocSecurity>
  <Lines>43</Lines>
  <Paragraphs>12</Paragraphs>
  <ScaleCrop>false</ScaleCrop>
  <Company/>
  <LinksUpToDate>false</LinksUpToDate>
  <CharactersWithSpaces>6067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Alessandro Zambetti</cp:lastModifiedBy>
  <cp:revision>5</cp:revision>
  <dcterms:created xsi:type="dcterms:W3CDTF">2024-01-24T09:03:00Z</dcterms:created>
  <dcterms:modified xsi:type="dcterms:W3CDTF">2024-01-24T15:53:00Z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0x01010003B16AD2E81BC3458CC1FE8E1A8458C7</vt:lpwstr>
  </property>
</Properties>
</file>