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AB598D" w14:textId="7EB2B3E5" w:rsidR="00931BCD" w:rsidRPr="00931BCD" w:rsidRDefault="00931BCD" w:rsidP="00931BCD">
      <w:pPr>
        <w:shd w:val="clear" w:color="auto" w:fill="FFFFFF"/>
        <w:spacing w:after="0" w:line="240" w:lineRule="auto"/>
        <w:jc w:val="center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proofErr w:type="spellStart"/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FemiForte</w:t>
      </w:r>
      <w:proofErr w:type="spellEnd"/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 xml:space="preserve"> dla kobiet</w:t>
      </w:r>
    </w:p>
    <w:p w14:paraId="4697232E" w14:textId="5796831A" w:rsidR="00931BCD" w:rsidRPr="00931BCD" w:rsidRDefault="00931BCD" w:rsidP="00931BCD">
      <w:pPr>
        <w:shd w:val="clear" w:color="auto" w:fill="FFFFFF"/>
        <w:spacing w:after="0" w:line="240" w:lineRule="auto"/>
        <w:jc w:val="center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 </w:t>
      </w:r>
    </w:p>
    <w:p w14:paraId="2F2D74F4" w14:textId="0A7E670A" w:rsidR="00931BCD" w:rsidRPr="00931BCD" w:rsidRDefault="00931BCD" w:rsidP="00931BCD">
      <w:pPr>
        <w:shd w:val="clear" w:color="auto" w:fill="FFFFFF"/>
        <w:spacing w:after="0" w:line="240" w:lineRule="auto"/>
        <w:jc w:val="center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suplement diety</w:t>
      </w:r>
    </w:p>
    <w:p w14:paraId="7DEC74ED" w14:textId="69EAC093" w:rsidR="00931BCD" w:rsidRPr="00931BCD" w:rsidRDefault="00931BCD" w:rsidP="00931BCD">
      <w:pPr>
        <w:shd w:val="clear" w:color="auto" w:fill="FFFFFF"/>
        <w:spacing w:after="0" w:line="240" w:lineRule="auto"/>
        <w:jc w:val="center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 </w:t>
      </w:r>
      <w:r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cena: 59,90 zł</w:t>
      </w:r>
    </w:p>
    <w:p w14:paraId="734EA274" w14:textId="6EFDDEAE" w:rsidR="00931BCD" w:rsidRDefault="00931BCD" w:rsidP="00931BCD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</w:pPr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60 kapsułek VEGE</w:t>
      </w:r>
    </w:p>
    <w:p w14:paraId="654C4CEA" w14:textId="77777777" w:rsidR="00931BCD" w:rsidRPr="00931BCD" w:rsidRDefault="00931BCD" w:rsidP="00931BCD">
      <w:pPr>
        <w:shd w:val="clear" w:color="auto" w:fill="FFFFFF"/>
        <w:spacing w:after="0" w:line="240" w:lineRule="auto"/>
        <w:jc w:val="center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</w:p>
    <w:p w14:paraId="4AB2870D" w14:textId="55970A11" w:rsidR="00931BCD" w:rsidRPr="00931BCD" w:rsidRDefault="00931BCD" w:rsidP="00931BCD">
      <w:pPr>
        <w:shd w:val="clear" w:color="auto" w:fill="FFFFFF"/>
        <w:spacing w:after="0" w:line="240" w:lineRule="auto"/>
        <w:jc w:val="center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 </w:t>
      </w:r>
      <w:r w:rsidRPr="00931BCD"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  <w:t> </w:t>
      </w:r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 xml:space="preserve">Maca • </w:t>
      </w:r>
      <w:proofErr w:type="spellStart"/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Shatavari</w:t>
      </w:r>
      <w:proofErr w:type="spellEnd"/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 xml:space="preserve"> • L-arginina • Kozieradka • Miłorząb japoński • Żeń-</w:t>
      </w:r>
      <w:proofErr w:type="spellStart"/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szeń</w:t>
      </w:r>
      <w:proofErr w:type="spellEnd"/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 xml:space="preserve"> • Szafran • Witamina E</w:t>
      </w:r>
    </w:p>
    <w:p w14:paraId="4CE11529" w14:textId="1E2A8A24" w:rsidR="00931BCD" w:rsidRPr="00931BCD" w:rsidRDefault="00931BCD" w:rsidP="00931BCD">
      <w:pPr>
        <w:shd w:val="clear" w:color="auto" w:fill="FFFFFF"/>
        <w:spacing w:after="0" w:line="240" w:lineRule="auto"/>
        <w:jc w:val="center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b/>
          <w:bCs/>
          <w:noProof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drawing>
          <wp:anchor distT="0" distB="0" distL="114300" distR="114300" simplePos="0" relativeHeight="251658240" behindDoc="0" locked="0" layoutInCell="1" allowOverlap="1" wp14:anchorId="3BFB61DD" wp14:editId="1394FC12">
            <wp:simplePos x="0" y="0"/>
            <wp:positionH relativeFrom="margin">
              <wp:align>left</wp:align>
            </wp:positionH>
            <wp:positionV relativeFrom="paragraph">
              <wp:posOffset>6350</wp:posOffset>
            </wp:positionV>
            <wp:extent cx="2546350" cy="2343150"/>
            <wp:effectExtent l="0" t="0" r="6350" b="0"/>
            <wp:wrapSquare wrapText="bothSides"/>
            <wp:docPr id="433492019" name="Obraz 5" descr="Obraz zawierający tekst, Opakowanie i etykietowanie, etykieta, logo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3492019" name="Obraz 5" descr="Obraz zawierający tekst, Opakowanie i etykietowanie, etykieta, logo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6350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 </w:t>
      </w:r>
    </w:p>
    <w:p w14:paraId="14F5DD16" w14:textId="77777777" w:rsidR="00931BCD" w:rsidRPr="00931BCD" w:rsidRDefault="00931BCD" w:rsidP="00931BCD">
      <w:pPr>
        <w:shd w:val="clear" w:color="auto" w:fill="FFFFFF"/>
        <w:spacing w:after="0" w:line="240" w:lineRule="auto"/>
        <w:jc w:val="center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proofErr w:type="spellStart"/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FemiForte</w:t>
      </w:r>
      <w:proofErr w:type="spellEnd"/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 xml:space="preserve"> to suplement diety opracowany specjalnie dla kobiet</w:t>
      </w:r>
    </w:p>
    <w:p w14:paraId="372F647E" w14:textId="77777777" w:rsidR="00931BCD" w:rsidRPr="00931BCD" w:rsidRDefault="00931BCD" w:rsidP="00931BCD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 </w:t>
      </w:r>
    </w:p>
    <w:p w14:paraId="534B6ACB" w14:textId="77777777" w:rsidR="00931BCD" w:rsidRPr="00931BCD" w:rsidRDefault="00931BCD" w:rsidP="00931BCD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Składniki:</w:t>
      </w: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 ekstrakt z korzenia maca DER 10:1 (</w:t>
      </w:r>
      <w:proofErr w:type="spellStart"/>
      <w:r w:rsidRPr="00931BCD">
        <w:rPr>
          <w:rFonts w:ascii="Tahoma" w:eastAsia="Times New Roman" w:hAnsi="Tahoma" w:cs="Tahoma"/>
          <w:i/>
          <w:i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Lepidium</w:t>
      </w:r>
      <w:proofErr w:type="spellEnd"/>
      <w:r w:rsidRPr="00931BCD">
        <w:rPr>
          <w:rFonts w:ascii="Tahoma" w:eastAsia="Times New Roman" w:hAnsi="Tahoma" w:cs="Tahoma"/>
          <w:i/>
          <w:i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 xml:space="preserve"> </w:t>
      </w:r>
      <w:proofErr w:type="spellStart"/>
      <w:r w:rsidRPr="00931BCD">
        <w:rPr>
          <w:rFonts w:ascii="Tahoma" w:eastAsia="Times New Roman" w:hAnsi="Tahoma" w:cs="Tahoma"/>
          <w:i/>
          <w:i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meyenii</w:t>
      </w:r>
      <w:proofErr w:type="spellEnd"/>
      <w:r w:rsidRPr="00931BCD">
        <w:rPr>
          <w:rFonts w:ascii="Tahoma" w:eastAsia="Times New Roman" w:hAnsi="Tahoma" w:cs="Tahoma"/>
          <w:i/>
          <w:i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)</w:t>
      </w: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 xml:space="preserve">, L-arginina, ekstrakt z korzenia </w:t>
      </w:r>
      <w:proofErr w:type="spellStart"/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shatavari</w:t>
      </w:r>
      <w:proofErr w:type="spellEnd"/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 xml:space="preserve"> (</w:t>
      </w:r>
      <w:r w:rsidRPr="00931BCD">
        <w:rPr>
          <w:rFonts w:ascii="Tahoma" w:eastAsia="Times New Roman" w:hAnsi="Tahoma" w:cs="Tahoma"/>
          <w:i/>
          <w:i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 xml:space="preserve">Asparagus </w:t>
      </w:r>
      <w:proofErr w:type="spellStart"/>
      <w:r w:rsidRPr="00931BCD">
        <w:rPr>
          <w:rFonts w:ascii="Tahoma" w:eastAsia="Times New Roman" w:hAnsi="Tahoma" w:cs="Tahoma"/>
          <w:i/>
          <w:i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racemosus</w:t>
      </w:r>
      <w:proofErr w:type="spellEnd"/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) standaryzowany na 30% saponin, ekstrakt z nasion kozieradki (</w:t>
      </w:r>
      <w:proofErr w:type="spellStart"/>
      <w:r w:rsidRPr="00931BCD">
        <w:rPr>
          <w:rFonts w:ascii="Tahoma" w:eastAsia="Times New Roman" w:hAnsi="Tahoma" w:cs="Tahoma"/>
          <w:i/>
          <w:i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Trigonella</w:t>
      </w:r>
      <w:proofErr w:type="spellEnd"/>
      <w:r w:rsidRPr="00931BCD">
        <w:rPr>
          <w:rFonts w:ascii="Tahoma" w:eastAsia="Times New Roman" w:hAnsi="Tahoma" w:cs="Tahoma"/>
          <w:i/>
          <w:i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 xml:space="preserve"> </w:t>
      </w:r>
      <w:proofErr w:type="spellStart"/>
      <w:r w:rsidRPr="00931BCD">
        <w:rPr>
          <w:rFonts w:ascii="Tahoma" w:eastAsia="Times New Roman" w:hAnsi="Tahoma" w:cs="Tahoma"/>
          <w:i/>
          <w:i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foenum-gracecum</w:t>
      </w:r>
      <w:proofErr w:type="spellEnd"/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) standaryzowany na 50% saponin, ekstrakt z miłorzębu japońskiego (</w:t>
      </w:r>
      <w:proofErr w:type="spellStart"/>
      <w:r w:rsidRPr="00931BCD">
        <w:rPr>
          <w:rFonts w:ascii="Tahoma" w:eastAsia="Times New Roman" w:hAnsi="Tahoma" w:cs="Tahoma"/>
          <w:i/>
          <w:i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Ginkgo</w:t>
      </w:r>
      <w:proofErr w:type="spellEnd"/>
      <w:r w:rsidRPr="00931BCD">
        <w:rPr>
          <w:rFonts w:ascii="Tahoma" w:eastAsia="Times New Roman" w:hAnsi="Tahoma" w:cs="Tahoma"/>
          <w:i/>
          <w:i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 xml:space="preserve"> </w:t>
      </w:r>
      <w:proofErr w:type="spellStart"/>
      <w:r w:rsidRPr="00931BCD">
        <w:rPr>
          <w:rFonts w:ascii="Tahoma" w:eastAsia="Times New Roman" w:hAnsi="Tahoma" w:cs="Tahoma"/>
          <w:i/>
          <w:i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biloba</w:t>
      </w:r>
      <w:proofErr w:type="spellEnd"/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 xml:space="preserve">) </w:t>
      </w:r>
      <w:proofErr w:type="spellStart"/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Cogniplex</w:t>
      </w:r>
      <w:proofErr w:type="spellEnd"/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 xml:space="preserve">® standaryzowany na 24% glikozydów </w:t>
      </w:r>
      <w:proofErr w:type="spellStart"/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flawonowych</w:t>
      </w:r>
      <w:proofErr w:type="spellEnd"/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 xml:space="preserve"> i 6% laktonów, ekstrakt z korzenia żeń-</w:t>
      </w:r>
      <w:proofErr w:type="spellStart"/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szenia</w:t>
      </w:r>
      <w:proofErr w:type="spellEnd"/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 xml:space="preserve"> (</w:t>
      </w:r>
      <w:proofErr w:type="spellStart"/>
      <w:r w:rsidRPr="00931BCD">
        <w:rPr>
          <w:rFonts w:ascii="Tahoma" w:eastAsia="Times New Roman" w:hAnsi="Tahoma" w:cs="Tahoma"/>
          <w:i/>
          <w:i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Panax</w:t>
      </w:r>
      <w:proofErr w:type="spellEnd"/>
      <w:r w:rsidRPr="00931BCD">
        <w:rPr>
          <w:rFonts w:ascii="Tahoma" w:eastAsia="Times New Roman" w:hAnsi="Tahoma" w:cs="Tahoma"/>
          <w:i/>
          <w:i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 xml:space="preserve"> </w:t>
      </w:r>
      <w:proofErr w:type="spellStart"/>
      <w:r w:rsidRPr="00931BCD">
        <w:rPr>
          <w:rFonts w:ascii="Tahoma" w:eastAsia="Times New Roman" w:hAnsi="Tahoma" w:cs="Tahoma"/>
          <w:i/>
          <w:i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ginseng</w:t>
      </w:r>
      <w:proofErr w:type="spellEnd"/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 xml:space="preserve">) standaryzowany na 20% </w:t>
      </w:r>
      <w:proofErr w:type="spellStart"/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ginsenozydów</w:t>
      </w:r>
      <w:proofErr w:type="spellEnd"/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, ekstrakt szafranu uprawnego </w:t>
      </w:r>
      <w:r w:rsidRPr="00931BCD">
        <w:rPr>
          <w:rFonts w:ascii="Tahoma" w:eastAsia="Times New Roman" w:hAnsi="Tahoma" w:cs="Tahoma"/>
          <w:i/>
          <w:i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(</w:t>
      </w:r>
      <w:proofErr w:type="spellStart"/>
      <w:r w:rsidRPr="00931BCD">
        <w:rPr>
          <w:rFonts w:ascii="Tahoma" w:eastAsia="Times New Roman" w:hAnsi="Tahoma" w:cs="Tahoma"/>
          <w:i/>
          <w:i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Crocus</w:t>
      </w:r>
      <w:proofErr w:type="spellEnd"/>
      <w:r w:rsidRPr="00931BCD">
        <w:rPr>
          <w:rFonts w:ascii="Tahoma" w:eastAsia="Times New Roman" w:hAnsi="Tahoma" w:cs="Tahoma"/>
          <w:i/>
          <w:i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 xml:space="preserve"> </w:t>
      </w:r>
      <w:proofErr w:type="spellStart"/>
      <w:r w:rsidRPr="00931BCD">
        <w:rPr>
          <w:rFonts w:ascii="Tahoma" w:eastAsia="Times New Roman" w:hAnsi="Tahoma" w:cs="Tahoma"/>
          <w:i/>
          <w:i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sativus</w:t>
      </w:r>
      <w:proofErr w:type="spellEnd"/>
      <w:r w:rsidRPr="00931BCD">
        <w:rPr>
          <w:rFonts w:ascii="Tahoma" w:eastAsia="Times New Roman" w:hAnsi="Tahoma" w:cs="Tahoma"/>
          <w:i/>
          <w:i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) </w:t>
      </w:r>
      <w:proofErr w:type="spellStart"/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SafraSOL</w:t>
      </w:r>
      <w:proofErr w:type="spellEnd"/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 xml:space="preserve">™ standaryzowany na 10% krocyny i 2% </w:t>
      </w:r>
      <w:proofErr w:type="spellStart"/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safranalu</w:t>
      </w:r>
      <w:proofErr w:type="spellEnd"/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 xml:space="preserve">, D-alfa-tokoferol (naturalna witamina E z nasion słonecznika); otoczka kapsułki: </w:t>
      </w:r>
      <w:proofErr w:type="spellStart"/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hydroksypropylometyloceluloza</w:t>
      </w:r>
      <w:proofErr w:type="spellEnd"/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 xml:space="preserve"> (substancja wiążąca).</w:t>
      </w:r>
    </w:p>
    <w:p w14:paraId="0F4CD7EC" w14:textId="77777777" w:rsidR="00931BCD" w:rsidRPr="00931BCD" w:rsidRDefault="00931BCD" w:rsidP="00931BCD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 </w:t>
      </w:r>
    </w:p>
    <w:p w14:paraId="47572BD0" w14:textId="374EBECB" w:rsidR="00931BCD" w:rsidRPr="00931BCD" w:rsidRDefault="00931BCD" w:rsidP="00931BCD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 </w:t>
      </w:r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Zalecana porcja do spożycia w ciągu dnia</w:t>
      </w: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 </w:t>
      </w:r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niezbędna do uzyskania korzystnego działania produktu:</w:t>
      </w: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 1-2 kapsułki dziennie. Nie przekraczać zalecanej porcji do spożycia w ciągu dnia.</w:t>
      </w:r>
    </w:p>
    <w:p w14:paraId="76389DBB" w14:textId="77777777" w:rsidR="00931BCD" w:rsidRPr="00931BCD" w:rsidRDefault="00931BCD" w:rsidP="00931BCD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 </w:t>
      </w:r>
    </w:p>
    <w:p w14:paraId="75080099" w14:textId="77777777" w:rsidR="00931BCD" w:rsidRPr="00931BCD" w:rsidRDefault="00931BCD" w:rsidP="00931BCD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Produkt nie może być stosowany jako substytut zróżnicowanej diety.</w:t>
      </w:r>
      <w:r w:rsidRPr="00931BCD"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  <w:br/>
      </w: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Zaleca się stosowanie zrównoważonej diety i zdrowego trybu życia.</w:t>
      </w:r>
    </w:p>
    <w:p w14:paraId="4F0BDC8D" w14:textId="77777777" w:rsidR="00931BCD" w:rsidRPr="00931BCD" w:rsidRDefault="00931BCD" w:rsidP="00931BCD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 </w:t>
      </w:r>
    </w:p>
    <w:p w14:paraId="777661B5" w14:textId="5C4DFF79" w:rsidR="00931BCD" w:rsidRPr="00931BCD" w:rsidRDefault="00931BCD" w:rsidP="00931BCD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 </w:t>
      </w:r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Zawartość opakowania:</w:t>
      </w: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 60 kapsułek VEGE</w:t>
      </w:r>
    </w:p>
    <w:p w14:paraId="138F43C9" w14:textId="77777777" w:rsidR="00931BCD" w:rsidRPr="00931BCD" w:rsidRDefault="00931BCD" w:rsidP="00931BCD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 </w:t>
      </w:r>
    </w:p>
    <w:p w14:paraId="7A282033" w14:textId="77777777" w:rsidR="00931BCD" w:rsidRPr="00931BCD" w:rsidRDefault="00931BCD" w:rsidP="00931BCD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Warunki przechowywania: Przechowywać w temperaturze pokojowej w sposób niedostępny dla małych dzieci. Chronić przed wilgocią.</w:t>
      </w:r>
    </w:p>
    <w:p w14:paraId="70684ED8" w14:textId="77777777" w:rsidR="00931BCD" w:rsidRPr="00931BCD" w:rsidRDefault="00931BCD" w:rsidP="00931BCD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Działanie:</w:t>
      </w:r>
    </w:p>
    <w:p w14:paraId="6CA59A4B" w14:textId="77777777" w:rsidR="00931BCD" w:rsidRPr="00931BCD" w:rsidRDefault="00931BCD" w:rsidP="00931BCD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-</w:t>
      </w:r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Maca</w:t>
      </w: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 stymuluje popęd seksualny i poprawia płodność</w:t>
      </w:r>
    </w:p>
    <w:p w14:paraId="281D29C1" w14:textId="77777777" w:rsidR="00931BCD" w:rsidRPr="00931BCD" w:rsidRDefault="00931BCD" w:rsidP="00931BCD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-</w:t>
      </w:r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Żeń-</w:t>
      </w:r>
      <w:proofErr w:type="spellStart"/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szeń</w:t>
      </w:r>
      <w:proofErr w:type="spellEnd"/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 xml:space="preserve"> koreański</w:t>
      </w: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 pomaga w utrzymaniu optymalnej wytrzymałości, uczucia energii i witalności oraz dobrego samopoczucia fizycznego i psychicznego</w:t>
      </w:r>
    </w:p>
    <w:p w14:paraId="01D7AA5B" w14:textId="77777777" w:rsidR="00931BCD" w:rsidRPr="00931BCD" w:rsidRDefault="00931BCD" w:rsidP="00931BCD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-</w:t>
      </w:r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Miłorząb japoński</w:t>
      </w: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 przyczynia się do utrzymania równowagi psychicznej</w:t>
      </w:r>
    </w:p>
    <w:p w14:paraId="49AF2559" w14:textId="77777777" w:rsidR="00931BCD" w:rsidRPr="00931BCD" w:rsidRDefault="00931BCD" w:rsidP="00931BCD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-</w:t>
      </w:r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Szafran</w:t>
      </w: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 – stymuluje libido i poprawia komfort podczas cyklu menstruacyjnego</w:t>
      </w:r>
    </w:p>
    <w:p w14:paraId="5F389B54" w14:textId="77777777" w:rsidR="00931BCD" w:rsidRPr="00931BCD" w:rsidRDefault="00931BCD" w:rsidP="00931BCD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-</w:t>
      </w:r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Witamina E</w:t>
      </w: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 przyczynia się do ochrony składników komórkowych przed uszkodzeniem oksydacyjnym</w:t>
      </w:r>
    </w:p>
    <w:p w14:paraId="19ABC7C0" w14:textId="77777777" w:rsidR="00931BCD" w:rsidRPr="00931BCD" w:rsidRDefault="00931BCD" w:rsidP="00931BCD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 </w:t>
      </w:r>
    </w:p>
    <w:p w14:paraId="14A74E15" w14:textId="6A085266" w:rsidR="00931BCD" w:rsidRPr="00931BCD" w:rsidRDefault="00931BCD" w:rsidP="00931BCD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lastRenderedPageBreak/>
        <w:t> </w:t>
      </w:r>
      <w:proofErr w:type="spellStart"/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FemiForte</w:t>
      </w:r>
      <w:proofErr w:type="spellEnd"/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 xml:space="preserve"> to suplement diety opracowany specjalnie dla aktywnych kobiet:</w:t>
      </w:r>
    </w:p>
    <w:p w14:paraId="716B2729" w14:textId="77777777" w:rsidR="00931BCD" w:rsidRPr="00931BCD" w:rsidRDefault="00931BCD" w:rsidP="00931BCD">
      <w:pPr>
        <w:numPr>
          <w:ilvl w:val="0"/>
          <w:numId w:val="1"/>
        </w:numPr>
        <w:spacing w:after="0" w:line="300" w:lineRule="atLeast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Stymuluje libido i poprawia aktywność seksualną</w:t>
      </w:r>
    </w:p>
    <w:p w14:paraId="36CA3E31" w14:textId="77777777" w:rsidR="00931BCD" w:rsidRPr="00931BCD" w:rsidRDefault="00931BCD" w:rsidP="00931BCD">
      <w:pPr>
        <w:numPr>
          <w:ilvl w:val="0"/>
          <w:numId w:val="1"/>
        </w:numPr>
        <w:spacing w:after="0" w:line="300" w:lineRule="atLeast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Przyczynia się do utrzymania prawidłowej płodności i możliwości rozmnażania się</w:t>
      </w:r>
    </w:p>
    <w:p w14:paraId="07C09FAB" w14:textId="77777777" w:rsidR="00931BCD" w:rsidRPr="00931BCD" w:rsidRDefault="00931BCD" w:rsidP="00931BCD">
      <w:pPr>
        <w:numPr>
          <w:ilvl w:val="0"/>
          <w:numId w:val="1"/>
        </w:numPr>
        <w:spacing w:after="0" w:line="300" w:lineRule="atLeast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Poprawia komfort podczas cyklu menstruacyjnego</w:t>
      </w:r>
    </w:p>
    <w:p w14:paraId="03BA09A3" w14:textId="77777777" w:rsidR="00931BCD" w:rsidRPr="00931BCD" w:rsidRDefault="00931BCD" w:rsidP="00931BCD">
      <w:pPr>
        <w:numPr>
          <w:ilvl w:val="0"/>
          <w:numId w:val="1"/>
        </w:numPr>
        <w:spacing w:after="0" w:line="300" w:lineRule="atLeast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Zwiększa wytrzymałość i wydolność fizyczną,</w:t>
      </w:r>
    </w:p>
    <w:p w14:paraId="131073A1" w14:textId="77777777" w:rsidR="00931BCD" w:rsidRPr="00931BCD" w:rsidRDefault="00931BCD" w:rsidP="00931BCD">
      <w:pPr>
        <w:numPr>
          <w:ilvl w:val="0"/>
          <w:numId w:val="1"/>
        </w:numPr>
        <w:spacing w:after="0" w:line="300" w:lineRule="atLeast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Dodaje energii i witalności</w:t>
      </w:r>
    </w:p>
    <w:p w14:paraId="7930B0EA" w14:textId="77777777" w:rsidR="00931BCD" w:rsidRPr="00931BCD" w:rsidRDefault="00931BCD" w:rsidP="00931BCD">
      <w:pPr>
        <w:numPr>
          <w:ilvl w:val="0"/>
          <w:numId w:val="1"/>
        </w:numPr>
        <w:spacing w:after="0" w:line="300" w:lineRule="atLeast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Poprawia funkcje poznawcze (pamięć i koncentrację)</w:t>
      </w:r>
    </w:p>
    <w:p w14:paraId="5C000182" w14:textId="77777777" w:rsidR="00931BCD" w:rsidRPr="00931BCD" w:rsidRDefault="00931BCD" w:rsidP="00931BCD">
      <w:pPr>
        <w:numPr>
          <w:ilvl w:val="0"/>
          <w:numId w:val="1"/>
        </w:numPr>
        <w:spacing w:after="0" w:line="300" w:lineRule="atLeast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Pomaga zachować równowagę psychiczną</w:t>
      </w:r>
    </w:p>
    <w:p w14:paraId="0746C5DA" w14:textId="77777777" w:rsidR="00931BCD" w:rsidRPr="00931BCD" w:rsidRDefault="00931BCD" w:rsidP="00931BCD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 </w:t>
      </w:r>
    </w:p>
    <w:p w14:paraId="4120E5B5" w14:textId="77777777" w:rsidR="00931BCD" w:rsidRPr="00931BCD" w:rsidRDefault="00931BCD" w:rsidP="00931BCD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Suplement diety </w:t>
      </w:r>
      <w:proofErr w:type="spellStart"/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FemiForte</w:t>
      </w:r>
      <w:proofErr w:type="spellEnd"/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 zawiera </w:t>
      </w:r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L-argininę</w:t>
      </w: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 oraz naturalne, skoncentrowane składniki roślinne, które pozytywnie wpływają na podstawowe i ważne dla każdej kobiety aspekty zdrowia.</w:t>
      </w:r>
    </w:p>
    <w:p w14:paraId="26191C5C" w14:textId="77777777" w:rsidR="00931BCD" w:rsidRPr="00931BCD" w:rsidRDefault="00931BCD" w:rsidP="00931BCD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Dzięki obecności ekstraktów z </w:t>
      </w:r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szafranu</w:t>
      </w: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 oraz </w:t>
      </w:r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korzenia maca</w:t>
      </w: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, wpływa na poprawę libido, aktywności seksualnej i płodności oraz komfortu podczas cyklu menstruacyjnego.</w:t>
      </w:r>
    </w:p>
    <w:p w14:paraId="2C61B377" w14:textId="77777777" w:rsidR="00931BCD" w:rsidRPr="00931BCD" w:rsidRDefault="00931BCD" w:rsidP="00931BCD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Oprócz tego składniki aktywne zawarte w wysoko standaryzowanych ekstraktach z </w:t>
      </w:r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żeń-</w:t>
      </w:r>
      <w:proofErr w:type="spellStart"/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szenia</w:t>
      </w:r>
      <w:proofErr w:type="spellEnd"/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 xml:space="preserve"> koreańskiego</w:t>
      </w: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 oraz z </w:t>
      </w:r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miłorzębu japońskiego</w:t>
      </w: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 xml:space="preserve"> zwiększają wytrzymałość i wydolność fizyczną organizmu i dodają sił witalnych. Wpływają również pozytywnie na funkcje poznawcze (poprawa pamięci i koncentracji) i pomagają w zachowaniu dobrego nastroju oraz równowagi psychicznej i </w:t>
      </w:r>
      <w:proofErr w:type="spellStart"/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emocjonanej</w:t>
      </w:r>
      <w:proofErr w:type="spellEnd"/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.</w:t>
      </w:r>
    </w:p>
    <w:p w14:paraId="3B2E9EFE" w14:textId="77777777" w:rsidR="00931BCD" w:rsidRPr="00931BCD" w:rsidRDefault="00931BCD" w:rsidP="00931BCD">
      <w:pPr>
        <w:shd w:val="clear" w:color="auto" w:fill="FFFFFF"/>
        <w:spacing w:after="0" w:line="240" w:lineRule="auto"/>
        <w:rPr>
          <w:rFonts w:ascii="Open Sans" w:eastAsia="Times New Roman" w:hAnsi="Open Sans" w:cs="Open Sans"/>
          <w:color w:val="292929"/>
          <w:kern w:val="0"/>
          <w:sz w:val="18"/>
          <w:szCs w:val="18"/>
          <w:lang w:eastAsia="pl-PL"/>
          <w14:ligatures w14:val="none"/>
        </w:rPr>
      </w:pPr>
      <w:proofErr w:type="spellStart"/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FemiForte</w:t>
      </w:r>
      <w:proofErr w:type="spellEnd"/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 to także źródło </w:t>
      </w:r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naturalnej witaminy E</w:t>
      </w:r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, która pomaga w ochronie komórek przed stresem oksydacyjnym. Dzienna porcja </w:t>
      </w:r>
      <w:proofErr w:type="spellStart"/>
      <w:r w:rsidRPr="00931BCD">
        <w:rPr>
          <w:rFonts w:ascii="Tahoma" w:eastAsia="Times New Roman" w:hAnsi="Tahoma" w:cs="Tahoma"/>
          <w:b/>
          <w:bCs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FemiForte</w:t>
      </w:r>
      <w:proofErr w:type="spellEnd"/>
      <w:r w:rsidRPr="00931BCD">
        <w:rPr>
          <w:rFonts w:ascii="Tahoma" w:eastAsia="Times New Roman" w:hAnsi="Tahoma" w:cs="Tahoma"/>
          <w:color w:val="292929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 uzupełnia 100% zapotrzebowania na witaminę E.</w:t>
      </w:r>
    </w:p>
    <w:p w14:paraId="418F7807" w14:textId="77777777" w:rsidR="00615BC9" w:rsidRDefault="00615BC9"/>
    <w:p w14:paraId="07BC9846" w14:textId="77777777" w:rsidR="00931BCD" w:rsidRDefault="00931BCD"/>
    <w:p w14:paraId="1BD094E7" w14:textId="77777777" w:rsidR="00931BCD" w:rsidRDefault="00931BCD"/>
    <w:p w14:paraId="440C7653" w14:textId="77777777" w:rsidR="00931BCD" w:rsidRDefault="00931BCD"/>
    <w:p w14:paraId="3307F458" w14:textId="77777777" w:rsidR="00931BCD" w:rsidRPr="00361CEE" w:rsidRDefault="00931BCD" w:rsidP="00931BCD">
      <w:pPr>
        <w:spacing w:after="0"/>
        <w:rPr>
          <w:b/>
          <w:bCs/>
        </w:rPr>
      </w:pPr>
      <w:r w:rsidRPr="00361CEE">
        <w:rPr>
          <w:b/>
          <w:bCs/>
        </w:rPr>
        <w:t>Obserwuj nas na Facebooku i Instagramie:</w:t>
      </w:r>
    </w:p>
    <w:p w14:paraId="5335ABEF" w14:textId="77777777" w:rsidR="00931BCD" w:rsidRDefault="00931BCD" w:rsidP="00931BCD">
      <w:pPr>
        <w:spacing w:after="0"/>
      </w:pPr>
      <w:hyperlink r:id="rId6" w:history="1">
        <w:r w:rsidRPr="00A8727A">
          <w:rPr>
            <w:rStyle w:val="Hipercze"/>
          </w:rPr>
          <w:t>https://www.facebook.com/Alinesssuplementy/</w:t>
        </w:r>
      </w:hyperlink>
    </w:p>
    <w:p w14:paraId="4D11D31B" w14:textId="77777777" w:rsidR="00931BCD" w:rsidRDefault="00931BCD" w:rsidP="00931BCD">
      <w:pPr>
        <w:spacing w:after="0"/>
        <w:rPr>
          <w:rStyle w:val="Hipercze"/>
        </w:rPr>
      </w:pPr>
      <w:hyperlink r:id="rId7" w:history="1">
        <w:r w:rsidRPr="00A8727A">
          <w:rPr>
            <w:rStyle w:val="Hipercze"/>
          </w:rPr>
          <w:t>https://www.instagram.com/aliness.pl/</w:t>
        </w:r>
      </w:hyperlink>
    </w:p>
    <w:p w14:paraId="3FDC8023" w14:textId="77777777" w:rsidR="00931BCD" w:rsidRDefault="00931BCD" w:rsidP="00931BCD">
      <w:pPr>
        <w:spacing w:after="0"/>
        <w:rPr>
          <w:rStyle w:val="Hipercze"/>
        </w:rPr>
      </w:pPr>
    </w:p>
    <w:p w14:paraId="092C8394" w14:textId="77777777" w:rsidR="00931BCD" w:rsidRDefault="00931BCD" w:rsidP="00931BCD">
      <w:pPr>
        <w:spacing w:after="0"/>
        <w:rPr>
          <w:rFonts w:ascii="Calibri" w:eastAsia="Times New Roman" w:hAnsi="Calibri" w:cs="Calibri"/>
          <w:color w:val="000000"/>
          <w:u w:val="single"/>
          <w:lang w:eastAsia="pl-PL"/>
        </w:rPr>
      </w:pPr>
      <w:r w:rsidRPr="00404AB6">
        <w:rPr>
          <w:rFonts w:ascii="Calibri" w:eastAsia="Times New Roman" w:hAnsi="Calibri" w:cs="Calibri"/>
          <w:b/>
          <w:bCs/>
          <w:color w:val="000000"/>
          <w:lang w:eastAsia="pl-PL"/>
        </w:rPr>
        <w:t xml:space="preserve">Kontakt prasowy: </w:t>
      </w:r>
      <w:r>
        <w:rPr>
          <w:rFonts w:ascii="Calibri" w:eastAsia="Times New Roman" w:hAnsi="Calibri" w:cs="Calibri"/>
          <w:b/>
          <w:bCs/>
          <w:color w:val="000000"/>
          <w:lang w:eastAsia="pl-PL"/>
        </w:rPr>
        <w:t>Kamila Wolna</w:t>
      </w:r>
      <w:r w:rsidRPr="00404AB6">
        <w:rPr>
          <w:rFonts w:ascii="Calibri" w:eastAsia="Times New Roman" w:hAnsi="Calibri" w:cs="Calibri"/>
          <w:b/>
          <w:bCs/>
          <w:color w:val="000000"/>
          <w:lang w:eastAsia="pl-PL"/>
        </w:rPr>
        <w:t>, e-mail:</w:t>
      </w:r>
      <w:r w:rsidRPr="00404AB6">
        <w:rPr>
          <w:rFonts w:ascii="Calibri" w:eastAsia="Times New Roman" w:hAnsi="Calibri" w:cs="Calibri"/>
          <w:color w:val="000000"/>
          <w:lang w:eastAsia="pl-PL"/>
        </w:rPr>
        <w:t xml:space="preserve"> </w:t>
      </w:r>
      <w:hyperlink r:id="rId8" w:history="1">
        <w:r w:rsidRPr="00464A03">
          <w:rPr>
            <w:rStyle w:val="Hipercze"/>
            <w:rFonts w:ascii="Calibri" w:eastAsia="Times New Roman" w:hAnsi="Calibri" w:cs="Calibri"/>
            <w:lang w:eastAsia="pl-PL"/>
          </w:rPr>
          <w:t>kamila@getintouch.pl</w:t>
        </w:r>
      </w:hyperlink>
      <w:r>
        <w:rPr>
          <w:rStyle w:val="Hipercze"/>
          <w:rFonts w:ascii="Calibri" w:eastAsia="Times New Roman" w:hAnsi="Calibri" w:cs="Calibri"/>
          <w:lang w:eastAsia="pl-PL"/>
        </w:rPr>
        <w:t xml:space="preserve">, </w:t>
      </w:r>
      <w:hyperlink r:id="rId9" w:history="1">
        <w:r w:rsidRPr="00464A03">
          <w:rPr>
            <w:rStyle w:val="Hipercze"/>
            <w:rFonts w:ascii="Calibri" w:eastAsia="Times New Roman" w:hAnsi="Calibri" w:cs="Calibri"/>
            <w:lang w:eastAsia="pl-PL"/>
          </w:rPr>
          <w:t>www.getintouch.pl</w:t>
        </w:r>
      </w:hyperlink>
    </w:p>
    <w:p w14:paraId="0BC07579" w14:textId="77777777" w:rsidR="00931BCD" w:rsidRDefault="00931BCD" w:rsidP="00931BCD">
      <w:pPr>
        <w:spacing w:after="0"/>
        <w:rPr>
          <w:rFonts w:ascii="Calibri" w:eastAsia="Times New Roman" w:hAnsi="Calibri" w:cs="Calibri"/>
          <w:color w:val="000000"/>
          <w:u w:val="single"/>
          <w:lang w:eastAsia="pl-PL"/>
        </w:rPr>
      </w:pPr>
      <w:hyperlink r:id="rId10" w:history="1">
        <w:r w:rsidRPr="00464A03">
          <w:rPr>
            <w:rStyle w:val="Hipercze"/>
            <w:rFonts w:ascii="Calibri" w:eastAsia="Times New Roman" w:hAnsi="Calibri" w:cs="Calibri"/>
            <w:lang w:eastAsia="pl-PL"/>
          </w:rPr>
          <w:t>https://www.facebook.com/getintouchpr</w:t>
        </w:r>
      </w:hyperlink>
    </w:p>
    <w:p w14:paraId="716758FA" w14:textId="77777777" w:rsidR="00931BCD" w:rsidRDefault="00931BCD" w:rsidP="00931BCD">
      <w:pPr>
        <w:spacing w:after="0"/>
        <w:rPr>
          <w:rStyle w:val="Hipercze"/>
          <w:rFonts w:ascii="Calibri" w:eastAsia="Times New Roman" w:hAnsi="Calibri" w:cs="Calibri"/>
          <w:lang w:eastAsia="pl-PL"/>
        </w:rPr>
      </w:pPr>
      <w:hyperlink r:id="rId11" w:history="1">
        <w:r w:rsidRPr="00464A03">
          <w:rPr>
            <w:rStyle w:val="Hipercze"/>
            <w:rFonts w:ascii="Calibri" w:eastAsia="Times New Roman" w:hAnsi="Calibri" w:cs="Calibri"/>
            <w:lang w:eastAsia="pl-PL"/>
          </w:rPr>
          <w:t>https://www.instagram.com/getintouch.agencjapr/?hl=pl</w:t>
        </w:r>
      </w:hyperlink>
    </w:p>
    <w:p w14:paraId="6040B647" w14:textId="77777777" w:rsidR="00931BCD" w:rsidRDefault="00931BCD"/>
    <w:sectPr w:rsidR="00931B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6F57E7"/>
    <w:multiLevelType w:val="multilevel"/>
    <w:tmpl w:val="F5A42D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105138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1BCD"/>
    <w:rsid w:val="00075CBF"/>
    <w:rsid w:val="00276BD6"/>
    <w:rsid w:val="00615BC9"/>
    <w:rsid w:val="00931B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444A60"/>
  <w15:chartTrackingRefBased/>
  <w15:docId w15:val="{8E532AA8-E23D-4470-9043-0CFDA78F9A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931B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styleId="Pogrubienie">
    <w:name w:val="Strong"/>
    <w:basedOn w:val="Domylnaczcionkaakapitu"/>
    <w:uiPriority w:val="22"/>
    <w:qFormat/>
    <w:rsid w:val="00931BCD"/>
    <w:rPr>
      <w:b/>
      <w:bCs/>
    </w:rPr>
  </w:style>
  <w:style w:type="character" w:styleId="Uwydatnienie">
    <w:name w:val="Emphasis"/>
    <w:basedOn w:val="Domylnaczcionkaakapitu"/>
    <w:uiPriority w:val="20"/>
    <w:qFormat/>
    <w:rsid w:val="00931BCD"/>
    <w:rPr>
      <w:i/>
      <w:iCs/>
    </w:rPr>
  </w:style>
  <w:style w:type="character" w:styleId="Hipercze">
    <w:name w:val="Hyperlink"/>
    <w:basedOn w:val="Domylnaczcionkaakapitu"/>
    <w:uiPriority w:val="99"/>
    <w:unhideWhenUsed/>
    <w:rsid w:val="00931BC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3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mila@getintouch.p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instagram.com/aliness.pl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facebook.com/Alinesssuplementy/" TargetMode="External"/><Relationship Id="rId11" Type="http://schemas.openxmlformats.org/officeDocument/2006/relationships/hyperlink" Target="https://www.instagram.com/getintouch.agencjapr/?hl=pl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s://www.facebook.com/getintouchp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getintouch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541</Words>
  <Characters>3248</Characters>
  <Application>Microsoft Office Word</Application>
  <DocSecurity>0</DocSecurity>
  <Lines>27</Lines>
  <Paragraphs>7</Paragraphs>
  <ScaleCrop>false</ScaleCrop>
  <Company/>
  <LinksUpToDate>false</LinksUpToDate>
  <CharactersWithSpaces>3782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Kamila Wolna</dc:creator>
  <cp:keywords/>
  <dc:description/>
  <cp:lastModifiedBy>Kamila Wolna</cp:lastModifiedBy>
  <cp:revision>1</cp:revision>
  <dcterms:created xsi:type="dcterms:W3CDTF">2023-05-25T11:32:00Z</dcterms:created>
  <dcterms:modified xsi:type="dcterms:W3CDTF">2023-05-25T11:34:00Z</dcterms:modified>
</cp:coreProperties>
</file>