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57E962" w14:textId="04A6E763" w:rsidR="00260AE5" w:rsidRDefault="005E7D12">
      <w:pPr>
        <w:rPr>
          <w:rFonts w:ascii="Calibri" w:eastAsia="Calibri" w:hAnsi="Calibri" w:cs="Calibri"/>
          <w:b/>
          <w:color w:val="274E13"/>
          <w:sz w:val="26"/>
          <w:szCs w:val="26"/>
        </w:rPr>
      </w:pPr>
      <w:r>
        <w:rPr>
          <w:rFonts w:ascii="Calibri" w:eastAsia="Calibri" w:hAnsi="Calibri" w:cs="Calibri"/>
          <w:b/>
          <w:color w:val="274E13"/>
          <w:sz w:val="26"/>
          <w:szCs w:val="26"/>
        </w:rPr>
        <w:t xml:space="preserve">Informacja prasowa </w:t>
      </w:r>
      <w:r>
        <w:rPr>
          <w:rFonts w:ascii="Calibri" w:eastAsia="Calibri" w:hAnsi="Calibri" w:cs="Calibri"/>
          <w:b/>
          <w:color w:val="274E13"/>
          <w:sz w:val="26"/>
          <w:szCs w:val="26"/>
        </w:rPr>
        <w:br/>
      </w:r>
      <w:r>
        <w:rPr>
          <w:rFonts w:ascii="Calibri" w:eastAsia="Calibri" w:hAnsi="Calibri" w:cs="Calibri"/>
          <w:b/>
          <w:color w:val="274E13"/>
          <w:sz w:val="26"/>
          <w:szCs w:val="26"/>
        </w:rPr>
        <w:br/>
      </w:r>
      <w:r>
        <w:rPr>
          <w:rFonts w:ascii="Calibri" w:eastAsia="Calibri" w:hAnsi="Calibri" w:cs="Calibri"/>
          <w:b/>
          <w:color w:val="274E13"/>
          <w:sz w:val="26"/>
          <w:szCs w:val="26"/>
        </w:rPr>
        <w:br/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3091BF62" wp14:editId="6267DF67">
            <wp:simplePos x="0" y="0"/>
            <wp:positionH relativeFrom="column">
              <wp:posOffset>5286375</wp:posOffset>
            </wp:positionH>
            <wp:positionV relativeFrom="paragraph">
              <wp:posOffset>0</wp:posOffset>
            </wp:positionV>
            <wp:extent cx="656590" cy="720090"/>
            <wp:effectExtent l="0" t="0" r="0" b="0"/>
            <wp:wrapSquare wrapText="bothSides" distT="0" distB="0" distL="114300" distR="114300"/>
            <wp:docPr id="1" name="image1.png" descr="http://crd.arbonne.com./PORTAL/GETIMAGE.php?spread=1&amp;type=eweb&amp;id=360417&amp;path=/Volumes/nppxsrv1_raid1/Logos/United_States/English/ArbonneCoLogos/ArbonneBugLogo/ArbonneBugLogo_364_cmyk.ai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http://crd.arbonne.com./PORTAL/GETIMAGE.php?spread=1&amp;type=eweb&amp;id=360417&amp;path=/Volumes/nppxsrv1_raid1/Logos/United_States/English/ArbonneCoLogos/ArbonneBugLogo/ArbonneBugLogo_364_cmyk.ai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56590" cy="7200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9520E46" w14:textId="32A71372" w:rsidR="007D3DC6" w:rsidRDefault="00853AC1" w:rsidP="00811944">
      <w:pPr>
        <w:jc w:val="center"/>
        <w:rPr>
          <w:rFonts w:ascii="Calibri" w:eastAsia="Calibri" w:hAnsi="Calibri" w:cs="Calibri"/>
          <w:b/>
          <w:color w:val="274E13"/>
          <w:sz w:val="26"/>
          <w:szCs w:val="26"/>
        </w:rPr>
      </w:pPr>
      <w:proofErr w:type="spellStart"/>
      <w:r w:rsidRPr="00853AC1">
        <w:rPr>
          <w:rFonts w:ascii="Calibri" w:eastAsia="Calibri" w:hAnsi="Calibri" w:cs="Calibri"/>
          <w:b/>
          <w:color w:val="274E13"/>
          <w:sz w:val="26"/>
          <w:szCs w:val="26"/>
        </w:rPr>
        <w:t>EnergyFizz</w:t>
      </w:r>
      <w:proofErr w:type="spellEnd"/>
      <w:r w:rsidRPr="00853AC1">
        <w:rPr>
          <w:rFonts w:ascii="Calibri" w:eastAsia="Calibri" w:hAnsi="Calibri" w:cs="Calibri"/>
          <w:b/>
          <w:color w:val="274E13"/>
          <w:sz w:val="26"/>
          <w:szCs w:val="26"/>
        </w:rPr>
        <w:t xml:space="preserve"> Proszek musujący z żeń-</w:t>
      </w:r>
      <w:proofErr w:type="spellStart"/>
      <w:r w:rsidRPr="00853AC1">
        <w:rPr>
          <w:rFonts w:ascii="Calibri" w:eastAsia="Calibri" w:hAnsi="Calibri" w:cs="Calibri"/>
          <w:b/>
          <w:color w:val="274E13"/>
          <w:sz w:val="26"/>
          <w:szCs w:val="26"/>
        </w:rPr>
        <w:t>szeniem</w:t>
      </w:r>
      <w:proofErr w:type="spellEnd"/>
      <w:r w:rsidRPr="00853AC1">
        <w:rPr>
          <w:rFonts w:ascii="Calibri" w:eastAsia="Calibri" w:hAnsi="Calibri" w:cs="Calibri"/>
          <w:b/>
          <w:color w:val="274E13"/>
          <w:sz w:val="26"/>
          <w:szCs w:val="26"/>
        </w:rPr>
        <w:t xml:space="preserve"> - smak maliny</w:t>
      </w:r>
    </w:p>
    <w:p w14:paraId="4FA2CEF7" w14:textId="77777777" w:rsidR="00B2644C" w:rsidRDefault="00B2644C" w:rsidP="00811944">
      <w:pPr>
        <w:jc w:val="center"/>
        <w:rPr>
          <w:rFonts w:ascii="Calibri" w:eastAsia="Calibri" w:hAnsi="Calibri" w:cs="Calibri"/>
          <w:b/>
          <w:color w:val="274E13"/>
          <w:sz w:val="26"/>
          <w:szCs w:val="26"/>
        </w:rPr>
      </w:pPr>
    </w:p>
    <w:p w14:paraId="49056AB0" w14:textId="4EA1C41F" w:rsidR="00B2644C" w:rsidRPr="00B2644C" w:rsidRDefault="00B2644C" w:rsidP="00B2644C">
      <w:pPr>
        <w:jc w:val="center"/>
        <w:rPr>
          <w:rFonts w:ascii="Calibri" w:eastAsia="Calibri" w:hAnsi="Calibri" w:cs="Calibri"/>
          <w:color w:val="274E13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AEE3B40" wp14:editId="2EEDAC95">
            <wp:simplePos x="0" y="0"/>
            <wp:positionH relativeFrom="margin">
              <wp:align>left</wp:align>
            </wp:positionH>
            <wp:positionV relativeFrom="paragraph">
              <wp:posOffset>142875</wp:posOffset>
            </wp:positionV>
            <wp:extent cx="2425700" cy="2425700"/>
            <wp:effectExtent l="0" t="0" r="0" b="0"/>
            <wp:wrapSquare wrapText="bothSides"/>
            <wp:docPr id="24043871" name="Obraz 1" descr="Obraz zawierający tekst, owoce, truskawka, jedzenie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043871" name="Obraz 1" descr="Obraz zawierający tekst, owoce, truskawka, jedzenie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5700" cy="242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3DC6"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B2644C">
        <w:rPr>
          <w:rFonts w:ascii="Calibri" w:eastAsia="Calibri" w:hAnsi="Calibri" w:cs="Calibri"/>
          <w:color w:val="274E13"/>
          <w:sz w:val="20"/>
          <w:szCs w:val="20"/>
        </w:rPr>
        <w:t>Pełen soczystej energii i dostępny w ofercie limitowanej czasowo! Proszek musujący z żeń-</w:t>
      </w:r>
      <w:proofErr w:type="spellStart"/>
      <w:r w:rsidRPr="00B2644C">
        <w:rPr>
          <w:rFonts w:ascii="Calibri" w:eastAsia="Calibri" w:hAnsi="Calibri" w:cs="Calibri"/>
          <w:color w:val="274E13"/>
          <w:sz w:val="20"/>
          <w:szCs w:val="20"/>
        </w:rPr>
        <w:t>szeniem</w:t>
      </w:r>
      <w:proofErr w:type="spellEnd"/>
      <w:r w:rsidRPr="00B2644C">
        <w:rPr>
          <w:rFonts w:ascii="Calibri" w:eastAsia="Calibri" w:hAnsi="Calibri" w:cs="Calibri"/>
          <w:color w:val="274E13"/>
          <w:sz w:val="20"/>
          <w:szCs w:val="20"/>
        </w:rPr>
        <w:t xml:space="preserve"> o smaku maliny to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B2644C">
        <w:rPr>
          <w:rFonts w:ascii="Calibri" w:eastAsia="Calibri" w:hAnsi="Calibri" w:cs="Calibri"/>
          <w:color w:val="274E13"/>
          <w:sz w:val="20"/>
          <w:szCs w:val="20"/>
        </w:rPr>
        <w:t>owocowy sposób na dodatkową porcję energii, której potrzebujesz, by zmierzyć się z wyzwaniami dnia. Niezależnie od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B2644C">
        <w:rPr>
          <w:rFonts w:ascii="Calibri" w:eastAsia="Calibri" w:hAnsi="Calibri" w:cs="Calibri"/>
          <w:color w:val="274E13"/>
          <w:sz w:val="20"/>
          <w:szCs w:val="20"/>
        </w:rPr>
        <w:t>tego, czy używasz go jako zamiennika porannej kawy czy jako sposobu na popołudniową senność, po prostu rozpuść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B2644C">
        <w:rPr>
          <w:rFonts w:ascii="Calibri" w:eastAsia="Calibri" w:hAnsi="Calibri" w:cs="Calibri"/>
          <w:color w:val="274E13"/>
          <w:sz w:val="20"/>
          <w:szCs w:val="20"/>
        </w:rPr>
        <w:t>ten wegański, musujący suplement diety w wodzie. Ta wegańska mieszanka korzenia żeń-</w:t>
      </w:r>
      <w:proofErr w:type="spellStart"/>
      <w:r w:rsidRPr="00B2644C">
        <w:rPr>
          <w:rFonts w:ascii="Calibri" w:eastAsia="Calibri" w:hAnsi="Calibri" w:cs="Calibri"/>
          <w:color w:val="274E13"/>
          <w:sz w:val="20"/>
          <w:szCs w:val="20"/>
        </w:rPr>
        <w:t>szenia</w:t>
      </w:r>
      <w:proofErr w:type="spellEnd"/>
      <w:r w:rsidRPr="00B2644C">
        <w:rPr>
          <w:rFonts w:ascii="Calibri" w:eastAsia="Calibri" w:hAnsi="Calibri" w:cs="Calibri"/>
          <w:color w:val="274E13"/>
          <w:sz w:val="20"/>
          <w:szCs w:val="20"/>
        </w:rPr>
        <w:t>, koenzymu Q10, chromu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B2644C">
        <w:rPr>
          <w:rFonts w:ascii="Calibri" w:eastAsia="Calibri" w:hAnsi="Calibri" w:cs="Calibri"/>
          <w:color w:val="274E13"/>
          <w:sz w:val="20"/>
          <w:szCs w:val="20"/>
        </w:rPr>
        <w:t>i witamin z grupy B (w tym ryboflawiny i niacyny) ma w sobie także naturalną kofeinę pozyskaną z guarany i zielonej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B2644C">
        <w:rPr>
          <w:rFonts w:ascii="Calibri" w:eastAsia="Calibri" w:hAnsi="Calibri" w:cs="Calibri"/>
          <w:color w:val="274E13"/>
          <w:sz w:val="20"/>
          <w:szCs w:val="20"/>
        </w:rPr>
        <w:t>herbaty. Dostępna w różnych pysznych smakach. Nie zawiera sztucznych barwników, aromatów i substancji słodzących;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B2644C">
        <w:rPr>
          <w:rFonts w:ascii="Calibri" w:eastAsia="Calibri" w:hAnsi="Calibri" w:cs="Calibri"/>
          <w:color w:val="274E13"/>
          <w:sz w:val="20"/>
          <w:szCs w:val="20"/>
        </w:rPr>
        <w:t>bez syropu kukurydzianego o wysokiej zawartości fruktozy, nabiału i soi. Opracowany bez użycia glutenu.</w:t>
      </w:r>
    </w:p>
    <w:p w14:paraId="5BDDF7CB" w14:textId="7669F2FE" w:rsidR="00E837DA" w:rsidRDefault="00B2644C" w:rsidP="00E21D6D">
      <w:pPr>
        <w:jc w:val="center"/>
        <w:rPr>
          <w:rFonts w:ascii="Calibri" w:eastAsia="Calibri" w:hAnsi="Calibri" w:cs="Calibri"/>
          <w:b/>
          <w:bCs/>
          <w:color w:val="274E13"/>
          <w:sz w:val="20"/>
          <w:szCs w:val="20"/>
        </w:rPr>
      </w:pPr>
      <w:r w:rsidRPr="00B2644C">
        <w:rPr>
          <w:rFonts w:ascii="Calibri" w:eastAsia="Calibri" w:hAnsi="Calibri" w:cs="Calibri"/>
          <w:color w:val="274E13"/>
          <w:sz w:val="20"/>
          <w:szCs w:val="20"/>
        </w:rPr>
        <w:t>5,6 g w każdej saszetce / 168 g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 </w:t>
      </w:r>
      <w:r w:rsidR="00925D22" w:rsidRPr="00107BEE">
        <w:rPr>
          <w:rFonts w:ascii="Calibri" w:eastAsia="Calibri" w:hAnsi="Calibri" w:cs="Calibri"/>
          <w:b/>
          <w:bCs/>
          <w:color w:val="274E13"/>
          <w:sz w:val="20"/>
          <w:szCs w:val="20"/>
        </w:rPr>
        <w:t xml:space="preserve">Cena: </w:t>
      </w:r>
      <w:r w:rsidR="00AB36F6">
        <w:rPr>
          <w:rFonts w:ascii="Calibri" w:eastAsia="Calibri" w:hAnsi="Calibri" w:cs="Calibri"/>
          <w:b/>
          <w:bCs/>
          <w:color w:val="274E13"/>
          <w:sz w:val="20"/>
          <w:szCs w:val="20"/>
        </w:rPr>
        <w:t>2</w:t>
      </w:r>
      <w:r>
        <w:rPr>
          <w:rFonts w:ascii="Calibri" w:eastAsia="Calibri" w:hAnsi="Calibri" w:cs="Calibri"/>
          <w:b/>
          <w:bCs/>
          <w:color w:val="274E13"/>
          <w:sz w:val="20"/>
          <w:szCs w:val="20"/>
        </w:rPr>
        <w:t>3</w:t>
      </w:r>
      <w:r w:rsidR="003A0A8E">
        <w:rPr>
          <w:rFonts w:ascii="Calibri" w:eastAsia="Calibri" w:hAnsi="Calibri" w:cs="Calibri"/>
          <w:b/>
          <w:bCs/>
          <w:color w:val="274E13"/>
          <w:sz w:val="20"/>
          <w:szCs w:val="20"/>
        </w:rPr>
        <w:t>9</w:t>
      </w:r>
      <w:r w:rsidR="00925D22" w:rsidRPr="00107BEE">
        <w:rPr>
          <w:rFonts w:ascii="Calibri" w:eastAsia="Calibri" w:hAnsi="Calibri" w:cs="Calibri"/>
          <w:b/>
          <w:bCs/>
          <w:color w:val="274E13"/>
          <w:sz w:val="20"/>
          <w:szCs w:val="20"/>
        </w:rPr>
        <w:t xml:space="preserve"> zł</w:t>
      </w:r>
    </w:p>
    <w:p w14:paraId="08126609" w14:textId="77777777" w:rsidR="007D3DC6" w:rsidRDefault="007D3DC6">
      <w:pPr>
        <w:jc w:val="center"/>
        <w:rPr>
          <w:rFonts w:ascii="Calibri" w:eastAsia="Calibri" w:hAnsi="Calibri" w:cs="Calibri"/>
          <w:b/>
          <w:color w:val="274E13"/>
        </w:rPr>
      </w:pPr>
    </w:p>
    <w:p w14:paraId="17B40DF3" w14:textId="5C55F97C" w:rsidR="00260AE5" w:rsidRDefault="005E7D12">
      <w:pPr>
        <w:jc w:val="center"/>
        <w:rPr>
          <w:rFonts w:ascii="Calibri" w:eastAsia="Calibri" w:hAnsi="Calibri" w:cs="Calibri"/>
          <w:b/>
          <w:color w:val="274E13"/>
        </w:rPr>
        <w:sectPr w:rsidR="00260AE5">
          <w:type w:val="continuous"/>
          <w:pgSz w:w="11909" w:h="16834"/>
          <w:pgMar w:top="1440" w:right="1440" w:bottom="1440" w:left="1440" w:header="720" w:footer="720" w:gutter="0"/>
          <w:cols w:space="708"/>
        </w:sectPr>
      </w:pPr>
      <w:r>
        <w:rPr>
          <w:rFonts w:ascii="Calibri" w:eastAsia="Calibri" w:hAnsi="Calibri" w:cs="Calibri"/>
          <w:b/>
          <w:color w:val="274E13"/>
        </w:rPr>
        <w:t>POZNAJ CECHY PRODUKT</w:t>
      </w:r>
      <w:r w:rsidR="006B1E91">
        <w:rPr>
          <w:rFonts w:ascii="Calibri" w:eastAsia="Calibri" w:hAnsi="Calibri" w:cs="Calibri"/>
          <w:b/>
          <w:color w:val="274E13"/>
        </w:rPr>
        <w:t>U</w:t>
      </w:r>
    </w:p>
    <w:p w14:paraId="0B7EFAD3" w14:textId="25115975" w:rsidR="00D13904" w:rsidRPr="00D13904" w:rsidRDefault="00D13904" w:rsidP="00D13904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D13904">
        <w:rPr>
          <w:rFonts w:ascii="Calibri" w:eastAsia="Calibri" w:hAnsi="Calibri" w:cs="Calibri"/>
          <w:bCs/>
          <w:color w:val="274E13"/>
        </w:rPr>
        <w:t>Niacyna, ryboflawina, witamina B6, witamina B12 i kwas</w:t>
      </w:r>
      <w:r w:rsidRPr="00D13904">
        <w:rPr>
          <w:rFonts w:ascii="Calibri" w:eastAsia="Calibri" w:hAnsi="Calibri" w:cs="Calibri"/>
          <w:bCs/>
          <w:color w:val="274E13"/>
        </w:rPr>
        <w:t xml:space="preserve"> </w:t>
      </w:r>
      <w:r w:rsidRPr="00D13904">
        <w:rPr>
          <w:rFonts w:ascii="Calibri" w:eastAsia="Calibri" w:hAnsi="Calibri" w:cs="Calibri"/>
          <w:bCs/>
          <w:color w:val="274E13"/>
        </w:rPr>
        <w:t>pantotenowy przyczyniają się do utrzymania prawidłowego</w:t>
      </w:r>
      <w:r w:rsidRPr="00D13904">
        <w:rPr>
          <w:rFonts w:ascii="Calibri" w:eastAsia="Calibri" w:hAnsi="Calibri" w:cs="Calibri"/>
          <w:bCs/>
          <w:color w:val="274E13"/>
        </w:rPr>
        <w:t xml:space="preserve"> </w:t>
      </w:r>
      <w:r w:rsidRPr="00D13904">
        <w:rPr>
          <w:rFonts w:ascii="Calibri" w:eastAsia="Calibri" w:hAnsi="Calibri" w:cs="Calibri"/>
          <w:bCs/>
          <w:color w:val="274E13"/>
        </w:rPr>
        <w:t>metabolizmu energetycznego oraz do zmniejszenia uczucia</w:t>
      </w:r>
      <w:r w:rsidRPr="00D13904">
        <w:rPr>
          <w:rFonts w:ascii="Calibri" w:eastAsia="Calibri" w:hAnsi="Calibri" w:cs="Calibri"/>
          <w:bCs/>
          <w:color w:val="274E13"/>
        </w:rPr>
        <w:t xml:space="preserve"> </w:t>
      </w:r>
      <w:r w:rsidRPr="00D13904">
        <w:rPr>
          <w:rFonts w:ascii="Calibri" w:eastAsia="Calibri" w:hAnsi="Calibri" w:cs="Calibri"/>
          <w:bCs/>
          <w:color w:val="274E13"/>
        </w:rPr>
        <w:t>zmęczenia i znużenia.</w:t>
      </w:r>
    </w:p>
    <w:p w14:paraId="16706D1B" w14:textId="10D8B00B" w:rsidR="00B2644C" w:rsidRPr="00D13904" w:rsidRDefault="00D13904" w:rsidP="00D13904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D13904">
        <w:rPr>
          <w:rFonts w:ascii="Calibri" w:eastAsia="Calibri" w:hAnsi="Calibri" w:cs="Calibri"/>
          <w:bCs/>
          <w:color w:val="274E13"/>
        </w:rPr>
        <w:t>Produkt dostępny o smaku jeżyny, ananasa, granatu, truskawki,</w:t>
      </w:r>
      <w:r w:rsidRPr="00D13904">
        <w:rPr>
          <w:rFonts w:ascii="Calibri" w:eastAsia="Calibri" w:hAnsi="Calibri" w:cs="Calibri"/>
          <w:bCs/>
          <w:color w:val="274E13"/>
        </w:rPr>
        <w:t xml:space="preserve"> </w:t>
      </w:r>
      <w:r w:rsidRPr="00D13904">
        <w:rPr>
          <w:rFonts w:ascii="Calibri" w:eastAsia="Calibri" w:hAnsi="Calibri" w:cs="Calibri"/>
          <w:bCs/>
          <w:color w:val="274E13"/>
        </w:rPr>
        <w:t>mango i brzoskwini, arbuza i czerwonej pomarańczy oraz w innych</w:t>
      </w:r>
      <w:r w:rsidRPr="00D13904">
        <w:rPr>
          <w:rFonts w:ascii="Calibri" w:eastAsia="Calibri" w:hAnsi="Calibri" w:cs="Calibri"/>
          <w:bCs/>
          <w:color w:val="274E13"/>
        </w:rPr>
        <w:t xml:space="preserve"> </w:t>
      </w:r>
      <w:r w:rsidRPr="00D13904">
        <w:rPr>
          <w:rFonts w:ascii="Calibri" w:eastAsia="Calibri" w:hAnsi="Calibri" w:cs="Calibri"/>
          <w:bCs/>
          <w:color w:val="274E13"/>
        </w:rPr>
        <w:t>smakach w ofercie świątecznej lub ograniczonej czasowo.</w:t>
      </w:r>
    </w:p>
    <w:p w14:paraId="3FFD92AE" w14:textId="7F4D33B9" w:rsidR="00EB32E3" w:rsidRDefault="00EB32E3" w:rsidP="00EB32E3">
      <w:pPr>
        <w:widowControl w:val="0"/>
        <w:spacing w:line="240" w:lineRule="auto"/>
        <w:ind w:right="368"/>
        <w:rPr>
          <w:rFonts w:ascii="Calibri" w:eastAsia="Calibri" w:hAnsi="Calibri" w:cs="Calibri"/>
          <w:color w:val="274E13"/>
          <w:sz w:val="32"/>
          <w:szCs w:val="32"/>
          <w:vertAlign w:val="superscript"/>
        </w:rPr>
      </w:pPr>
    </w:p>
    <w:p w14:paraId="5FA27173" w14:textId="77777777" w:rsidR="00EB32E3" w:rsidRDefault="00EB32E3" w:rsidP="00EB32E3">
      <w:pPr>
        <w:widowControl w:val="0"/>
        <w:spacing w:line="240" w:lineRule="auto"/>
        <w:ind w:right="368"/>
        <w:jc w:val="center"/>
        <w:rPr>
          <w:rFonts w:ascii="Calibri" w:eastAsia="Calibri" w:hAnsi="Calibri" w:cs="Calibri"/>
          <w:b/>
          <w:color w:val="274E13"/>
        </w:rPr>
      </w:pPr>
      <w:r w:rsidRPr="00EB32E3">
        <w:rPr>
          <w:rFonts w:ascii="Calibri" w:eastAsia="Calibri" w:hAnsi="Calibri" w:cs="Calibri"/>
          <w:b/>
          <w:color w:val="274E13"/>
        </w:rPr>
        <w:t>KLUCZOWE SKŁADNIKI</w:t>
      </w:r>
    </w:p>
    <w:p w14:paraId="6D946A9E" w14:textId="77777777" w:rsidR="00450AB1" w:rsidRPr="00450AB1" w:rsidRDefault="00450AB1" w:rsidP="00450AB1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450AB1">
        <w:rPr>
          <w:rFonts w:ascii="Calibri" w:eastAsia="Calibri" w:hAnsi="Calibri" w:cs="Calibri"/>
          <w:bCs/>
          <w:color w:val="274E13"/>
        </w:rPr>
        <w:t>Zawiera guaranę.</w:t>
      </w:r>
    </w:p>
    <w:p w14:paraId="71CB2D20" w14:textId="3A250089" w:rsidR="00450AB1" w:rsidRPr="00450AB1" w:rsidRDefault="00450AB1" w:rsidP="00450AB1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450AB1">
        <w:rPr>
          <w:rFonts w:ascii="Calibri" w:eastAsia="Calibri" w:hAnsi="Calibri" w:cs="Calibri"/>
          <w:bCs/>
          <w:color w:val="274E13"/>
        </w:rPr>
        <w:t>Zawiera żeń-</w:t>
      </w:r>
      <w:proofErr w:type="spellStart"/>
      <w:r w:rsidRPr="00450AB1">
        <w:rPr>
          <w:rFonts w:ascii="Calibri" w:eastAsia="Calibri" w:hAnsi="Calibri" w:cs="Calibri"/>
          <w:bCs/>
          <w:color w:val="274E13"/>
        </w:rPr>
        <w:t>szeń</w:t>
      </w:r>
      <w:proofErr w:type="spellEnd"/>
      <w:r w:rsidRPr="00450AB1">
        <w:rPr>
          <w:rFonts w:ascii="Calibri" w:eastAsia="Calibri" w:hAnsi="Calibri" w:cs="Calibri"/>
          <w:bCs/>
          <w:color w:val="274E13"/>
        </w:rPr>
        <w:t>.</w:t>
      </w:r>
    </w:p>
    <w:p w14:paraId="1A8F1D0A" w14:textId="6407C036" w:rsidR="00450AB1" w:rsidRPr="00450AB1" w:rsidRDefault="00450AB1" w:rsidP="00450AB1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450AB1">
        <w:rPr>
          <w:rFonts w:ascii="Calibri" w:eastAsia="Calibri" w:hAnsi="Calibri" w:cs="Calibri"/>
          <w:bCs/>
          <w:color w:val="274E13"/>
        </w:rPr>
        <w:t>Zawiera koenzym Q10.</w:t>
      </w:r>
    </w:p>
    <w:p w14:paraId="2FFCD692" w14:textId="23B98DD4" w:rsidR="00450AB1" w:rsidRPr="00450AB1" w:rsidRDefault="00450AB1" w:rsidP="00450AB1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450AB1">
        <w:rPr>
          <w:rFonts w:ascii="Calibri" w:eastAsia="Calibri" w:hAnsi="Calibri" w:cs="Calibri"/>
          <w:bCs/>
          <w:color w:val="274E13"/>
        </w:rPr>
        <w:t>Chrom przyczynia się do utrzymania prawidłowego poziomu</w:t>
      </w:r>
      <w:r w:rsidRPr="00450AB1">
        <w:rPr>
          <w:rFonts w:ascii="Calibri" w:eastAsia="Calibri" w:hAnsi="Calibri" w:cs="Calibri"/>
          <w:bCs/>
          <w:color w:val="274E13"/>
        </w:rPr>
        <w:t xml:space="preserve"> </w:t>
      </w:r>
      <w:r w:rsidRPr="00450AB1">
        <w:rPr>
          <w:rFonts w:ascii="Calibri" w:eastAsia="Calibri" w:hAnsi="Calibri" w:cs="Calibri"/>
          <w:bCs/>
          <w:color w:val="274E13"/>
        </w:rPr>
        <w:t>glukozy we krwi.</w:t>
      </w:r>
    </w:p>
    <w:p w14:paraId="1D7D3D59" w14:textId="65287C17" w:rsidR="00450AB1" w:rsidRPr="00450AB1" w:rsidRDefault="00450AB1" w:rsidP="00450AB1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450AB1">
        <w:rPr>
          <w:rFonts w:ascii="Calibri" w:eastAsia="Calibri" w:hAnsi="Calibri" w:cs="Calibri"/>
          <w:bCs/>
          <w:color w:val="274E13"/>
        </w:rPr>
        <w:t>Ryboflawina przyczynia się do utrzymania prawidłowego</w:t>
      </w:r>
      <w:r w:rsidRPr="00450AB1">
        <w:rPr>
          <w:rFonts w:ascii="Calibri" w:eastAsia="Calibri" w:hAnsi="Calibri" w:cs="Calibri"/>
          <w:bCs/>
          <w:color w:val="274E13"/>
        </w:rPr>
        <w:t xml:space="preserve"> </w:t>
      </w:r>
      <w:r w:rsidRPr="00450AB1">
        <w:rPr>
          <w:rFonts w:ascii="Calibri" w:eastAsia="Calibri" w:hAnsi="Calibri" w:cs="Calibri"/>
          <w:bCs/>
          <w:color w:val="274E13"/>
        </w:rPr>
        <w:t>metabolizmu.</w:t>
      </w:r>
    </w:p>
    <w:p w14:paraId="0243B2AF" w14:textId="6C8FC33C" w:rsidR="00450AB1" w:rsidRPr="00450AB1" w:rsidRDefault="00450AB1" w:rsidP="00450AB1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450AB1">
        <w:rPr>
          <w:rFonts w:ascii="Calibri" w:eastAsia="Calibri" w:hAnsi="Calibri" w:cs="Calibri"/>
          <w:bCs/>
          <w:color w:val="274E13"/>
        </w:rPr>
        <w:t>Niacyna przyczynia się do zmniejszenia uczucia zmęczenia i</w:t>
      </w:r>
      <w:r w:rsidRPr="00450AB1">
        <w:rPr>
          <w:rFonts w:ascii="Calibri" w:eastAsia="Calibri" w:hAnsi="Calibri" w:cs="Calibri"/>
          <w:bCs/>
          <w:color w:val="274E13"/>
        </w:rPr>
        <w:t xml:space="preserve"> </w:t>
      </w:r>
      <w:r w:rsidRPr="00450AB1">
        <w:rPr>
          <w:rFonts w:ascii="Calibri" w:eastAsia="Calibri" w:hAnsi="Calibri" w:cs="Calibri"/>
          <w:bCs/>
          <w:color w:val="274E13"/>
        </w:rPr>
        <w:t>znużenia.</w:t>
      </w:r>
    </w:p>
    <w:p w14:paraId="2E48B9F4" w14:textId="77777777" w:rsidR="00CB5251" w:rsidRDefault="00CB5251" w:rsidP="00CB5251">
      <w:pPr>
        <w:pStyle w:val="Akapitzlist"/>
        <w:widowControl w:val="0"/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</w:p>
    <w:p w14:paraId="6F10432B" w14:textId="39DE4EE3" w:rsidR="00260AE5" w:rsidRDefault="005E7D12" w:rsidP="001E0E99">
      <w:pPr>
        <w:widowControl w:val="0"/>
        <w:spacing w:line="240" w:lineRule="auto"/>
        <w:ind w:left="720" w:right="240"/>
        <w:jc w:val="center"/>
        <w:rPr>
          <w:rFonts w:ascii="Calibri" w:eastAsia="Calibri" w:hAnsi="Calibri" w:cs="Calibri"/>
          <w:b/>
          <w:color w:val="274E13"/>
          <w:sz w:val="24"/>
          <w:szCs w:val="24"/>
        </w:rPr>
      </w:pPr>
      <w:r>
        <w:rPr>
          <w:rFonts w:ascii="Calibri" w:eastAsia="Calibri" w:hAnsi="Calibri" w:cs="Calibri"/>
          <w:b/>
          <w:color w:val="274E13"/>
          <w:sz w:val="24"/>
          <w:szCs w:val="24"/>
        </w:rPr>
        <w:t>Sposób użycia</w:t>
      </w:r>
    </w:p>
    <w:p w14:paraId="1EDA6C55" w14:textId="24DC0D36" w:rsidR="005A3BC5" w:rsidRDefault="007875DD" w:rsidP="007875DD">
      <w:pPr>
        <w:widowControl w:val="0"/>
        <w:spacing w:line="240" w:lineRule="auto"/>
        <w:ind w:left="720" w:right="240"/>
        <w:jc w:val="center"/>
        <w:rPr>
          <w:rFonts w:ascii="Calibri" w:eastAsia="Calibri" w:hAnsi="Calibri" w:cs="Calibri"/>
          <w:color w:val="274E13"/>
          <w:sz w:val="20"/>
          <w:szCs w:val="20"/>
        </w:rPr>
      </w:pPr>
      <w:r w:rsidRPr="007875DD">
        <w:rPr>
          <w:rFonts w:ascii="Calibri" w:eastAsia="Calibri" w:hAnsi="Calibri" w:cs="Calibri"/>
          <w:color w:val="274E13"/>
          <w:sz w:val="20"/>
          <w:szCs w:val="20"/>
        </w:rPr>
        <w:t>Rozpuść zawartość 1 saszetki w 400 ml wody i zamieszaj. Nie wsypuj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7875DD">
        <w:rPr>
          <w:rFonts w:ascii="Calibri" w:eastAsia="Calibri" w:hAnsi="Calibri" w:cs="Calibri"/>
          <w:color w:val="274E13"/>
          <w:sz w:val="20"/>
          <w:szCs w:val="20"/>
        </w:rPr>
        <w:t>produktu do pełnej butelki wody, ponieważ podczas rozpuszczania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7875DD">
        <w:rPr>
          <w:rFonts w:ascii="Calibri" w:eastAsia="Calibri" w:hAnsi="Calibri" w:cs="Calibri"/>
          <w:color w:val="274E13"/>
          <w:sz w:val="20"/>
          <w:szCs w:val="20"/>
        </w:rPr>
        <w:t>musujący płyn może się przelać. Nie przekraczaj zalecanej dziennej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7875DD">
        <w:rPr>
          <w:rFonts w:ascii="Calibri" w:eastAsia="Calibri" w:hAnsi="Calibri" w:cs="Calibri"/>
          <w:color w:val="274E13"/>
          <w:sz w:val="20"/>
          <w:szCs w:val="20"/>
        </w:rPr>
        <w:t>ilości spożycia (2 saszetki lub 11,2 g).</w:t>
      </w:r>
    </w:p>
    <w:p w14:paraId="1E3A63AB" w14:textId="77777777" w:rsidR="000C32E8" w:rsidRDefault="000C32E8" w:rsidP="001E11A1">
      <w:pPr>
        <w:rPr>
          <w:rFonts w:ascii="Calibri" w:eastAsia="Calibri" w:hAnsi="Calibri" w:cs="Calibri"/>
          <w:b/>
          <w:color w:val="365422"/>
        </w:rPr>
      </w:pPr>
    </w:p>
    <w:p w14:paraId="6A437ED8" w14:textId="330692CC" w:rsidR="001E11A1" w:rsidRPr="001E11A1" w:rsidRDefault="001E11A1" w:rsidP="001E11A1">
      <w:pPr>
        <w:rPr>
          <w:rFonts w:ascii="Calibri" w:eastAsia="Calibri" w:hAnsi="Calibri" w:cs="Calibri"/>
          <w:b/>
          <w:color w:val="365422"/>
        </w:rPr>
      </w:pPr>
      <w:r w:rsidRPr="001E11A1">
        <w:rPr>
          <w:rFonts w:ascii="Calibri" w:eastAsia="Calibri" w:hAnsi="Calibri" w:cs="Calibri"/>
          <w:b/>
          <w:color w:val="365422"/>
        </w:rPr>
        <w:t xml:space="preserve">Więcej informacji o Arbonne znajdziesz </w:t>
      </w:r>
      <w:r>
        <w:rPr>
          <w:rFonts w:ascii="Calibri" w:eastAsia="Calibri" w:hAnsi="Calibri" w:cs="Calibri"/>
          <w:b/>
          <w:color w:val="365422"/>
        </w:rPr>
        <w:t>na</w:t>
      </w:r>
      <w:r w:rsidRPr="001E11A1">
        <w:rPr>
          <w:rFonts w:ascii="Calibri" w:eastAsia="Calibri" w:hAnsi="Calibri" w:cs="Calibri"/>
          <w:b/>
          <w:color w:val="365422"/>
        </w:rPr>
        <w:t>:</w:t>
      </w:r>
    </w:p>
    <w:p w14:paraId="3A661191" w14:textId="77777777" w:rsidR="001E11A1" w:rsidRPr="001E11A1" w:rsidRDefault="007875DD" w:rsidP="001E11A1">
      <w:pPr>
        <w:rPr>
          <w:rFonts w:ascii="Calibri" w:eastAsia="Calibri" w:hAnsi="Calibri" w:cs="Calibri"/>
          <w:color w:val="0563C1"/>
          <w:u w:val="single"/>
        </w:rPr>
      </w:pPr>
      <w:hyperlink r:id="rId7" w:history="1">
        <w:r w:rsidR="001E11A1" w:rsidRPr="001E11A1">
          <w:rPr>
            <w:rFonts w:ascii="Calibri" w:eastAsia="Calibri" w:hAnsi="Calibri" w:cs="Calibri"/>
            <w:color w:val="0563C1"/>
          </w:rPr>
          <w:t>https://www.arbonne.com/pl/pl</w:t>
        </w:r>
      </w:hyperlink>
    </w:p>
    <w:p w14:paraId="78BCAD22" w14:textId="77777777" w:rsidR="001E11A1" w:rsidRPr="001E11A1" w:rsidRDefault="007875DD" w:rsidP="001E11A1">
      <w:pPr>
        <w:rPr>
          <w:rFonts w:ascii="Calibri" w:eastAsia="Calibri" w:hAnsi="Calibri" w:cs="Calibri"/>
          <w:color w:val="0563C1"/>
          <w:u w:val="single"/>
        </w:rPr>
      </w:pPr>
      <w:hyperlink r:id="rId8" w:history="1">
        <w:r w:rsidR="001E11A1" w:rsidRPr="001E11A1">
          <w:rPr>
            <w:rFonts w:ascii="Calibri" w:eastAsia="Calibri" w:hAnsi="Calibri" w:cs="Calibri"/>
            <w:color w:val="0563C1"/>
          </w:rPr>
          <w:t>https://www.facebook.com/arbonnepolandofficial</w:t>
        </w:r>
      </w:hyperlink>
    </w:p>
    <w:p w14:paraId="794AD9CC" w14:textId="77777777" w:rsidR="001E11A1" w:rsidRPr="001E11A1" w:rsidRDefault="007875DD" w:rsidP="001E11A1">
      <w:pPr>
        <w:rPr>
          <w:rFonts w:ascii="Calibri" w:eastAsia="Calibri" w:hAnsi="Calibri" w:cs="Calibri"/>
          <w:color w:val="0563C1"/>
          <w:u w:val="single"/>
        </w:rPr>
      </w:pPr>
      <w:hyperlink r:id="rId9" w:history="1">
        <w:r w:rsidR="001E11A1" w:rsidRPr="001E11A1">
          <w:rPr>
            <w:rFonts w:ascii="Calibri" w:eastAsia="Calibri" w:hAnsi="Calibri" w:cs="Calibri"/>
            <w:color w:val="0563C1"/>
          </w:rPr>
          <w:t>https://www.instagram.com/arbonnepoland/</w:t>
        </w:r>
      </w:hyperlink>
    </w:p>
    <w:p w14:paraId="1030738A" w14:textId="77777777" w:rsidR="00260AE5" w:rsidRDefault="00260AE5">
      <w:pPr>
        <w:shd w:val="clear" w:color="auto" w:fill="FFFFFF"/>
        <w:spacing w:line="240" w:lineRule="auto"/>
        <w:rPr>
          <w:rFonts w:ascii="Calibri" w:eastAsia="Calibri" w:hAnsi="Calibri" w:cs="Calibri"/>
          <w:color w:val="365422"/>
        </w:rPr>
      </w:pPr>
    </w:p>
    <w:p w14:paraId="2DCD37AC" w14:textId="77777777" w:rsidR="00260AE5" w:rsidRDefault="005E7D12">
      <w:pPr>
        <w:shd w:val="clear" w:color="auto" w:fill="FFFFFF"/>
        <w:spacing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color w:val="365422"/>
        </w:rPr>
        <w:t>Kontakt prasowy: Urszula Klonowska-Wizental, tel. kom.+48 514-441-937 e-mail:</w:t>
      </w:r>
      <w:r>
        <w:rPr>
          <w:rFonts w:ascii="Calibri" w:eastAsia="Calibri" w:hAnsi="Calibri" w:cs="Calibri"/>
          <w:color w:val="365422"/>
        </w:rPr>
        <w:t xml:space="preserve"> </w:t>
      </w:r>
      <w:hyperlink r:id="rId10">
        <w:r>
          <w:rPr>
            <w:rFonts w:ascii="Calibri" w:eastAsia="Calibri" w:hAnsi="Calibri" w:cs="Calibri"/>
            <w:color w:val="0563C1"/>
            <w:u w:val="single"/>
          </w:rPr>
          <w:t>ula@getintouch.pl</w:t>
        </w:r>
      </w:hyperlink>
      <w:r>
        <w:rPr>
          <w:rFonts w:ascii="Calibri" w:eastAsia="Calibri" w:hAnsi="Calibri" w:cs="Calibri"/>
        </w:rPr>
        <w:t xml:space="preserve">, </w:t>
      </w:r>
      <w:hyperlink r:id="rId11">
        <w:r>
          <w:rPr>
            <w:rFonts w:ascii="Calibri" w:eastAsia="Calibri" w:hAnsi="Calibri" w:cs="Calibri"/>
            <w:color w:val="0563C1"/>
            <w:u w:val="single"/>
          </w:rPr>
          <w:t>www.getintouch.pl</w:t>
        </w:r>
      </w:hyperlink>
      <w:r>
        <w:rPr>
          <w:rFonts w:ascii="Calibri" w:eastAsia="Calibri" w:hAnsi="Calibri" w:cs="Calibri"/>
        </w:rPr>
        <w:t xml:space="preserve">, </w:t>
      </w:r>
      <w:hyperlink r:id="rId12">
        <w:r>
          <w:rPr>
            <w:rFonts w:ascii="Calibri" w:eastAsia="Calibri" w:hAnsi="Calibri" w:cs="Calibri"/>
            <w:color w:val="0563C1"/>
            <w:u w:val="single"/>
          </w:rPr>
          <w:t>https://www.facebook.com/getintouchpr</w:t>
        </w:r>
      </w:hyperlink>
    </w:p>
    <w:p w14:paraId="34DD805A" w14:textId="77777777" w:rsidR="00260AE5" w:rsidRDefault="00260AE5">
      <w:pPr>
        <w:widowControl w:val="0"/>
        <w:spacing w:line="240" w:lineRule="auto"/>
        <w:ind w:left="720" w:right="1448"/>
        <w:jc w:val="center"/>
        <w:rPr>
          <w:b/>
          <w:color w:val="274E13"/>
          <w:sz w:val="24"/>
          <w:szCs w:val="24"/>
        </w:rPr>
      </w:pPr>
    </w:p>
    <w:p w14:paraId="16AFBFD4" w14:textId="77777777" w:rsidR="001B4CCA" w:rsidRDefault="001B4CCA" w:rsidP="001B4CCA">
      <w:pPr>
        <w:widowControl w:val="0"/>
        <w:spacing w:line="240" w:lineRule="auto"/>
        <w:ind w:left="720" w:right="1448"/>
        <w:rPr>
          <w:b/>
          <w:color w:val="274E13"/>
          <w:sz w:val="24"/>
          <w:szCs w:val="24"/>
        </w:rPr>
      </w:pPr>
    </w:p>
    <w:sectPr w:rsidR="001B4CCA">
      <w:type w:val="continuous"/>
      <w:pgSz w:w="11909" w:h="16834"/>
      <w:pgMar w:top="1440" w:right="1440" w:bottom="1440" w:left="1440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36561"/>
    <w:multiLevelType w:val="multilevel"/>
    <w:tmpl w:val="F8B6E68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CAA641A"/>
    <w:multiLevelType w:val="hybridMultilevel"/>
    <w:tmpl w:val="F8F6A4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8034157">
    <w:abstractNumId w:val="0"/>
  </w:num>
  <w:num w:numId="2" w16cid:durableId="21151327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0AE5"/>
    <w:rsid w:val="000046E6"/>
    <w:rsid w:val="0001188B"/>
    <w:rsid w:val="00025ADF"/>
    <w:rsid w:val="00053E9E"/>
    <w:rsid w:val="00064899"/>
    <w:rsid w:val="00092772"/>
    <w:rsid w:val="000A5898"/>
    <w:rsid w:val="000C32E8"/>
    <w:rsid w:val="00101F94"/>
    <w:rsid w:val="00107BEE"/>
    <w:rsid w:val="001264FC"/>
    <w:rsid w:val="001675E9"/>
    <w:rsid w:val="001A3F98"/>
    <w:rsid w:val="001B4CCA"/>
    <w:rsid w:val="001D37F1"/>
    <w:rsid w:val="001D6AFC"/>
    <w:rsid w:val="001E0E99"/>
    <w:rsid w:val="001E11A1"/>
    <w:rsid w:val="00260AE5"/>
    <w:rsid w:val="0026799E"/>
    <w:rsid w:val="002844D3"/>
    <w:rsid w:val="00296A60"/>
    <w:rsid w:val="002C78FB"/>
    <w:rsid w:val="002D41E3"/>
    <w:rsid w:val="002E0408"/>
    <w:rsid w:val="00324639"/>
    <w:rsid w:val="003525CB"/>
    <w:rsid w:val="00375C1D"/>
    <w:rsid w:val="003954DD"/>
    <w:rsid w:val="003A0A8E"/>
    <w:rsid w:val="003A0C0B"/>
    <w:rsid w:val="003C46C3"/>
    <w:rsid w:val="003D4D31"/>
    <w:rsid w:val="003E4072"/>
    <w:rsid w:val="004251BE"/>
    <w:rsid w:val="00450AB1"/>
    <w:rsid w:val="00474302"/>
    <w:rsid w:val="00495E98"/>
    <w:rsid w:val="00506784"/>
    <w:rsid w:val="00512F03"/>
    <w:rsid w:val="00567CAB"/>
    <w:rsid w:val="00574325"/>
    <w:rsid w:val="005812F8"/>
    <w:rsid w:val="005949B1"/>
    <w:rsid w:val="005A3BC5"/>
    <w:rsid w:val="005E7D12"/>
    <w:rsid w:val="005F1419"/>
    <w:rsid w:val="006269F7"/>
    <w:rsid w:val="00633A0F"/>
    <w:rsid w:val="006732CC"/>
    <w:rsid w:val="0067607E"/>
    <w:rsid w:val="006B1E91"/>
    <w:rsid w:val="006D0BE6"/>
    <w:rsid w:val="006D1E6A"/>
    <w:rsid w:val="007814D0"/>
    <w:rsid w:val="007875DD"/>
    <w:rsid w:val="007912B7"/>
    <w:rsid w:val="007D3DC6"/>
    <w:rsid w:val="00811944"/>
    <w:rsid w:val="00814CFC"/>
    <w:rsid w:val="0083440B"/>
    <w:rsid w:val="00853AC1"/>
    <w:rsid w:val="00873114"/>
    <w:rsid w:val="008A3689"/>
    <w:rsid w:val="008B7144"/>
    <w:rsid w:val="008C6CE6"/>
    <w:rsid w:val="008E701B"/>
    <w:rsid w:val="0090300E"/>
    <w:rsid w:val="00925D22"/>
    <w:rsid w:val="009871BB"/>
    <w:rsid w:val="009C42C5"/>
    <w:rsid w:val="009E5CED"/>
    <w:rsid w:val="00A11169"/>
    <w:rsid w:val="00A13EA6"/>
    <w:rsid w:val="00A44250"/>
    <w:rsid w:val="00A80CF2"/>
    <w:rsid w:val="00AB36F6"/>
    <w:rsid w:val="00B2644C"/>
    <w:rsid w:val="00B665CE"/>
    <w:rsid w:val="00B871F4"/>
    <w:rsid w:val="00B91ECD"/>
    <w:rsid w:val="00B93E68"/>
    <w:rsid w:val="00C16F06"/>
    <w:rsid w:val="00C427A9"/>
    <w:rsid w:val="00C84ED8"/>
    <w:rsid w:val="00CA5EAA"/>
    <w:rsid w:val="00CB5251"/>
    <w:rsid w:val="00CD097D"/>
    <w:rsid w:val="00CE02A2"/>
    <w:rsid w:val="00D012DA"/>
    <w:rsid w:val="00D0568F"/>
    <w:rsid w:val="00D13904"/>
    <w:rsid w:val="00D14B39"/>
    <w:rsid w:val="00D21C3B"/>
    <w:rsid w:val="00D466EC"/>
    <w:rsid w:val="00DA00EE"/>
    <w:rsid w:val="00DF4AD1"/>
    <w:rsid w:val="00E21D6D"/>
    <w:rsid w:val="00E6561E"/>
    <w:rsid w:val="00E837DA"/>
    <w:rsid w:val="00EA76C8"/>
    <w:rsid w:val="00EB32E3"/>
    <w:rsid w:val="00EC1AEC"/>
    <w:rsid w:val="00EE4968"/>
    <w:rsid w:val="00EF3B83"/>
    <w:rsid w:val="00F66684"/>
    <w:rsid w:val="00FD2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B6BE6"/>
  <w15:docId w15:val="{9FEA7497-DD8A-45C6-9008-4D22BA0AD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ipercze">
    <w:name w:val="Hyperlink"/>
    <w:basedOn w:val="Domylnaczcionkaakapitu"/>
    <w:uiPriority w:val="99"/>
    <w:unhideWhenUsed/>
    <w:rsid w:val="001E11A1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EB32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arbonnepolandofficia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arbonne.com/pl/pl" TargetMode="External"/><Relationship Id="rId12" Type="http://schemas.openxmlformats.org/officeDocument/2006/relationships/hyperlink" Target="https://www.facebook.com/getintouchp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.getintouch.pl" TargetMode="External"/><Relationship Id="rId5" Type="http://schemas.openxmlformats.org/officeDocument/2006/relationships/image" Target="media/image1.png"/><Relationship Id="rId10" Type="http://schemas.openxmlformats.org/officeDocument/2006/relationships/hyperlink" Target="mailto:ula@getintouch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nstagram.com/arbonnepoland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1517</TotalTime>
  <Pages>2</Pages>
  <Words>353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Kamila Wolna</cp:lastModifiedBy>
  <cp:revision>104</cp:revision>
  <dcterms:created xsi:type="dcterms:W3CDTF">2022-01-11T21:57:00Z</dcterms:created>
  <dcterms:modified xsi:type="dcterms:W3CDTF">2023-06-26T09:43:00Z</dcterms:modified>
</cp:coreProperties>
</file>