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B3EFEC6" w14:textId="1D420573" w:rsidR="00A42393" w:rsidRPr="00477303" w:rsidRDefault="00000000">
      <w:pPr>
        <w:rPr>
          <w:rFonts w:asciiTheme="minorHAnsi" w:hAnsiTheme="minorHAnsi" w:cstheme="minorHAnsi"/>
          <w:color w:val="auto"/>
          <w:sz w:val="24"/>
          <w:szCs w:val="24"/>
        </w:rPr>
      </w:pPr>
      <w:r w:rsidRPr="00477303">
        <w:rPr>
          <w:rFonts w:asciiTheme="minorHAnsi" w:hAnsiTheme="minorHAnsi" w:cstheme="minorHAnsi"/>
          <w:color w:val="auto"/>
          <w:sz w:val="24"/>
          <w:szCs w:val="24"/>
        </w:rPr>
        <w:t>Raport carVertical</w:t>
      </w:r>
    </w:p>
    <w:p w14:paraId="0AC09F6A" w14:textId="77777777" w:rsidR="00A42393" w:rsidRPr="00477303" w:rsidRDefault="00000000">
      <w:pPr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477303">
        <w:rPr>
          <w:rFonts w:asciiTheme="minorHAnsi" w:hAnsiTheme="minorHAnsi" w:cstheme="minorHAnsi"/>
          <w:b/>
          <w:color w:val="auto"/>
          <w:sz w:val="24"/>
          <w:szCs w:val="24"/>
        </w:rPr>
        <w:t>Tanie z kręconym licznikiem, drogie po wypadkach</w:t>
      </w:r>
    </w:p>
    <w:p w14:paraId="1AB062CD" w14:textId="77777777" w:rsidR="00A42393" w:rsidRPr="00477303" w:rsidRDefault="00A42393">
      <w:pPr>
        <w:rPr>
          <w:rFonts w:asciiTheme="minorHAnsi" w:hAnsiTheme="minorHAnsi" w:cstheme="minorHAnsi"/>
          <w:color w:val="auto"/>
          <w:sz w:val="24"/>
          <w:szCs w:val="24"/>
        </w:rPr>
      </w:pPr>
    </w:p>
    <w:p w14:paraId="7BCB1C46" w14:textId="77777777" w:rsidR="00A42393" w:rsidRPr="00477303" w:rsidRDefault="00000000">
      <w:pPr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477303">
        <w:rPr>
          <w:rFonts w:asciiTheme="minorHAnsi" w:hAnsiTheme="minorHAnsi" w:cstheme="minorHAnsi"/>
          <w:b/>
          <w:bCs/>
          <w:color w:val="auto"/>
          <w:sz w:val="24"/>
          <w:szCs w:val="24"/>
        </w:rPr>
        <w:t>Najnowsza analiza raportów carVertical wykazała, że w tańszych samochodach używanych najczęściej spotykanym problemem jest cofnięty licznik, a w przypadku droższych modeli – zatajona naprawa powypadkowa. Badanie było prowadzone w grupie pojazdów oferowanych na polskim rynku.</w:t>
      </w:r>
    </w:p>
    <w:p w14:paraId="3A08A669" w14:textId="77777777" w:rsidR="00A42393" w:rsidRPr="00477303" w:rsidRDefault="00A42393">
      <w:pPr>
        <w:rPr>
          <w:rFonts w:asciiTheme="minorHAnsi" w:hAnsiTheme="minorHAnsi" w:cstheme="minorHAnsi"/>
          <w:color w:val="auto"/>
          <w:sz w:val="24"/>
          <w:szCs w:val="24"/>
        </w:rPr>
      </w:pPr>
    </w:p>
    <w:p w14:paraId="78E4E315" w14:textId="77777777" w:rsidR="00A42393" w:rsidRPr="00477303" w:rsidRDefault="00000000">
      <w:pPr>
        <w:rPr>
          <w:rFonts w:asciiTheme="minorHAnsi" w:hAnsiTheme="minorHAnsi" w:cstheme="minorHAnsi"/>
          <w:color w:val="auto"/>
          <w:sz w:val="24"/>
          <w:szCs w:val="24"/>
        </w:rPr>
      </w:pPr>
      <w:r w:rsidRPr="00477303">
        <w:rPr>
          <w:rFonts w:asciiTheme="minorHAnsi" w:hAnsiTheme="minorHAnsi" w:cstheme="minorHAnsi"/>
          <w:color w:val="auto"/>
          <w:sz w:val="24"/>
          <w:szCs w:val="24"/>
        </w:rPr>
        <w:t>carVertical sprawdził swoje bazy danych w kontekście relacji występujących pomiędzy ceną i wiekiem używanego samochodu, a typowymi oszustwami sprzedających. Okazało się, że można znaleźć pewne prawidłowości. W starszych modelach najczęściej wykrywa się cofnięty licznik, a w nowszych – naprawy powypadkowe.</w:t>
      </w:r>
    </w:p>
    <w:p w14:paraId="7FE88DC4" w14:textId="77777777" w:rsidR="00A42393" w:rsidRPr="00477303" w:rsidRDefault="00A42393">
      <w:pPr>
        <w:rPr>
          <w:rFonts w:asciiTheme="minorHAnsi" w:hAnsiTheme="minorHAnsi" w:cstheme="minorHAnsi"/>
          <w:color w:val="auto"/>
          <w:sz w:val="24"/>
          <w:szCs w:val="24"/>
        </w:rPr>
      </w:pPr>
    </w:p>
    <w:p w14:paraId="15E88CE8" w14:textId="0B176F01" w:rsidR="00A42393" w:rsidRPr="00477303" w:rsidRDefault="00000000">
      <w:pPr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477303">
        <w:rPr>
          <w:rFonts w:asciiTheme="minorHAnsi" w:hAnsiTheme="minorHAnsi" w:cstheme="minorHAnsi"/>
          <w:b/>
          <w:color w:val="auto"/>
          <w:sz w:val="24"/>
          <w:szCs w:val="24"/>
        </w:rPr>
        <w:t xml:space="preserve">Tanie auta z cofniętym licznikiem </w:t>
      </w:r>
    </w:p>
    <w:p w14:paraId="15726EA9" w14:textId="77777777" w:rsidR="00A42393" w:rsidRPr="00477303" w:rsidRDefault="00000000">
      <w:pPr>
        <w:rPr>
          <w:rFonts w:asciiTheme="minorHAnsi" w:hAnsiTheme="minorHAnsi" w:cstheme="minorHAnsi"/>
          <w:color w:val="auto"/>
          <w:sz w:val="24"/>
          <w:szCs w:val="24"/>
        </w:rPr>
      </w:pPr>
      <w:r w:rsidRPr="00477303">
        <w:rPr>
          <w:rFonts w:asciiTheme="minorHAnsi" w:hAnsiTheme="minorHAnsi" w:cstheme="minorHAnsi"/>
          <w:color w:val="auto"/>
          <w:sz w:val="24"/>
          <w:szCs w:val="24"/>
        </w:rPr>
        <w:t>Im tańszy samochód, tym większe ryzyko, że będzie miał cofnięty licznik. W przypadku rynku polskiego 1 na 8 używanych egzemplarzy ma „skorygowany” przebieg. Największe ryzyko związane z tą kategorią oszustwa występuje przy zakupie samochodu w cenie do 23 000 zł. Aż 10,1% wszystkich pojazdów w tej cenie ma w raportach carVertical informację wskazującą na cofnięcie licznika.</w:t>
      </w:r>
    </w:p>
    <w:p w14:paraId="620BFCB8" w14:textId="77777777" w:rsidR="00A42393" w:rsidRPr="00477303" w:rsidRDefault="00A42393">
      <w:pPr>
        <w:rPr>
          <w:rFonts w:asciiTheme="minorHAnsi" w:hAnsiTheme="minorHAnsi" w:cstheme="minorHAnsi"/>
          <w:color w:val="auto"/>
          <w:sz w:val="24"/>
          <w:szCs w:val="24"/>
        </w:rPr>
      </w:pPr>
    </w:p>
    <w:p w14:paraId="772BC38C" w14:textId="44628987" w:rsidR="00A42393" w:rsidRPr="00477303" w:rsidRDefault="00477303">
      <w:pPr>
        <w:rPr>
          <w:rFonts w:asciiTheme="minorHAnsi" w:hAnsiTheme="minorHAnsi" w:cstheme="minorHAnsi"/>
          <w:color w:val="auto"/>
          <w:sz w:val="24"/>
          <w:szCs w:val="24"/>
        </w:rPr>
      </w:pPr>
      <w:r w:rsidRPr="00477303">
        <w:rPr>
          <w:rFonts w:asciiTheme="minorHAnsi" w:hAnsiTheme="minorHAnsi" w:cstheme="minorHAnsi"/>
          <w:i/>
          <w:iCs/>
          <w:color w:val="auto"/>
          <w:sz w:val="24"/>
          <w:szCs w:val="24"/>
        </w:rPr>
        <w:t>„</w:t>
      </w:r>
      <w:r w:rsidR="00000000" w:rsidRPr="00477303">
        <w:rPr>
          <w:rFonts w:asciiTheme="minorHAnsi" w:hAnsiTheme="minorHAnsi" w:cstheme="minorHAnsi"/>
          <w:i/>
          <w:iCs/>
          <w:color w:val="auto"/>
          <w:sz w:val="24"/>
          <w:szCs w:val="24"/>
        </w:rPr>
        <w:t>Pod tym względem tendencje na polskim rynku są dokładnie odwrotnie niż w większości innych europejskich krajów. Kupujący niedrogie pojazdy powinni być zatem bardzo ostrożni - im tańszy samochód, tym większe prawdopodobieństwo, że będzie miał cofnięty licznik</w:t>
      </w:r>
      <w:r w:rsidRPr="00477303">
        <w:rPr>
          <w:rFonts w:asciiTheme="minorHAnsi" w:hAnsiTheme="minorHAnsi" w:cstheme="minorHAnsi"/>
          <w:i/>
          <w:iCs/>
          <w:color w:val="auto"/>
          <w:sz w:val="24"/>
          <w:szCs w:val="24"/>
        </w:rPr>
        <w:t>”</w:t>
      </w:r>
      <w:r>
        <w:rPr>
          <w:rFonts w:asciiTheme="minorHAnsi" w:hAnsiTheme="minorHAnsi" w:cstheme="minorHAnsi"/>
          <w:color w:val="auto"/>
          <w:sz w:val="24"/>
          <w:szCs w:val="24"/>
        </w:rPr>
        <w:t xml:space="preserve"> – mówi </w:t>
      </w:r>
      <w:r w:rsidR="00000000" w:rsidRPr="00477303">
        <w:rPr>
          <w:rFonts w:asciiTheme="minorHAnsi" w:hAnsiTheme="minorHAnsi" w:cstheme="minorHAnsi"/>
          <w:color w:val="auto"/>
          <w:sz w:val="24"/>
          <w:szCs w:val="24"/>
        </w:rPr>
        <w:t>Matas Buzelis, ekspert motoryzacyjny i szef działu komunikacji w carVertical</w:t>
      </w:r>
      <w:r>
        <w:rPr>
          <w:rFonts w:asciiTheme="minorHAnsi" w:hAnsiTheme="minorHAnsi" w:cstheme="minorHAnsi"/>
          <w:color w:val="auto"/>
          <w:sz w:val="24"/>
          <w:szCs w:val="24"/>
        </w:rPr>
        <w:t>.</w:t>
      </w:r>
    </w:p>
    <w:p w14:paraId="5FA61A01" w14:textId="77777777" w:rsidR="00A42393" w:rsidRPr="00477303" w:rsidRDefault="00A42393">
      <w:pPr>
        <w:rPr>
          <w:rFonts w:asciiTheme="minorHAnsi" w:hAnsiTheme="minorHAnsi" w:cstheme="minorHAnsi"/>
          <w:color w:val="auto"/>
          <w:sz w:val="24"/>
          <w:szCs w:val="24"/>
        </w:rPr>
      </w:pPr>
    </w:p>
    <w:p w14:paraId="232704F1" w14:textId="77777777" w:rsidR="00477303" w:rsidRDefault="00000000">
      <w:pPr>
        <w:rPr>
          <w:rFonts w:asciiTheme="minorHAnsi" w:hAnsiTheme="minorHAnsi" w:cstheme="minorHAnsi"/>
          <w:color w:val="auto"/>
          <w:sz w:val="24"/>
          <w:szCs w:val="24"/>
        </w:rPr>
      </w:pPr>
      <w:r w:rsidRPr="00477303">
        <w:rPr>
          <w:rFonts w:asciiTheme="minorHAnsi" w:hAnsiTheme="minorHAnsi" w:cstheme="minorHAnsi"/>
          <w:color w:val="auto"/>
          <w:sz w:val="24"/>
          <w:szCs w:val="24"/>
        </w:rPr>
        <w:t>Spośród wszystkich sprawdzonych przez carVertical w Polsce samochodów kosztujących od 23 000 do 46 000 zł, 10% miało sfałszowany przebieg. Odsetek ten jest nieco niższy w pojazdach kosztujących powyżej 46 000 zł. Przypomnijmy - samochód z cofniętym licznikiem ma niższą wartość rezydualną. W przypadku problemów z ustaleniem faktycznego przebiegu mogą się także pojawić problemy z właściwym rozplanowaniem harmonogramu przeglądów.</w:t>
      </w:r>
    </w:p>
    <w:p w14:paraId="23007A31" w14:textId="77777777" w:rsidR="00477303" w:rsidRDefault="00477303">
      <w:pPr>
        <w:rPr>
          <w:rFonts w:asciiTheme="minorHAnsi" w:hAnsiTheme="minorHAnsi" w:cstheme="minorHAnsi"/>
          <w:color w:val="auto"/>
          <w:sz w:val="24"/>
          <w:szCs w:val="24"/>
        </w:rPr>
      </w:pPr>
    </w:p>
    <w:p w14:paraId="024072BB" w14:textId="2AF563C0" w:rsidR="00A42393" w:rsidRPr="00477303" w:rsidRDefault="00000000">
      <w:pPr>
        <w:rPr>
          <w:rFonts w:asciiTheme="minorHAnsi" w:hAnsiTheme="minorHAnsi" w:cstheme="minorHAnsi"/>
          <w:color w:val="auto"/>
          <w:sz w:val="24"/>
          <w:szCs w:val="24"/>
        </w:rPr>
      </w:pPr>
      <w:r w:rsidRPr="00477303">
        <w:rPr>
          <w:rFonts w:asciiTheme="minorHAnsi" w:hAnsiTheme="minorHAnsi" w:cstheme="minorHAnsi"/>
          <w:color w:val="auto"/>
          <w:sz w:val="24"/>
          <w:szCs w:val="24"/>
        </w:rPr>
        <w:t xml:space="preserve">Dla porównania, w grupie pojazdów wystawionych do sprzedaży w cenach od 92 000 zł do 137 000 zł sfałszowany przebieg odnotowano w przypadku 8,4% ofert. To nieco mniejszy, ale także wysoki odsetek. Co więcej – im droższe auto, tym większe finansowe straty </w:t>
      </w:r>
      <w:proofErr w:type="spellStart"/>
      <w:proofErr w:type="gramStart"/>
      <w:r w:rsidRPr="00477303">
        <w:rPr>
          <w:rFonts w:asciiTheme="minorHAnsi" w:hAnsiTheme="minorHAnsi" w:cstheme="minorHAnsi"/>
          <w:color w:val="auto"/>
          <w:sz w:val="24"/>
          <w:szCs w:val="24"/>
        </w:rPr>
        <w:t>nabywcy.Gorzej</w:t>
      </w:r>
      <w:proofErr w:type="spellEnd"/>
      <w:proofErr w:type="gramEnd"/>
      <w:r w:rsidRPr="00477303">
        <w:rPr>
          <w:rFonts w:asciiTheme="minorHAnsi" w:hAnsiTheme="minorHAnsi" w:cstheme="minorHAnsi"/>
          <w:color w:val="auto"/>
          <w:sz w:val="24"/>
          <w:szCs w:val="24"/>
        </w:rPr>
        <w:t xml:space="preserve"> jest tylko w niektórych krajach Europy Wschodniej, ale to wątpliwa pociecha.</w:t>
      </w:r>
    </w:p>
    <w:p w14:paraId="7D7E25A7" w14:textId="77777777" w:rsidR="00A42393" w:rsidRPr="00477303" w:rsidRDefault="00A42393">
      <w:pPr>
        <w:rPr>
          <w:rFonts w:asciiTheme="minorHAnsi" w:hAnsiTheme="minorHAnsi" w:cstheme="minorHAnsi"/>
          <w:color w:val="auto"/>
          <w:sz w:val="24"/>
          <w:szCs w:val="24"/>
        </w:rPr>
      </w:pPr>
    </w:p>
    <w:p w14:paraId="6B7780F0" w14:textId="77777777" w:rsidR="00A42393" w:rsidRPr="00477303" w:rsidRDefault="00000000">
      <w:pPr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477303">
        <w:rPr>
          <w:rFonts w:asciiTheme="minorHAnsi" w:hAnsiTheme="minorHAnsi" w:cstheme="minorHAnsi"/>
          <w:b/>
          <w:color w:val="auto"/>
          <w:sz w:val="24"/>
          <w:szCs w:val="24"/>
        </w:rPr>
        <w:t xml:space="preserve">Droższe auta – często po wypadku </w:t>
      </w:r>
    </w:p>
    <w:p w14:paraId="629A5F1C" w14:textId="77777777" w:rsidR="00A42393" w:rsidRPr="00477303" w:rsidRDefault="00A42393">
      <w:pPr>
        <w:rPr>
          <w:rFonts w:asciiTheme="minorHAnsi" w:hAnsiTheme="minorHAnsi" w:cstheme="minorHAnsi"/>
          <w:color w:val="auto"/>
          <w:sz w:val="24"/>
          <w:szCs w:val="24"/>
        </w:rPr>
      </w:pPr>
    </w:p>
    <w:p w14:paraId="573FB2FA" w14:textId="77777777" w:rsidR="00A42393" w:rsidRPr="00477303" w:rsidRDefault="00000000">
      <w:pPr>
        <w:rPr>
          <w:rFonts w:asciiTheme="minorHAnsi" w:hAnsiTheme="minorHAnsi" w:cstheme="minorHAnsi"/>
          <w:color w:val="auto"/>
          <w:sz w:val="24"/>
          <w:szCs w:val="24"/>
        </w:rPr>
      </w:pPr>
      <w:r w:rsidRPr="00477303">
        <w:rPr>
          <w:rFonts w:asciiTheme="minorHAnsi" w:hAnsiTheme="minorHAnsi" w:cstheme="minorHAnsi"/>
          <w:color w:val="auto"/>
          <w:sz w:val="24"/>
          <w:szCs w:val="24"/>
        </w:rPr>
        <w:t xml:space="preserve">Zupełnie inaczej sprawa wygląda w przypadku zatajonych napraw powypadkowych. W grupie aut do 23 tys. zł zapis o ingerencji blacharza lub lakiernika widnieje w ponad połowie raportów (dokładnie 50,2%). W przypadku droższych aut ten współczynnik rośnie. Najwięcej szkód odnotowano w pojazdach kosztujących ponad 275 tys. zł - aż 55,9% takich aut było odbudowanych po wypadkach. </w:t>
      </w:r>
    </w:p>
    <w:p w14:paraId="41C1F9AF" w14:textId="77777777" w:rsidR="00A42393" w:rsidRPr="00477303" w:rsidRDefault="00A42393">
      <w:pPr>
        <w:rPr>
          <w:rFonts w:asciiTheme="minorHAnsi" w:hAnsiTheme="minorHAnsi" w:cstheme="minorHAnsi"/>
          <w:color w:val="auto"/>
          <w:sz w:val="24"/>
          <w:szCs w:val="24"/>
        </w:rPr>
      </w:pPr>
    </w:p>
    <w:p w14:paraId="070101E1" w14:textId="2683CE01" w:rsidR="00A42393" w:rsidRPr="00477303" w:rsidRDefault="00477303">
      <w:pPr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i/>
          <w:iCs/>
          <w:color w:val="auto"/>
          <w:sz w:val="24"/>
          <w:szCs w:val="24"/>
        </w:rPr>
        <w:t>„</w:t>
      </w:r>
      <w:r w:rsidR="00000000" w:rsidRPr="00477303">
        <w:rPr>
          <w:rFonts w:asciiTheme="minorHAnsi" w:hAnsiTheme="minorHAnsi" w:cstheme="minorHAnsi"/>
          <w:i/>
          <w:iCs/>
          <w:color w:val="auto"/>
          <w:sz w:val="24"/>
          <w:szCs w:val="24"/>
        </w:rPr>
        <w:t>Im wyższa cena używanego samochodu w Polsce tym większe ryzyko, że ma na swoim koncie jakieś uszkodzenia powypadkowe. Oczywiście można to wytłumaczyć faktem, że w przypadku tańszych samochodów stłuczki i wypadki nie są tak dokładnie odnotowywane, ponieważ albo są ignorowane przez użytkowników albo naprawiane za gotówkę w malutkich warsztatach bez śladu w dokumentacji. W przypadku droższych aut poszkodowani prawie zawsze deklarują szkody, aby skorzystać przy naprawie z polisy ubezpieczeniowej, a to już zostawia trwały ślad w historii auta</w:t>
      </w:r>
      <w:r>
        <w:rPr>
          <w:rFonts w:asciiTheme="minorHAnsi" w:hAnsiTheme="minorHAnsi" w:cstheme="minorHAnsi"/>
          <w:i/>
          <w:iCs/>
          <w:color w:val="auto"/>
          <w:sz w:val="24"/>
          <w:szCs w:val="24"/>
        </w:rPr>
        <w:t xml:space="preserve">” </w:t>
      </w:r>
      <w:r>
        <w:rPr>
          <w:rFonts w:asciiTheme="minorHAnsi" w:hAnsiTheme="minorHAnsi" w:cstheme="minorHAnsi"/>
          <w:color w:val="auto"/>
          <w:sz w:val="24"/>
          <w:szCs w:val="24"/>
        </w:rPr>
        <w:t xml:space="preserve">– podsumowuje </w:t>
      </w:r>
      <w:r w:rsidR="00000000" w:rsidRPr="00477303">
        <w:rPr>
          <w:rFonts w:asciiTheme="minorHAnsi" w:hAnsiTheme="minorHAnsi" w:cstheme="minorHAnsi"/>
          <w:color w:val="auto"/>
          <w:sz w:val="24"/>
          <w:szCs w:val="24"/>
        </w:rPr>
        <w:t>Matas Buzelis</w:t>
      </w:r>
      <w:r>
        <w:rPr>
          <w:rFonts w:asciiTheme="minorHAnsi" w:hAnsiTheme="minorHAnsi" w:cstheme="minorHAnsi"/>
          <w:color w:val="auto"/>
          <w:sz w:val="24"/>
          <w:szCs w:val="24"/>
        </w:rPr>
        <w:t xml:space="preserve"> z</w:t>
      </w:r>
      <w:r w:rsidR="00000000" w:rsidRPr="00477303">
        <w:rPr>
          <w:rFonts w:asciiTheme="minorHAnsi" w:hAnsiTheme="minorHAnsi" w:cstheme="minorHAnsi"/>
          <w:color w:val="auto"/>
          <w:sz w:val="24"/>
          <w:szCs w:val="24"/>
        </w:rPr>
        <w:t xml:space="preserve"> carVertical</w:t>
      </w:r>
      <w:r>
        <w:rPr>
          <w:rFonts w:asciiTheme="minorHAnsi" w:hAnsiTheme="minorHAnsi" w:cstheme="minorHAnsi"/>
          <w:color w:val="auto"/>
          <w:sz w:val="24"/>
          <w:szCs w:val="24"/>
        </w:rPr>
        <w:t>.</w:t>
      </w:r>
    </w:p>
    <w:p w14:paraId="4CB1B9AD" w14:textId="77777777" w:rsidR="00A42393" w:rsidRPr="00477303" w:rsidRDefault="00A42393">
      <w:pPr>
        <w:rPr>
          <w:rFonts w:asciiTheme="minorHAnsi" w:hAnsiTheme="minorHAnsi" w:cstheme="minorHAnsi"/>
          <w:color w:val="auto"/>
          <w:sz w:val="24"/>
          <w:szCs w:val="24"/>
        </w:rPr>
      </w:pPr>
    </w:p>
    <w:p w14:paraId="30E81C45" w14:textId="2982C352" w:rsidR="00A42393" w:rsidRPr="00477303" w:rsidRDefault="00000000">
      <w:pPr>
        <w:rPr>
          <w:rFonts w:asciiTheme="minorHAnsi" w:hAnsiTheme="minorHAnsi" w:cstheme="minorHAnsi"/>
          <w:color w:val="auto"/>
          <w:sz w:val="24"/>
          <w:szCs w:val="24"/>
        </w:rPr>
      </w:pPr>
      <w:r w:rsidRPr="00477303">
        <w:rPr>
          <w:rFonts w:asciiTheme="minorHAnsi" w:hAnsiTheme="minorHAnsi" w:cstheme="minorHAnsi"/>
          <w:color w:val="auto"/>
          <w:sz w:val="24"/>
          <w:szCs w:val="24"/>
        </w:rPr>
        <w:t>Jak widać, w zależności od wieku i wartości samochodu zmienia się charakter oszustw, ale tak czy inaczej jest duże prawdopodobieństwo, że jakieś oszustwo wystąpi. To wystarczający powód do tego, aby dokładnie sprawdzać pojazd przed zakupem i – jeśli jest to tylko możliwe - zakupić raport dokumentujący jego przeszłość.</w:t>
      </w:r>
    </w:p>
    <w:sectPr w:rsidR="00A42393" w:rsidRPr="0047730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720" w:bottom="720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F358EA" w14:textId="77777777" w:rsidR="0077183A" w:rsidRDefault="0077183A" w:rsidP="00477303">
      <w:pPr>
        <w:spacing w:line="240" w:lineRule="auto"/>
      </w:pPr>
      <w:r>
        <w:separator/>
      </w:r>
    </w:p>
  </w:endnote>
  <w:endnote w:type="continuationSeparator" w:id="0">
    <w:p w14:paraId="553F6628" w14:textId="77777777" w:rsidR="0077183A" w:rsidRDefault="0077183A" w:rsidP="0047730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">
    <w:panose1 w:val="00000000000000000000"/>
    <w:charset w:val="00"/>
    <w:family w:val="auto"/>
    <w:pitch w:val="variable"/>
    <w:sig w:usb0="A00002FF" w:usb1="7800205A" w:usb2="14600000" w:usb3="00000000" w:csb0="000001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87EDA" w14:textId="77777777" w:rsidR="00477303" w:rsidRDefault="0047730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7076E" w14:textId="77777777" w:rsidR="00477303" w:rsidRDefault="0047730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171BE" w14:textId="77777777" w:rsidR="00477303" w:rsidRDefault="0047730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57930D" w14:textId="77777777" w:rsidR="0077183A" w:rsidRDefault="0077183A" w:rsidP="00477303">
      <w:pPr>
        <w:spacing w:line="240" w:lineRule="auto"/>
      </w:pPr>
      <w:r>
        <w:separator/>
      </w:r>
    </w:p>
  </w:footnote>
  <w:footnote w:type="continuationSeparator" w:id="0">
    <w:p w14:paraId="450E8443" w14:textId="77777777" w:rsidR="0077183A" w:rsidRDefault="0077183A" w:rsidP="0047730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B48BF" w14:textId="77777777" w:rsidR="00477303" w:rsidRDefault="0047730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08073" w14:textId="77777777" w:rsidR="00477303" w:rsidRDefault="0047730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44C8B" w14:textId="77777777" w:rsidR="00477303" w:rsidRDefault="0047730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42393"/>
    <w:rsid w:val="00477303"/>
    <w:rsid w:val="0077183A"/>
    <w:rsid w:val="00A42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874807"/>
  <w15:docId w15:val="{1C4F14CC-654E-2F47-B76A-E3F2E4593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color w:val="333333"/>
        <w:lang w:val="pl-PL" w:eastAsia="pl-PL" w:bidi="ar-SA"/>
      </w:rPr>
    </w:rPrDefault>
    <w:pPrDefault>
      <w:pPr>
        <w:spacing w:line="32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spacing w:after="120"/>
      <w:contextualSpacing/>
      <w:outlineLvl w:val="0"/>
    </w:pPr>
    <w:rPr>
      <w:rFonts w:ascii="Palatino" w:eastAsia="Palatino" w:hAnsi="Palatino" w:cs="Palatino"/>
      <w:sz w:val="36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spacing w:before="120" w:after="160"/>
      <w:contextualSpacing/>
      <w:outlineLvl w:val="1"/>
    </w:pPr>
    <w:rPr>
      <w:b/>
      <w:sz w:val="2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spacing w:before="120" w:after="160"/>
      <w:contextualSpacing/>
      <w:outlineLvl w:val="2"/>
    </w:pPr>
    <w:rPr>
      <w:b/>
      <w:i/>
      <w:color w:val="666666"/>
      <w:sz w:val="24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spacing w:before="120" w:after="120"/>
      <w:contextualSpacing/>
      <w:outlineLvl w:val="3"/>
    </w:pPr>
    <w:rPr>
      <w:rFonts w:ascii="Palatino" w:eastAsia="Palatino" w:hAnsi="Palatino" w:cs="Palatino"/>
      <w:b/>
      <w:sz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spacing w:before="120" w:after="120"/>
      <w:contextualSpacing/>
      <w:outlineLvl w:val="4"/>
    </w:pPr>
    <w:rPr>
      <w:b/>
      <w:sz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spacing w:before="120" w:after="120"/>
      <w:contextualSpacing/>
      <w:outlineLvl w:val="5"/>
    </w:pPr>
    <w:rPr>
      <w:i/>
      <w:color w:val="666666"/>
      <w:sz w:val="2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pPr>
      <w:spacing w:line="459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contextualSpacing/>
    </w:pPr>
    <w:rPr>
      <w:rFonts w:ascii="Palatino" w:eastAsia="Palatino" w:hAnsi="Palatino" w:cs="Palatino"/>
      <w:sz w:val="60"/>
    </w:rPr>
  </w:style>
  <w:style w:type="paragraph" w:styleId="Podtytu">
    <w:name w:val="Subtitle"/>
    <w:basedOn w:val="Normalny"/>
    <w:next w:val="Normalny"/>
    <w:uiPriority w:val="11"/>
    <w:qFormat/>
    <w:pPr>
      <w:spacing w:before="60"/>
      <w:contextualSpacing/>
    </w:pPr>
    <w:rPr>
      <w:sz w:val="2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477303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7303"/>
  </w:style>
  <w:style w:type="paragraph" w:styleId="Stopka">
    <w:name w:val="footer"/>
    <w:basedOn w:val="Normalny"/>
    <w:link w:val="StopkaZnak"/>
    <w:uiPriority w:val="99"/>
    <w:unhideWhenUsed/>
    <w:rsid w:val="0047730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73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502</Words>
  <Characters>3014</Characters>
  <Application>Microsoft Office Word</Application>
  <DocSecurity>0</DocSecurity>
  <Lines>25</Lines>
  <Paragraphs>7</Paragraphs>
  <ScaleCrop>false</ScaleCrop>
  <Company/>
  <LinksUpToDate>false</LinksUpToDate>
  <CharactersWithSpaces>3509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abd9c6fffbb60aac52d187f8531bdb4a2091266a62b705e0440db93ba886cfa9tanie-z-kreconym-licznikiem-drogi20230522-17909-168pu6b.docx</dc:title>
  <cp:lastModifiedBy>Dominik Kolbusz</cp:lastModifiedBy>
  <cp:revision>2</cp:revision>
  <dcterms:created xsi:type="dcterms:W3CDTF">2023-05-22T09:48:00Z</dcterms:created>
  <dcterms:modified xsi:type="dcterms:W3CDTF">2023-05-22T09:50:00Z</dcterms:modified>
</cp:coreProperties>
</file>