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E765B5" w14:textId="77777777" w:rsidR="00C55A4B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Najciekawsze statystyczne fakty z ubiegłorocznych raportów carVertical</w:t>
      </w:r>
    </w:p>
    <w:p w14:paraId="5835B47B" w14:textId="77777777" w:rsidR="00C55A4B" w:rsidRPr="00A41B31" w:rsidRDefault="00000000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41B31">
        <w:rPr>
          <w:rFonts w:asciiTheme="minorHAnsi" w:hAnsiTheme="minorHAnsi" w:cstheme="minorHAnsi"/>
          <w:b/>
          <w:color w:val="auto"/>
          <w:sz w:val="24"/>
          <w:szCs w:val="24"/>
        </w:rPr>
        <w:t>Podsumowanie roku 2022 w raportach carVertical</w:t>
      </w:r>
    </w:p>
    <w:p w14:paraId="1F59C9D2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2A04FC9" w14:textId="77777777" w:rsidR="00C55A4B" w:rsidRPr="00A41B31" w:rsidRDefault="00000000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b/>
          <w:bCs/>
          <w:color w:val="auto"/>
          <w:sz w:val="22"/>
          <w:szCs w:val="22"/>
        </w:rPr>
        <w:t>W ubiegłym roku wiele się działo zarówno na rynku samochodów nowych, jak i używanych. Całej branży wciąż brakuje tempa i choć wydaje się, że powrót do stanu sprzed kryzysu jest nierealny, to w ciągu ostatnich 12 miesięcy widać wyraźny wzrost dynamiki. Rośnie liczba transakcji, a wraz z nią nabywcy coraz częściej korzystają z baz carVertical. Oto „zwycięzcy” w trzech kategoriach: auto z najczęściej cofanym licznikiem, najczęściej kradzione auto i najczęściej rozbijane. Dodatkowo carVertical ujawnia samochody, które cieszą się największym zainteresowaniem wśród osób korzystających z raportów dostępnych na platformie.</w:t>
      </w:r>
    </w:p>
    <w:p w14:paraId="6B21AB55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5B6C981" w14:textId="77777777" w:rsidR="00C55A4B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Analizując poniższe dane należy pamiętać, że carVertical obejmuje swoim zasięgiem kraje leżące po obu stronach Atlantyku, a prezentowane zestawienie powstało właśnie w oparciu o pełną, światową bazę raportów.</w:t>
      </w:r>
    </w:p>
    <w:p w14:paraId="505D0373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B5A255A" w14:textId="77777777" w:rsidR="00C55A4B" w:rsidRPr="00A41B31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b/>
          <w:color w:val="auto"/>
          <w:sz w:val="22"/>
          <w:szCs w:val="22"/>
        </w:rPr>
        <w:t xml:space="preserve">15.2% aut z raportów miało cofnięty licznik </w:t>
      </w:r>
    </w:p>
    <w:p w14:paraId="6CB4B2F8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CF05C85" w14:textId="77777777" w:rsidR="00A41B31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W ciągu ostatniego roku carVertical ujawnił ponad 7,4 miliarda „cofniętych kilometrów”. Dla zobrazowania: tysiąc samochodów ze stałą prędkością 100 km/h musiałoby jechać non stop przez około 8 i pół roku, aby uzyskać taki przebieg. Średni wskaźnik zauważonych oszustw związanych z licznikiem kilometrów wyniósł 15,2 procent. Dlatego też maskowanie rzeczywistego przebiegu należy do najpoważniejszych problemów na rynku samochodów używanych i najbardziej uderza finansowo w pechowych nabywców aut z cofniętym licznikiem.</w:t>
      </w:r>
    </w:p>
    <w:p w14:paraId="1E78F774" w14:textId="77777777" w:rsidR="00A41B31" w:rsidRPr="00A41B31" w:rsidRDefault="00A41B31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B42D139" w14:textId="4C1A0D31" w:rsidR="00C55A4B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Według carVertical największe ryzyko zakupu auta z cofniętym licznikiem podejmują nabywcy pojazdów wyprodukowanych w latach 2010-2013. Prawie co dziesiąty pojazd wyprodukowany w 2011 roku ma sfałszowany przebieg (9,2 procent wszystkich pojazdów), podczas gdy samochody wyprodukowane w 2012 i 2013 roku są również bardzo ryzykowne (ich wskaźniki to odpowiednio 8,6 i 7,9 procent).</w:t>
      </w:r>
    </w:p>
    <w:p w14:paraId="7D615EBB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B7C22D9" w14:textId="77777777" w:rsidR="00C55A4B" w:rsidRPr="00A41B31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Najczęściej kradzione są Mercedesy </w:t>
      </w:r>
    </w:p>
    <w:p w14:paraId="04519C81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EFF837A" w14:textId="77777777" w:rsidR="00A41B31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Raporty carVertical ujawniły w ubiegłym roku ponad 1100 skradzionych pojazdów. To bardzo interesujące, ponieważ w obecnych czasach samochody kradnie się głównie na części i zwykle nie trafiają już one powtórnie na rynek w całości. Ujawnione ponad tysiąc przypadków dowodzi, że nie jest to regułą i wciąż możliwe jest natknięcie się na pojazd, który może być kradziony. Ponad 50 procent kradzionych aut ujawnionych przez carVertical zostało wyprodukowanych w latach 2014-2019. W tej grupie większość stanowią auta z 2017 roku (9,7 procent).</w:t>
      </w:r>
    </w:p>
    <w:p w14:paraId="5B672FB4" w14:textId="77777777" w:rsidR="00A41B31" w:rsidRPr="00A41B31" w:rsidRDefault="00A41B31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9EDA0C8" w14:textId="1B63B6C4" w:rsidR="00C55A4B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Najpopularniejsze marki skradzionych samochodów to Mercedes-Benz (14,7 procent wszystkich skradzionych pojazdów), BMW (14,4 procent), Audi (10,4 procent), Ford (7,8 procent) i Volkswagen (6,8 procent).</w:t>
      </w:r>
    </w:p>
    <w:p w14:paraId="3C3E0108" w14:textId="3DA6D95A" w:rsidR="00C55A4B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4ED1BE0" w14:textId="57533378" w:rsidR="00A41B31" w:rsidRDefault="00A41B31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DEA6D4B" w14:textId="77777777" w:rsidR="00A41B31" w:rsidRPr="00A41B31" w:rsidRDefault="00A41B31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1BA6AB8" w14:textId="77777777" w:rsidR="00C55A4B" w:rsidRPr="00A41B31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Statystycznie najczęściej rozbijany jest... </w:t>
      </w:r>
    </w:p>
    <w:p w14:paraId="579CF460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CC9867C" w14:textId="77777777" w:rsidR="00A41B31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carVertical działa globalnie, stąd dane tworzone w oparciu o jego raporty dotyczą aut po obu stronach Atlantyku. Przypominamy o tym, aby prawidłowo zinterpretować poniższe statystyki.</w:t>
      </w:r>
    </w:p>
    <w:p w14:paraId="18DFE720" w14:textId="77777777" w:rsidR="00A41B31" w:rsidRPr="00A41B31" w:rsidRDefault="00A41B31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8327D76" w14:textId="77777777" w:rsidR="00A41B31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 xml:space="preserve">W ubiegłym roku podczas weryfikacji historii samochodów w carVertical wykryto ponad 1,4 miliona zdarzeń szkodowych. Największy szacowany rachunek za naprawę dotyczył likwidacji szkody Ferrari 812 </w:t>
      </w:r>
      <w:proofErr w:type="spellStart"/>
      <w:r w:rsidRPr="00A41B31">
        <w:rPr>
          <w:rFonts w:asciiTheme="minorHAnsi" w:hAnsiTheme="minorHAnsi" w:cstheme="minorHAnsi"/>
          <w:color w:val="auto"/>
          <w:sz w:val="22"/>
          <w:szCs w:val="22"/>
        </w:rPr>
        <w:t>Superfast</w:t>
      </w:r>
      <w:proofErr w:type="spellEnd"/>
      <w:r w:rsidRPr="00A41B31">
        <w:rPr>
          <w:rFonts w:asciiTheme="minorHAnsi" w:hAnsiTheme="minorHAnsi" w:cstheme="minorHAnsi"/>
          <w:color w:val="auto"/>
          <w:sz w:val="22"/>
          <w:szCs w:val="22"/>
        </w:rPr>
        <w:t xml:space="preserve"> i wynosił prawie... 300 000 euro.</w:t>
      </w:r>
      <w:r w:rsidR="00A41B31" w:rsidRPr="00A41B3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1B31">
        <w:rPr>
          <w:rFonts w:asciiTheme="minorHAnsi" w:hAnsiTheme="minorHAnsi" w:cstheme="minorHAnsi"/>
          <w:color w:val="auto"/>
          <w:sz w:val="22"/>
          <w:szCs w:val="22"/>
        </w:rPr>
        <w:t>Całkowita wartość szkód odnotowanych w raportach carVertical w minionym roku wyniosła blisko 5,1 miliarda euro. Dla porównania, Forbes podaje, że wartość klubu piłkarskiego Real Madryt wynosi 4,75 mld euro.</w:t>
      </w:r>
    </w:p>
    <w:p w14:paraId="69A6B888" w14:textId="77777777" w:rsidR="00A41B31" w:rsidRPr="00A41B31" w:rsidRDefault="00A41B31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B57F76B" w14:textId="440407A9" w:rsidR="00C55A4B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Na czele listy marek samochodowych z najwyższym wskaźnikiem szkód znajduje się Buick. W 2022 roku 78,1 procent Buicków sprawdzonych na platformie miało odnotowane jakieś szkody. „Zaszufladkowana” bardzo niekorzystnie pod tym względem marka BMW zajmuje dopiero czwarte miejsce, z 48,2 procentami uszkodzonych modeli.</w:t>
      </w:r>
    </w:p>
    <w:p w14:paraId="38BB96F8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B289313" w14:textId="77777777" w:rsidR="00C55A4B" w:rsidRPr="00A41B31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Najczęściej sprawdzane samochody w 2022 roku: BMW serii 3, Volkswagen Golf, BMW serii 5 </w:t>
      </w:r>
    </w:p>
    <w:p w14:paraId="1E9F18EB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D02F595" w14:textId="77777777" w:rsidR="00A41B31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Z danych wynika, że pięć najpopularniejszych marek samochodowych sprawdzanych w ubiegłym roku w bazie carVertical to BMW (15,8%), Volkswagen (14,5%), Audi (12,3%), Mercedes-Benz (8,6%) i Ford (5,0%). Nie po raz pierwszy BMW przewodzi w rankingu. To marka pożądana głównie przez młodszych nabywców. Jeśli chodzi o najpopularniejsze konkretne modele, to czołowe miejsca zajmują BMW serii 3, Volkswagen Golf, BMW serii 5, Volkswagen Passat i Audi A4.</w:t>
      </w:r>
    </w:p>
    <w:p w14:paraId="3261A02E" w14:textId="77777777" w:rsidR="00A41B31" w:rsidRPr="00A41B31" w:rsidRDefault="00A41B31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88BC11E" w14:textId="55943928" w:rsidR="00C55A4B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W przypadku najpopularniejszych kolorów samochodów w bazie carVertical, wygrywa czarny (24,6% wszystkich aut). Kolejne miejsca zajmują szary (20,3%), biały (14,2%) i niebieski (10,3 proc.).</w:t>
      </w:r>
    </w:p>
    <w:p w14:paraId="047C7C43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6B7BA15" w14:textId="77777777" w:rsidR="00C55A4B" w:rsidRPr="00A41B31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b/>
          <w:color w:val="auto"/>
          <w:sz w:val="22"/>
          <w:szCs w:val="22"/>
        </w:rPr>
        <w:t xml:space="preserve">Bazą dla tego zestawienia były wyłącznie dane carVertical </w:t>
      </w:r>
    </w:p>
    <w:p w14:paraId="416A83C2" w14:textId="77777777" w:rsidR="00C55A4B" w:rsidRPr="00A41B31" w:rsidRDefault="00C55A4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C18AA19" w14:textId="5DB68205" w:rsidR="00C55A4B" w:rsidRPr="00A41B31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41B31">
        <w:rPr>
          <w:rFonts w:asciiTheme="minorHAnsi" w:hAnsiTheme="minorHAnsi" w:cstheme="minorHAnsi"/>
          <w:color w:val="auto"/>
          <w:sz w:val="22"/>
          <w:szCs w:val="22"/>
        </w:rPr>
        <w:t>W badaniu przeanalizowano raporty z 27 różnych krajów: Wielkiej Brytanii, USA, Niemiec, Francji, Hiszpanii, Włoch, Holandii, Belgii, Węgier, Rumunii, Litwy, Łotwy, Estonii, Słowacji, Słowenii, Chorwacji, Ukrainy, Czech, Polski, Bułgarii, Serbii, Szwecji, Szwajcarii, Danii, Finlandii, Australii i Meksyku. Wszystkie dane oparte są na raportach carVertical.</w:t>
      </w:r>
    </w:p>
    <w:sectPr w:rsidR="00C55A4B" w:rsidRPr="00A41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4B98" w14:textId="77777777" w:rsidR="008A27FE" w:rsidRDefault="008A27FE" w:rsidP="00A41B31">
      <w:pPr>
        <w:spacing w:line="240" w:lineRule="auto"/>
      </w:pPr>
      <w:r>
        <w:separator/>
      </w:r>
    </w:p>
  </w:endnote>
  <w:endnote w:type="continuationSeparator" w:id="0">
    <w:p w14:paraId="5E492149" w14:textId="77777777" w:rsidR="008A27FE" w:rsidRDefault="008A27FE" w:rsidP="00A41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24CA" w14:textId="77777777" w:rsidR="00A41B31" w:rsidRDefault="00A41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0FB" w14:textId="77777777" w:rsidR="00A41B31" w:rsidRDefault="00A41B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C1E4" w14:textId="77777777" w:rsidR="00A41B31" w:rsidRDefault="00A41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4F69" w14:textId="77777777" w:rsidR="008A27FE" w:rsidRDefault="008A27FE" w:rsidP="00A41B31">
      <w:pPr>
        <w:spacing w:line="240" w:lineRule="auto"/>
      </w:pPr>
      <w:r>
        <w:separator/>
      </w:r>
    </w:p>
  </w:footnote>
  <w:footnote w:type="continuationSeparator" w:id="0">
    <w:p w14:paraId="100958D4" w14:textId="77777777" w:rsidR="008A27FE" w:rsidRDefault="008A27FE" w:rsidP="00A41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AD6C" w14:textId="77777777" w:rsidR="00A41B31" w:rsidRDefault="00A41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290C" w14:textId="77777777" w:rsidR="00A41B31" w:rsidRDefault="00A41B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19A7" w14:textId="77777777" w:rsidR="00A41B31" w:rsidRDefault="00A41B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A4B"/>
    <w:rsid w:val="008A27FE"/>
    <w:rsid w:val="00A41B31"/>
    <w:rsid w:val="00C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3FA28"/>
  <w15:docId w15:val="{9AB63277-4E7A-C14C-8FA5-803C9FB6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l-PL" w:eastAsia="pl-PL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Podtytu">
    <w:name w:val="Subtitle"/>
    <w:basedOn w:val="Normalny"/>
    <w:next w:val="Normalny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41B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B31"/>
  </w:style>
  <w:style w:type="paragraph" w:styleId="Stopka">
    <w:name w:val="footer"/>
    <w:basedOn w:val="Normalny"/>
    <w:link w:val="StopkaZnak"/>
    <w:uiPriority w:val="99"/>
    <w:unhideWhenUsed/>
    <w:rsid w:val="00A41B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17821f809a11412cc9aeee40fe01cd38ca19e641663ee29bcfd175ca2866822apodsumowanie-roku-2022-w-raportac20230209-12110-xo224b.docx</dc:title>
  <cp:lastModifiedBy>Dominik Kolbusz</cp:lastModifiedBy>
  <cp:revision>2</cp:revision>
  <dcterms:created xsi:type="dcterms:W3CDTF">2023-02-09T12:07:00Z</dcterms:created>
  <dcterms:modified xsi:type="dcterms:W3CDTF">2023-02-09T12:09:00Z</dcterms:modified>
</cp:coreProperties>
</file>